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Slatebook annual operating review</w:t>
      </w:r>
    </w:p>
    <w:p>
      <w:r>
        <w:t>Slatebook reported that enterprise expansion remains its largest growth driver.</w:t>
      </w:r>
    </w:p>
    <w:p>
      <w:r>
        <w:t>Source ID: SRC-002. Reliability: high.</w:t>
      </w:r>
    </w:p>
    <w:p>
      <w:r>
        <w:t>This artifact is fully fictional and was created for the Ledgerly workshop.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Slatebook annual operating review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