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Collections pricing interview synthesis</w:t>
      </w:r>
    </w:p>
    <w:p>
      <w:r>
        <w:t>Customers prefer predictable capacity bands to metered overage pricing.</w:t>
      </w:r>
    </w:p>
    <w:p>
      <w:r>
        <w:t>Source ID: SRC-008. Reliability: medium.</w:t>
      </w:r>
    </w:p>
    <w:p>
      <w:r>
        <w:t>This artifact is fully fictional and was created for the Ledgerly workshop.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Collections pricing interview synthesis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