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FOR IMMEDIATE RELEASE</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HashiCorp Accelerates Cloud Adoption with New Terraform No-Code Modules for "</w:t>
      </w:r>
      <w:commentRangeStart w:id="0"/>
      <w:r w:rsidDel="00000000" w:rsidR="00000000" w:rsidRPr="00000000">
        <w:rPr>
          <w:b w:val="1"/>
          <w:rtl w:val="0"/>
        </w:rPr>
        <w:t xml:space="preserve">Terraform Landing Zones</w:t>
      </w:r>
      <w:commentRangeEnd w:id="0"/>
      <w:r w:rsidDel="00000000" w:rsidR="00000000" w:rsidRPr="00000000">
        <w:commentReference w:id="0"/>
      </w:r>
      <w:r w:rsidDel="00000000" w:rsidR="00000000" w:rsidRPr="00000000">
        <w:rPr>
          <w:b w:val="1"/>
          <w:rtl w:val="0"/>
        </w:rPr>
        <w:t xml:space="preserve">"</w:t>
      </w:r>
    </w:p>
    <w:p w:rsidR="00000000" w:rsidDel="00000000" w:rsidP="00000000" w:rsidRDefault="00000000" w:rsidRPr="00000000" w14:paraId="00000003">
      <w:pPr>
        <w:spacing w:after="240" w:before="240" w:lineRule="auto"/>
        <w:rPr/>
      </w:pPr>
      <w:r w:rsidDel="00000000" w:rsidR="00000000" w:rsidRPr="00000000">
        <w:rPr>
          <w:b w:val="1"/>
          <w:rtl w:val="0"/>
        </w:rPr>
        <w:t xml:space="preserve">SAN FRANCISCO, CA – [Date]</w:t>
      </w:r>
      <w:r w:rsidDel="00000000" w:rsidR="00000000" w:rsidRPr="00000000">
        <w:rPr>
          <w:rtl w:val="0"/>
        </w:rPr>
        <w:t xml:space="preserve"> – HashiCorp today announced the release of its “Terraform Landing Zones” no-code modules designed to automate the onboarding and management of </w:t>
      </w:r>
      <w:r w:rsidDel="00000000" w:rsidR="00000000" w:rsidRPr="00000000">
        <w:rPr>
          <w:b w:val="1"/>
          <w:rtl w:val="0"/>
        </w:rPr>
        <w:t xml:space="preserve">HCP Terraform and Terraform Enterprise.</w:t>
      </w:r>
      <w:r w:rsidDel="00000000" w:rsidR="00000000" w:rsidRPr="00000000">
        <w:rPr>
          <w:rtl w:val="0"/>
        </w:rPr>
        <w:t xml:space="preserve"> This innovative solution empowers organizations to rapidly adopt HCP Terraform and Terraform Enterprise by streamlining configuration, ensuring consistency, and improving overall governance of these commercial solutions - enabling self-service onboarding and decreased time to value of hybrid cloud resources.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What are Landing Zones?</w:t>
      </w:r>
    </w:p>
    <w:p w:rsidR="00000000" w:rsidDel="00000000" w:rsidP="00000000" w:rsidRDefault="00000000" w:rsidRPr="00000000" w14:paraId="00000005">
      <w:pPr>
        <w:spacing w:after="240" w:before="240" w:lineRule="auto"/>
        <w:rPr/>
      </w:pPr>
      <w:r w:rsidDel="00000000" w:rsidR="00000000" w:rsidRPr="00000000">
        <w:rPr>
          <w:rtl w:val="0"/>
        </w:rPr>
        <w:t xml:space="preserve">In cloud infrastructure, a "landing zone" is a secure, well-architected, and scalable environment that serves as the foundation for deploying applications and services. It provides a consistent, repeatable space where teams can deploy their applications, services, and other infrastructure components while adhering to organizational standards, security policies, and compliance requirements. Landing zones typically include core resources, management tools, connectivity configurations, and identity management. A well-defined landing zone is a critical prerequisite for any enterprise looking to adopt a cloud-first approach. </w:t>
      </w:r>
    </w:p>
    <w:p w:rsidR="00000000" w:rsidDel="00000000" w:rsidP="00000000" w:rsidRDefault="00000000" w:rsidRPr="00000000" w14:paraId="00000006">
      <w:pPr>
        <w:spacing w:after="240" w:before="240" w:lineRule="auto"/>
        <w:rPr/>
      </w:pPr>
      <w:r w:rsidDel="00000000" w:rsidR="00000000" w:rsidRPr="00000000">
        <w:rPr>
          <w:rtl w:val="0"/>
        </w:rPr>
        <w:t xml:space="preserve">HashiCorp has long co-developed landing zones with our partners </w:t>
      </w:r>
      <w:hyperlink r:id="rId7">
        <w:r w:rsidDel="00000000" w:rsidR="00000000" w:rsidRPr="00000000">
          <w:rPr>
            <w:color w:val="1155cc"/>
            <w:u w:val="single"/>
            <w:rtl w:val="0"/>
          </w:rPr>
          <w:t xml:space="preserve">AWS</w:t>
        </w:r>
      </w:hyperlink>
      <w:r w:rsidDel="00000000" w:rsidR="00000000" w:rsidRPr="00000000">
        <w:rPr>
          <w:rtl w:val="0"/>
        </w:rPr>
        <w:t xml:space="preserve">, </w:t>
      </w:r>
      <w:hyperlink r:id="rId8">
        <w:r w:rsidDel="00000000" w:rsidR="00000000" w:rsidRPr="00000000">
          <w:rPr>
            <w:color w:val="1155cc"/>
            <w:u w:val="single"/>
            <w:rtl w:val="0"/>
          </w:rPr>
          <w:t xml:space="preserve">Azure</w:t>
        </w:r>
      </w:hyperlink>
      <w:r w:rsidDel="00000000" w:rsidR="00000000" w:rsidRPr="00000000">
        <w:rPr>
          <w:rtl w:val="0"/>
        </w:rPr>
        <w:t xml:space="preserve">, and </w:t>
      </w:r>
      <w:hyperlink r:id="rId9">
        <w:r w:rsidDel="00000000" w:rsidR="00000000" w:rsidRPr="00000000">
          <w:rPr>
            <w:color w:val="1155cc"/>
            <w:u w:val="single"/>
            <w:rtl w:val="0"/>
          </w:rPr>
          <w:t xml:space="preserve">GCP</w:t>
        </w:r>
      </w:hyperlink>
      <w:r w:rsidDel="00000000" w:rsidR="00000000" w:rsidRPr="00000000">
        <w:rPr>
          <w:rtl w:val="0"/>
        </w:rPr>
        <w:t xml:space="preserve"> and now will do the same for HCP platforms.</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Introducing Terraform No-Code Modules for Terraform Landing Zones</w:t>
      </w:r>
    </w:p>
    <w:p w:rsidR="00000000" w:rsidDel="00000000" w:rsidP="00000000" w:rsidRDefault="00000000" w:rsidRPr="00000000" w14:paraId="00000008">
      <w:pPr>
        <w:spacing w:after="240" w:before="240" w:lineRule="auto"/>
        <w:rPr/>
      </w:pPr>
      <w:r w:rsidDel="00000000" w:rsidR="00000000" w:rsidRPr="00000000">
        <w:rPr>
          <w:rtl w:val="0"/>
        </w:rPr>
        <w:t xml:space="preserve">HashiCorp's new no-code modules for </w:t>
      </w:r>
      <w:r w:rsidDel="00000000" w:rsidR="00000000" w:rsidRPr="00000000">
        <w:rPr>
          <w:b w:val="1"/>
          <w:rtl w:val="0"/>
        </w:rPr>
        <w:t xml:space="preserve">"Terraform Landing Zones"</w:t>
      </w:r>
      <w:r w:rsidDel="00000000" w:rsidR="00000000" w:rsidRPr="00000000">
        <w:rPr>
          <w:rtl w:val="0"/>
        </w:rPr>
        <w:t xml:space="preserve"> leverage the power of Infrastructure as Code (IaC) to fully automate the setup and management of these critical cloud environments using Terraform. These modules enable users to configure Terraform resources without writing any Terraform configuration, making it easier for developers with limited infrastructure knowledge to deploy the usage of Terraform and create a self-service model.</w:t>
      </w:r>
    </w:p>
    <w:p w:rsidR="00000000" w:rsidDel="00000000" w:rsidP="00000000" w:rsidRDefault="00000000" w:rsidRPr="00000000" w14:paraId="00000009">
      <w:pPr>
        <w:spacing w:after="240" w:before="240" w:lineRule="auto"/>
        <w:rPr/>
      </w:pPr>
      <w:r w:rsidDel="00000000" w:rsidR="00000000" w:rsidRPr="00000000">
        <w:rPr>
          <w:rtl w:val="0"/>
        </w:rPr>
        <w:t xml:space="preserve">Key benefits of using no-code modules for "Terraform Landing Zones" include:</w:t>
      </w:r>
    </w:p>
    <w:p w:rsidR="00000000" w:rsidDel="00000000" w:rsidP="00000000" w:rsidRDefault="00000000" w:rsidRPr="00000000" w14:paraId="0000000A">
      <w:pPr>
        <w:numPr>
          <w:ilvl w:val="0"/>
          <w:numId w:val="1"/>
        </w:numPr>
        <w:spacing w:after="0" w:afterAutospacing="0" w:before="240" w:lineRule="auto"/>
        <w:ind w:left="720" w:hanging="360"/>
      </w:pPr>
      <w:r w:rsidDel="00000000" w:rsidR="00000000" w:rsidRPr="00000000">
        <w:rPr>
          <w:b w:val="1"/>
          <w:rtl w:val="0"/>
        </w:rPr>
        <w:t xml:space="preserve">Simplified Provisioning</w:t>
      </w:r>
      <w:r w:rsidDel="00000000" w:rsidR="00000000" w:rsidRPr="00000000">
        <w:rPr>
          <w:rtl w:val="0"/>
        </w:rPr>
        <w:t xml:space="preserve">: Enables users to provision Workspaces through a user-friendly interface without needing to write code.</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Standardized Configurations</w:t>
      </w:r>
      <w:r w:rsidDel="00000000" w:rsidR="00000000" w:rsidRPr="00000000">
        <w:rPr>
          <w:rtl w:val="0"/>
        </w:rPr>
        <w:t xml:space="preserve">: Enforces best practices and architectural requirements, ensuring compliance and consistency across all Organizations, Projects, Workspaces, and Environments.</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Self-Service Capabilities</w:t>
      </w:r>
      <w:r w:rsidDel="00000000" w:rsidR="00000000" w:rsidRPr="00000000">
        <w:rPr>
          <w:rtl w:val="0"/>
        </w:rPr>
        <w:t xml:space="preserve">: Empowers developers and teams to provision Projects and Workspaces independently, reducing dependency on operations teams.</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Reduced Complexity</w:t>
      </w:r>
      <w:r w:rsidDel="00000000" w:rsidR="00000000" w:rsidRPr="00000000">
        <w:rPr>
          <w:rtl w:val="0"/>
        </w:rPr>
        <w:t xml:space="preserve">: Hides the complexities of Terraform configuration from end-users, allowing them to focus on infrastructure deployments, applications, and business goals.</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Faster Deployment</w:t>
      </w:r>
      <w:r w:rsidDel="00000000" w:rsidR="00000000" w:rsidRPr="00000000">
        <w:rPr>
          <w:rtl w:val="0"/>
        </w:rPr>
        <w:t xml:space="preserve">: Significantly reduces the time and effort required to deploy infrastructure and applications.</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Centralized Management</w:t>
      </w:r>
      <w:r w:rsidDel="00000000" w:rsidR="00000000" w:rsidRPr="00000000">
        <w:rPr>
          <w:rtl w:val="0"/>
        </w:rPr>
        <w:t xml:space="preserve">: Provides a single point of control for managing and updating Terraform configurations.</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Reusability:</w:t>
      </w:r>
      <w:r w:rsidDel="00000000" w:rsidR="00000000" w:rsidRPr="00000000">
        <w:rPr>
          <w:rtl w:val="0"/>
        </w:rPr>
        <w:t xml:space="preserve"> Supports repeatable, consistent Projects and Workspaces that reduce the effort required for adoption, migration, and deployment.</w:t>
      </w:r>
    </w:p>
    <w:p w:rsidR="00000000" w:rsidDel="00000000" w:rsidP="00000000" w:rsidRDefault="00000000" w:rsidRPr="00000000" w14:paraId="00000011">
      <w:pPr>
        <w:numPr>
          <w:ilvl w:val="0"/>
          <w:numId w:val="1"/>
        </w:numPr>
        <w:spacing w:after="240" w:before="0" w:beforeAutospacing="0" w:lineRule="auto"/>
        <w:ind w:left="720" w:hanging="360"/>
        <w:rPr>
          <w:u w:val="none"/>
        </w:rPr>
      </w:pPr>
      <w:r w:rsidDel="00000000" w:rsidR="00000000" w:rsidRPr="00000000">
        <w:rPr>
          <w:b w:val="1"/>
          <w:rtl w:val="0"/>
        </w:rPr>
        <w:t xml:space="preserve">Security</w:t>
      </w:r>
      <w:r w:rsidDel="00000000" w:rsidR="00000000" w:rsidRPr="00000000">
        <w:rPr>
          <w:rtl w:val="0"/>
        </w:rPr>
        <w:t xml:space="preserve"> - Enforces best practices, security controls, change management at scale, and centralized security management.</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Why This Matters</w:t>
      </w:r>
    </w:p>
    <w:p w:rsidR="00000000" w:rsidDel="00000000" w:rsidP="00000000" w:rsidRDefault="00000000" w:rsidRPr="00000000" w14:paraId="00000013">
      <w:pPr>
        <w:spacing w:after="240" w:before="240" w:lineRule="auto"/>
        <w:rPr/>
      </w:pPr>
      <w:r w:rsidDel="00000000" w:rsidR="00000000" w:rsidRPr="00000000">
        <w:rPr>
          <w:rtl w:val="0"/>
        </w:rPr>
        <w:t xml:space="preserve">By using no-code modules for "Terraform Landing Zones", organizations can ensure that their cloud infrastructure is not only scalable and secure but also easy to manage and maintain. These modules provide a structured approach that makes it easier for teams to work together. HashiCorp’s approach also offers the flexibility to customize the landing zone to meet specific business needs, offering multiple options for creating new archetypes or modifying existing ones.</w:t>
      </w:r>
    </w:p>
    <w:p w:rsidR="00000000" w:rsidDel="00000000" w:rsidP="00000000" w:rsidRDefault="00000000" w:rsidRPr="00000000" w14:paraId="00000014">
      <w:pPr>
        <w:spacing w:after="240" w:before="240" w:lineRule="auto"/>
        <w:rPr/>
      </w:pPr>
      <w:r w:rsidDel="00000000" w:rsidR="00000000" w:rsidRPr="00000000">
        <w:rPr>
          <w:rtl w:val="0"/>
        </w:rPr>
        <w:t xml:space="preserve">The introduction of no-code modules for “Terraform Landing Zones” is a leap forward in simplifying adoption of HCP Terraform and Terraform Enterprise. It addresses the challenges faced by organizations looking to embrace self-service and transition from Terraform Community Edition, by providing a more accessible and automated solution that fosters collaboration, innovation, and efficiency.</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Availability</w:t>
      </w:r>
    </w:p>
    <w:p w:rsidR="00000000" w:rsidDel="00000000" w:rsidP="00000000" w:rsidRDefault="00000000" w:rsidRPr="00000000" w14:paraId="00000016">
      <w:pPr>
        <w:spacing w:after="240" w:before="240" w:lineRule="auto"/>
        <w:rPr/>
      </w:pPr>
      <w:r w:rsidDel="00000000" w:rsidR="00000000" w:rsidRPr="00000000">
        <w:rPr>
          <w:rtl w:val="0"/>
        </w:rPr>
        <w:t xml:space="preserve">The new no-code modules for "Terraform Landing Zones" are available now in the</w:t>
      </w:r>
      <w:hyperlink r:id="rId10">
        <w:r w:rsidDel="00000000" w:rsidR="00000000" w:rsidRPr="00000000">
          <w:rPr>
            <w:color w:val="1155cc"/>
            <w:u w:val="single"/>
            <w:rtl w:val="0"/>
          </w:rPr>
          <w:t xml:space="preserve"> Terraform Registry</w:t>
        </w:r>
      </w:hyperlink>
      <w:r w:rsidDel="00000000" w:rsidR="00000000" w:rsidRPr="00000000">
        <w:rPr>
          <w:rtl w:val="0"/>
        </w:rPr>
        <w:t xml:space="preserve">. For more information, please visit [HashiCorp Website].</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About HashiCorp</w:t>
      </w:r>
    </w:p>
    <w:p w:rsidR="00000000" w:rsidDel="00000000" w:rsidP="00000000" w:rsidRDefault="00000000" w:rsidRPr="00000000" w14:paraId="00000018">
      <w:pPr>
        <w:spacing w:after="240" w:before="240" w:lineRule="auto"/>
        <w:rPr/>
      </w:pPr>
      <w:r w:rsidDel="00000000" w:rsidR="00000000" w:rsidRPr="00000000">
        <w:rPr>
          <w:rtl w:val="0"/>
        </w:rPr>
        <w:t xml:space="preserve">HashiCorp is a leader in multi-cloud infrastructure automation software, enabling organizations to adopt consistent workflows and a standardized approach for managing cloud infrastructure.</w:t>
      </w:r>
    </w:p>
    <w:p w:rsidR="00000000" w:rsidDel="00000000" w:rsidP="00000000" w:rsidRDefault="00000000" w:rsidRPr="00000000" w14:paraId="00000019">
      <w:pPr>
        <w:spacing w:after="240" w:before="240" w:lineRule="auto"/>
        <w:rPr/>
      </w:pPr>
      <w:r w:rsidDel="00000000" w:rsidR="00000000" w:rsidRPr="00000000">
        <w:rPr>
          <w:b w:val="1"/>
          <w:rtl w:val="0"/>
        </w:rPr>
        <w:t xml:space="preserve">Contact:</w:t>
      </w:r>
      <w:r w:rsidDel="00000000" w:rsidR="00000000" w:rsidRPr="00000000">
        <w:rPr>
          <w:rtl w:val="0"/>
        </w:rPr>
        <w:t xml:space="preserve"> [HashiCorp Media Contact] [Email]</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01B">
      <w:pPr>
        <w:pStyle w:val="Heading2"/>
        <w:rPr/>
      </w:pPr>
      <w:bookmarkStart w:colFirst="0" w:colLast="0" w:name="_hxzx5lasi2r3" w:id="0"/>
      <w:bookmarkEnd w:id="0"/>
      <w:r w:rsidDel="00000000" w:rsidR="00000000" w:rsidRPr="00000000">
        <w:rPr>
          <w:rtl w:val="0"/>
        </w:rPr>
        <w:t xml:space="preserve">External FAQs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pPr>
      <w:bookmarkStart w:colFirst="0" w:colLast="0" w:name="_hghx1tlou1n2" w:id="1"/>
      <w:bookmarkEnd w:id="1"/>
      <w:r w:rsidDel="00000000" w:rsidR="00000000" w:rsidRPr="00000000">
        <w:rPr>
          <w:rtl w:val="0"/>
        </w:rPr>
        <w:t xml:space="preserve">Internal FAQs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ike Wright" w:id="0" w:date="2025-01-28T03:44:26Z">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 terms "Landing Zones" and "Cloud Foundations" to be considered synonyms?  Or are we considering Landing Zones as a sub use case of Cloud Foundations?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registry.terraform.io/" TargetMode="External"/><Relationship Id="rId9" Type="http://schemas.openxmlformats.org/officeDocument/2006/relationships/hyperlink" Target="https://cloud.google.com/architecture/landing-zone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ws.amazon.com/blogs/mt/using-terraform-with-landing-zone-accelerator-on-aws/" TargetMode="External"/><Relationship Id="rId8" Type="http://schemas.openxmlformats.org/officeDocument/2006/relationships/hyperlink" Target="https://learn.microsoft.com/en-us/azure/cloud-adoption-framework/ready/landing-zone/deploy-landing-zones-with-terra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