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aezkjw806k7" w:id="0"/>
      <w:bookmarkEnd w:id="0"/>
      <w:r w:rsidDel="00000000" w:rsidR="00000000" w:rsidRPr="00000000">
        <w:rPr>
          <w:rtl w:val="0"/>
        </w:rPr>
        <w:t xml:space="preserve">Automatic Certificate Renewal TDM Discovery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qrfcfez19ns" w:id="1"/>
      <w:bookmarkEnd w:id="1"/>
      <w:r w:rsidDel="00000000" w:rsidR="00000000" w:rsidRPr="00000000">
        <w:rPr>
          <w:rtl w:val="0"/>
        </w:rPr>
        <w:t xml:space="preserve">The Persona(s) Impacted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Practitioners responsible for certificate generation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Practitioners responsible for requesting and updating certificates across workloads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leadership - Manager, AVP, VP, and SVP titles, generally under the security umbrella reporting to the CISO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Auditors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y42rpvr7lcj" w:id="2"/>
      <w:bookmarkEnd w:id="2"/>
      <w:r w:rsidDel="00000000" w:rsidR="00000000" w:rsidRPr="00000000">
        <w:rPr>
          <w:rtl w:val="0"/>
        </w:rPr>
        <w:t xml:space="preserve">Background and Problem Narrative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