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Functional Specification Document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Module: File Upload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functional requirements for the File Upload module, used for attaching supporting documents to a customer support ticket. Section 2.3 covers virus scanning, which is a mandatory step before any file is made available for download.</w:t>
      </w:r>
    </w:p>
    <w:p>
      <w:pPr>
        <w:pStyle w:val="Heading1"/>
        <w:spacing w:after="150" w:before="300"/>
      </w:pPr>
      <w:r>
        <w:t xml:space="preserve">2. Functional Requirements</w:t>
      </w:r>
    </w:p>
    <w:p>
      <w:pPr>
        <w:pStyle w:val="Heading2"/>
        <w:spacing w:after="120" w:before="250"/>
      </w:pPr>
      <w:r>
        <w:t xml:space="preserve">2.1 File Selection and Validation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FR-01</w:t>
            </w:r>
          </w:p>
        </w:tc>
        <w:tc>
          <w:tcPr>
            <w:tcW w:type="dxa" w:w="3200"/>
          </w:tcPr>
          <w:p>
            <w:r>
              <w:t xml:space="preserve">Allowed File Types</w:t>
            </w:r>
          </w:p>
        </w:tc>
        <w:tc>
          <w:tcPr>
            <w:tcW w:type="dxa" w:w="5300"/>
          </w:tcPr>
          <w:p>
            <w:r>
              <w:t xml:space="preserve">See Table 2.1.1 for the list of accepted file types and size limits.</w:t>
            </w:r>
          </w:p>
        </w:tc>
      </w:tr>
      <w:tr>
        <w:tc>
          <w:tcPr>
            <w:tcW w:type="dxa" w:w="1000"/>
          </w:tcPr>
          <w:p>
            <w:r>
              <w:t xml:space="preserve">FR-02</w:t>
            </w:r>
          </w:p>
        </w:tc>
        <w:tc>
          <w:tcPr>
            <w:tcW w:type="dxa" w:w="3200"/>
          </w:tcPr>
          <w:p>
            <w:r>
              <w:t xml:space="preserve">Upload Flow</w:t>
            </w:r>
          </w:p>
        </w:tc>
        <w:tc>
          <w:tcPr>
            <w:tcW w:type="dxa" w:w="5300"/>
          </w:tcPr>
          <w:p>
            <w:r>
              <w:t xml:space="preserve">See Figure 1 for the full validation and upload decision flow.</w:t>
            </w:r>
          </w:p>
        </w:tc>
      </w:tr>
      <w:tr>
        <w:tc>
          <w:tcPr>
            <w:tcW w:type="dxa" w:w="1000"/>
          </w:tcPr>
          <w:p>
            <w:r>
              <w:t xml:space="preserve">FR-03</w:t>
            </w:r>
          </w:p>
        </w:tc>
        <w:tc>
          <w:tcPr>
            <w:tcW w:type="dxa" w:w="3200"/>
          </w:tcPr>
          <w:p>
            <w:r>
              <w:t xml:space="preserve">Multiple Files</w:t>
            </w:r>
          </w:p>
        </w:tc>
        <w:tc>
          <w:tcPr>
            <w:tcW w:type="dxa" w:w="5300"/>
          </w:tcPr>
          <w:p>
            <w:r>
              <w:t xml:space="preserve">A user may attach up to 5 files to a single support ticket.</w:t>
            </w:r>
          </w:p>
        </w:tc>
      </w:tr>
    </w:tbl>
    <w:p>
      <w:pPr>
        <w:spacing w:after="100" w:before="200"/>
      </w:pPr>
      <w:r>
        <w:rPr>
          <w:b/>
          <w:bCs/>
          <w:i/>
          <w:iCs/>
        </w:rPr>
        <w:t xml:space="preserve">Table 2.1.1: Accepted File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7"/>
        <w:gridCol w:w="3167"/>
      </w:tblGrid>
      <w:tr>
        <w:trPr>
          <w:tblHeader/>
        </w:trPr>
        <w:tc>
          <w:tcPr>
            <w:tcW w:type="dxa" w:w="3166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File Type</w:t>
            </w:r>
          </w:p>
        </w:tc>
        <w:tc>
          <w:tcPr>
            <w:tcW w:type="dxa" w:w="3167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Extensions</w:t>
            </w:r>
          </w:p>
        </w:tc>
        <w:tc>
          <w:tcPr>
            <w:tcW w:type="dxa" w:w="3167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Max Size</w:t>
            </w:r>
          </w:p>
        </w:tc>
      </w:tr>
      <w:tr>
        <w:tc>
          <w:tcPr>
            <w:tcW w:type="dxa" w:w="3166"/>
          </w:tcPr>
          <w:p>
            <w:r>
              <w:t xml:space="preserve">Images</w:t>
            </w:r>
          </w:p>
        </w:tc>
        <w:tc>
          <w:tcPr>
            <w:tcW w:type="dxa" w:w="3167"/>
          </w:tcPr>
          <w:p>
            <w:r>
              <w:t xml:space="preserve">.jpg, .jpeg, .png, .gif</w:t>
            </w:r>
          </w:p>
        </w:tc>
        <w:tc>
          <w:tcPr>
            <w:tcW w:type="dxa" w:w="3167"/>
          </w:tcPr>
          <w:p>
            <w:r>
              <w:t xml:space="preserve">5 MB</w:t>
            </w:r>
          </w:p>
        </w:tc>
      </w:tr>
      <w:tr>
        <w:tc>
          <w:tcPr>
            <w:tcW w:type="dxa" w:w="3166"/>
          </w:tcPr>
          <w:p>
            <w:r>
              <w:t xml:space="preserve">Documents</w:t>
            </w:r>
          </w:p>
        </w:tc>
        <w:tc>
          <w:tcPr>
            <w:tcW w:type="dxa" w:w="3167"/>
          </w:tcPr>
          <w:p>
            <w:r>
              <w:t xml:space="preserve">.pdf, .docx, .txt</w:t>
            </w:r>
          </w:p>
        </w:tc>
        <w:tc>
          <w:tcPr>
            <w:tcW w:type="dxa" w:w="3167"/>
          </w:tcPr>
          <w:p>
            <w:r>
              <w:t xml:space="preserve">10 MB</w:t>
            </w:r>
          </w:p>
        </w:tc>
      </w:tr>
      <w:tr>
        <w:tc>
          <w:tcPr>
            <w:tcW w:type="dxa" w:w="3166"/>
          </w:tcPr>
          <w:p>
            <w:r>
              <w:t xml:space="preserve">Spreadsheets</w:t>
            </w:r>
          </w:p>
        </w:tc>
        <w:tc>
          <w:tcPr>
            <w:tcW w:type="dxa" w:w="3167"/>
          </w:tcPr>
          <w:p>
            <w:r>
              <w:t xml:space="preserve">.xlsx, .csv</w:t>
            </w:r>
          </w:p>
        </w:tc>
        <w:tc>
          <w:tcPr>
            <w:tcW w:type="dxa" w:w="3167"/>
          </w:tcPr>
          <w:p>
            <w:r>
              <w:t xml:space="preserve">10 MB</w:t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2.2 Upload Errors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FR-04</w:t>
            </w:r>
          </w:p>
        </w:tc>
        <w:tc>
          <w:tcPr>
            <w:tcW w:type="dxa" w:w="3200"/>
          </w:tcPr>
          <w:p>
            <w:r>
              <w:t xml:space="preserve">Type Rejection</w:t>
            </w:r>
          </w:p>
        </w:tc>
        <w:tc>
          <w:tcPr>
            <w:tcW w:type="dxa" w:w="5300"/>
          </w:tcPr>
          <w:p>
            <w:r>
              <w:t xml:space="preserve">If a file's extension is not in Table 2.1.1, the upload shall be rejected with an inline error, per Figure 1.</w:t>
            </w:r>
          </w:p>
        </w:tc>
      </w:tr>
      <w:tr>
        <w:tc>
          <w:tcPr>
            <w:tcW w:type="dxa" w:w="1000"/>
          </w:tcPr>
          <w:p>
            <w:r>
              <w:t xml:space="preserve">FR-05</w:t>
            </w:r>
          </w:p>
        </w:tc>
        <w:tc>
          <w:tcPr>
            <w:tcW w:type="dxa" w:w="3200"/>
          </w:tcPr>
          <w:p>
            <w:r>
              <w:t xml:space="preserve">Size Rejection</w:t>
            </w:r>
          </w:p>
        </w:tc>
        <w:tc>
          <w:tcPr>
            <w:tcW w:type="dxa" w:w="5300"/>
          </w:tcPr>
          <w:p>
            <w:r>
              <w:t xml:space="preserve">If a file exceeds the size limit for its type, the upload shall be rejected with an inline error, per Figure 1.</w:t>
            </w:r>
          </w:p>
        </w:tc>
      </w:tr>
      <w:tr>
        <w:tc>
          <w:tcPr>
            <w:tcW w:type="dxa" w:w="1000"/>
          </w:tcPr>
          <w:p>
            <w:r>
              <w:t xml:space="preserve">FR-06</w:t>
            </w:r>
          </w:p>
        </w:tc>
        <w:tc>
          <w:tcPr>
            <w:tcW w:type="dxa" w:w="3200"/>
          </w:tcPr>
          <w:p>
            <w:r>
              <w:t xml:space="preserve">Success Confirmation</w:t>
            </w:r>
          </w:p>
        </w:tc>
        <w:tc>
          <w:tcPr>
            <w:tcW w:type="dxa" w:w="5300"/>
          </w:tcPr>
          <w:p>
            <w:r>
              <w:t xml:space="preserve">On successful upload, a confirmation shall be shown and the file shall appear in the ticket's attachment list.</w:t>
            </w:r>
          </w:p>
        </w:tc>
      </w:tr>
    </w:tbl>
    <w:p>
      <w:pPr>
        <w:pStyle w:val="Heading1"/>
        <w:spacing w:after="150" w:before="300"/>
      </w:pPr>
      <w:r>
        <w:t xml:space="preserve">3. UI Reference</w:t>
      </w:r>
    </w:p>
    <w:p>
      <w:pPr>
        <w:spacing w:after="120"/>
      </w:pPr>
      <w:r>
        <w:t xml:space="preserve">Figure 1 shows the upload decision flow referenced in FR-02, FR-04, and FR-05.</w:t>
      </w: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2.3 (Virus Scanning) referenced in the Overview is missing from this document — needs to be written before this FSD is ready for test case generation.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d729255975e05c981317998688dca6e9c238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2026-09-23T02:08:47.702Z</dcterms:created>
  <dcterms:modified xsi:type="dcterms:W3CDTF">2026-09-23T02:08:47.702Z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