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66F4" w14:textId="77777777" w:rsidR="007535ED"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Piackutatás hálózatelméleti eszközökkel: Elméleti alapok, gyakorlati esettanulmányok és startup piacra lépési stratégiák</w:t>
      </w:r>
    </w:p>
    <w:p w14:paraId="632367C5"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modern gazdasági és piaci környezet megértése soha nem látott kihívások elé állítja a vállalatokat és a kutatókat. A hagyományos piackutatási módszertanok – mint a lineáris regressziós modellek, a leíró statisztikák, a demográfiai szegmentáció vagy az egyszerű fókuszcsoportos vizsgálatok – többnyire abból az alapfeltevésből indulnak ki, hogy a piaci szereplők (fogyasztók, vállalatok, termékek, információk) egymástól független, atomizált egységek.</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Ezek a klasszikus eljárások olyan "bonyolult" (</w:t>
      </w:r>
      <w:proofErr w:type="spellStart"/>
      <w:r>
        <w:rPr>
          <w:rFonts w:ascii="Google Sans" w:eastAsia="Google Sans" w:hAnsi="Google Sans" w:cs="Google Sans"/>
          <w:color w:val="1F1F1F"/>
        </w:rPr>
        <w:t>complicated</w:t>
      </w:r>
      <w:proofErr w:type="spellEnd"/>
      <w:r>
        <w:rPr>
          <w:rFonts w:ascii="Google Sans" w:eastAsia="Google Sans" w:hAnsi="Google Sans" w:cs="Google Sans"/>
          <w:color w:val="1F1F1F"/>
        </w:rPr>
        <w:t>) rendszerként tekintenek a piacra, amelynek viselkedése a részek puszta összeadásával megjósolható.</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valóságban azonban a modern piac egy "komplex" (</w:t>
      </w:r>
      <w:proofErr w:type="spellStart"/>
      <w:r>
        <w:rPr>
          <w:rFonts w:ascii="Google Sans" w:eastAsia="Google Sans" w:hAnsi="Google Sans" w:cs="Google Sans"/>
          <w:color w:val="1F1F1F"/>
        </w:rPr>
        <w:t>complex</w:t>
      </w:r>
      <w:proofErr w:type="spellEnd"/>
      <w:r>
        <w:rPr>
          <w:rFonts w:ascii="Google Sans" w:eastAsia="Google Sans" w:hAnsi="Google Sans" w:cs="Google Sans"/>
          <w:color w:val="1F1F1F"/>
        </w:rPr>
        <w:t>) rendszer.</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komplex rendszerekben a milliárdnyi interakció, az információáramlás, a visszacsatolási hurkok és a társadalmi kapcsolatok hálózatba szervezik az egyéneket és a szervezeteket, amelynek következtében a rendszer egésze olyan </w:t>
      </w:r>
      <w:proofErr w:type="spellStart"/>
      <w:r>
        <w:rPr>
          <w:rFonts w:ascii="Google Sans" w:eastAsia="Google Sans" w:hAnsi="Google Sans" w:cs="Google Sans"/>
          <w:color w:val="1F1F1F"/>
        </w:rPr>
        <w:t>emergensekkel</w:t>
      </w:r>
      <w:proofErr w:type="spellEnd"/>
      <w:r>
        <w:rPr>
          <w:rFonts w:ascii="Google Sans" w:eastAsia="Google Sans" w:hAnsi="Google Sans" w:cs="Google Sans"/>
          <w:color w:val="1F1F1F"/>
        </w:rPr>
        <w:t xml:space="preserve"> és spontán </w:t>
      </w:r>
      <w:proofErr w:type="spellStart"/>
      <w:r>
        <w:rPr>
          <w:rFonts w:ascii="Google Sans" w:eastAsia="Google Sans" w:hAnsi="Google Sans" w:cs="Google Sans"/>
          <w:color w:val="1F1F1F"/>
        </w:rPr>
        <w:t>strukturálódással</w:t>
      </w:r>
      <w:proofErr w:type="spellEnd"/>
      <w:r>
        <w:rPr>
          <w:rFonts w:ascii="Google Sans" w:eastAsia="Google Sans" w:hAnsi="Google Sans" w:cs="Google Sans"/>
          <w:color w:val="1F1F1F"/>
        </w:rPr>
        <w:t xml:space="preserve"> bír, ami a különálló részekből nem vezethető le.</w:t>
      </w:r>
      <w:r>
        <w:rPr>
          <w:rFonts w:ascii="Google Sans" w:eastAsia="Google Sans" w:hAnsi="Google Sans" w:cs="Google Sans"/>
          <w:color w:val="444746"/>
          <w:sz w:val="24"/>
          <w:szCs w:val="24"/>
          <w:vertAlign w:val="superscript"/>
        </w:rPr>
        <w:t>1</w:t>
      </w:r>
    </w:p>
    <w:p w14:paraId="6050D532"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 hálózattudomány (</w:t>
      </w:r>
      <w:proofErr w:type="spellStart"/>
      <w:r>
        <w:rPr>
          <w:rFonts w:ascii="Google Sans" w:eastAsia="Google Sans" w:hAnsi="Google Sans" w:cs="Google Sans"/>
          <w:color w:val="1F1F1F"/>
        </w:rPr>
        <w:t>network</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science</w:t>
      </w:r>
      <w:proofErr w:type="spellEnd"/>
      <w:r>
        <w:rPr>
          <w:rFonts w:ascii="Google Sans" w:eastAsia="Google Sans" w:hAnsi="Google Sans" w:cs="Google Sans"/>
          <w:color w:val="1F1F1F"/>
        </w:rPr>
        <w:t>) és a gráfelmélet integrációja a piackutatásba alapjaiban változtatja meg a piaci viselkedés, a versenytársi környezet és a fogyasztói döntések megértését, lehetővé téve a rejtett mintázatok, a strukturális lyukak, az információs kapuőrök és a véleményvezérek precíz azonosítását.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Ez a jelentés kimerítő részletességgel tárgyalja a hálózatelmélet piackutatási alkalmazásainak elméleti és matematikai kereteit, bemutatja a legfontosabb iparági esettanulmányokat (mint a szemantikai hálózatelemzés és a márkaváltási gráfok), végül egy átfogó, lépésről lépésre kidolgozott metodológiát nyújt egy induló startup számára a piaci ökoszisztéma és a belső szervezeti struktúrák hálózati alapú felméréséhez.</w:t>
      </w:r>
    </w:p>
    <w:p w14:paraId="180FB6D5" w14:textId="77777777" w:rsidR="007535E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A </w:t>
      </w:r>
      <w:proofErr w:type="gramStart"/>
      <w:r>
        <w:rPr>
          <w:rFonts w:ascii="Google Sans" w:eastAsia="Google Sans" w:hAnsi="Google Sans" w:cs="Google Sans"/>
          <w:color w:val="1F1F1F"/>
        </w:rPr>
        <w:t>piac</w:t>
      </w:r>
      <w:proofErr w:type="gramEnd"/>
      <w:r>
        <w:rPr>
          <w:rFonts w:ascii="Google Sans" w:eastAsia="Google Sans" w:hAnsi="Google Sans" w:cs="Google Sans"/>
          <w:color w:val="1F1F1F"/>
        </w:rPr>
        <w:t xml:space="preserve"> mint komplex hálózat: Elméleti és matematikai fundamentumok</w:t>
      </w:r>
    </w:p>
    <w:p w14:paraId="2DE5D0C9"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hálózattudomány egy fiatal, interdiszciplináris terület, amely a gráfelmélet topológiai tulajdonságait, a statisztikus fizika véletlenszerű folyamatait, a mérnöki tudományok információelméletét és a szociológia empirikus megfigyeléseit ötvözi a valós rendszerek vizsgálatára.</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tudományág gyökerei </w:t>
      </w:r>
      <w:proofErr w:type="spellStart"/>
      <w:r>
        <w:rPr>
          <w:rFonts w:ascii="Google Sans" w:eastAsia="Google Sans" w:hAnsi="Google Sans" w:cs="Google Sans"/>
          <w:color w:val="1F1F1F"/>
        </w:rPr>
        <w:t>Leonhard</w:t>
      </w:r>
      <w:proofErr w:type="spellEnd"/>
      <w:r>
        <w:rPr>
          <w:rFonts w:ascii="Google Sans" w:eastAsia="Google Sans" w:hAnsi="Google Sans" w:cs="Google Sans"/>
          <w:color w:val="1F1F1F"/>
        </w:rPr>
        <w:t xml:space="preserve"> Euler 1741-es </w:t>
      </w:r>
      <w:proofErr w:type="spellStart"/>
      <w:r>
        <w:rPr>
          <w:rFonts w:ascii="Google Sans" w:eastAsia="Google Sans" w:hAnsi="Google Sans" w:cs="Google Sans"/>
          <w:color w:val="1F1F1F"/>
        </w:rPr>
        <w:t>königsbergi</w:t>
      </w:r>
      <w:proofErr w:type="spellEnd"/>
      <w:r>
        <w:rPr>
          <w:rFonts w:ascii="Google Sans" w:eastAsia="Google Sans" w:hAnsi="Google Sans" w:cs="Google Sans"/>
          <w:color w:val="1F1F1F"/>
        </w:rPr>
        <w:t xml:space="preserve"> hídproblémájáig nyúlnak vissza, amely az első olyan matematikai bizonyítás volt, amely gráfokat használt egy valós térbeli probléma megoldására.</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Míg a tiszta gráfelmélet azt vizsgálja, hogyan kapcsolódnak össze absztrakt pontok, a hálózattudomány a valódi, empirikus entitások (például fogyasztók, márkák, neuronok, weboldalak) közötti interakciókat térképezi fel.</w:t>
      </w:r>
      <w:r>
        <w:rPr>
          <w:rFonts w:ascii="Google Sans" w:eastAsia="Google Sans" w:hAnsi="Google Sans" w:cs="Google Sans"/>
          <w:color w:val="444746"/>
          <w:sz w:val="24"/>
          <w:szCs w:val="24"/>
          <w:vertAlign w:val="superscript"/>
        </w:rPr>
        <w:t>1</w:t>
      </w:r>
    </w:p>
    <w:p w14:paraId="64878CD4"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Piaci kontextusban a hálózatok gráfként (</w:t>
      </w:r>
      <w:r>
        <w:rPr>
          <w:rFonts w:ascii="Google Sans" w:eastAsia="Google Sans" w:hAnsi="Google Sans" w:cs="Google Sans"/>
          <w:noProof/>
          <w:color w:val="1F1F1F"/>
        </w:rPr>
        <w:drawing>
          <wp:inline distT="19050" distB="19050" distL="19050" distR="19050" wp14:anchorId="5C931012" wp14:editId="10DC5CE8">
            <wp:extent cx="144959" cy="231935"/>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144959" cy="231935"/>
                    </a:xfrm>
                    <a:prstGeom prst="rect">
                      <a:avLst/>
                    </a:prstGeom>
                    <a:ln/>
                  </pic:spPr>
                </pic:pic>
              </a:graphicData>
            </a:graphic>
          </wp:inline>
        </w:drawing>
      </w:r>
      <w:r>
        <w:rPr>
          <w:rFonts w:ascii="Google Sans" w:eastAsia="Google Sans" w:hAnsi="Google Sans" w:cs="Google Sans"/>
          <w:color w:val="1F1F1F"/>
        </w:rPr>
        <w:t>) ábrázolhatók, amely csomópontokból (</w:t>
      </w:r>
      <w:proofErr w:type="spellStart"/>
      <w:r>
        <w:rPr>
          <w:rFonts w:ascii="Google Sans" w:eastAsia="Google Sans" w:hAnsi="Google Sans" w:cs="Google Sans"/>
          <w:color w:val="1F1F1F"/>
        </w:rPr>
        <w:t>vertices</w:t>
      </w:r>
      <w:proofErr w:type="spellEnd"/>
      <w:r>
        <w:rPr>
          <w:rFonts w:ascii="Google Sans" w:eastAsia="Google Sans" w:hAnsi="Google Sans" w:cs="Google Sans"/>
          <w:color w:val="1F1F1F"/>
        </w:rPr>
        <w:t xml:space="preserve"> vagy </w:t>
      </w:r>
      <w:proofErr w:type="spellStart"/>
      <w:r>
        <w:rPr>
          <w:rFonts w:ascii="Google Sans" w:eastAsia="Google Sans" w:hAnsi="Google Sans" w:cs="Google Sans"/>
          <w:color w:val="1F1F1F"/>
        </w:rPr>
        <w:t>nodes</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0E4E601" wp14:editId="18589745">
            <wp:extent cx="148531" cy="222796"/>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48531" cy="222796"/>
                    </a:xfrm>
                    <a:prstGeom prst="rect">
                      <a:avLst/>
                    </a:prstGeom>
                    <a:ln/>
                  </pic:spPr>
                </pic:pic>
              </a:graphicData>
            </a:graphic>
          </wp:inline>
        </w:drawing>
      </w:r>
      <w:r>
        <w:rPr>
          <w:rFonts w:ascii="Google Sans" w:eastAsia="Google Sans" w:hAnsi="Google Sans" w:cs="Google Sans"/>
          <w:color w:val="1F1F1F"/>
        </w:rPr>
        <w:t>) és a közöttük lévő élekből (</w:t>
      </w:r>
      <w:proofErr w:type="spellStart"/>
      <w:r>
        <w:rPr>
          <w:rFonts w:ascii="Google Sans" w:eastAsia="Google Sans" w:hAnsi="Google Sans" w:cs="Google Sans"/>
          <w:color w:val="1F1F1F"/>
        </w:rPr>
        <w:t>edges</w:t>
      </w:r>
      <w:proofErr w:type="spellEnd"/>
      <w:r>
        <w:rPr>
          <w:rFonts w:ascii="Google Sans" w:eastAsia="Google Sans" w:hAnsi="Google Sans" w:cs="Google Sans"/>
          <w:color w:val="1F1F1F"/>
        </w:rPr>
        <w:t xml:space="preserve"> vagy </w:t>
      </w:r>
      <w:proofErr w:type="spellStart"/>
      <w:r>
        <w:rPr>
          <w:rFonts w:ascii="Google Sans" w:eastAsia="Google Sans" w:hAnsi="Google Sans" w:cs="Google Sans"/>
          <w:color w:val="1F1F1F"/>
        </w:rPr>
        <w:t>links</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9B002EB" wp14:editId="106CA47A">
            <wp:extent cx="146744" cy="23479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6744" cy="234790"/>
                    </a:xfrm>
                    <a:prstGeom prst="rect">
                      <a:avLst/>
                    </a:prstGeom>
                    <a:ln/>
                  </pic:spPr>
                </pic:pic>
              </a:graphicData>
            </a:graphic>
          </wp:inline>
        </w:drawing>
      </w:r>
      <w:r>
        <w:rPr>
          <w:rFonts w:ascii="Google Sans" w:eastAsia="Google Sans" w:hAnsi="Google Sans" w:cs="Google Sans"/>
          <w:color w:val="1F1F1F"/>
        </w:rPr>
        <w:t>) áll.</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csomópontok entitásokat képviselnek: lehetnek egyének, szervezetek, termékek, alkatrészek vagy akár absztrakt fogalmak, kulcsszavak.</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Az élek az ezen entitások közötti kapcsolatokat szimbolizálják: tranzakciókat, pénzáramlást, információátadást, barátságot, versenyt vagy szöveges </w:t>
      </w:r>
      <w:proofErr w:type="spellStart"/>
      <w:r>
        <w:rPr>
          <w:rFonts w:ascii="Google Sans" w:eastAsia="Google Sans" w:hAnsi="Google Sans" w:cs="Google Sans"/>
          <w:color w:val="1F1F1F"/>
        </w:rPr>
        <w:t>együttállást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ko-okkurrenciát</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gráfok lehetnek irányítottak (ahol az él mutat valahonnan valahová, például pénzügyi tranzakció vagy információáramlás esetén) vagy irányítatlanok (kölcsönös barátság); illetve lehetnek </w:t>
      </w:r>
      <w:proofErr w:type="spellStart"/>
      <w:r>
        <w:rPr>
          <w:rFonts w:ascii="Google Sans" w:eastAsia="Google Sans" w:hAnsi="Google Sans" w:cs="Google Sans"/>
          <w:color w:val="1F1F1F"/>
        </w:rPr>
        <w:t>súlyozottak</w:t>
      </w:r>
      <w:proofErr w:type="spellEnd"/>
      <w:r>
        <w:rPr>
          <w:rFonts w:ascii="Google Sans" w:eastAsia="Google Sans" w:hAnsi="Google Sans" w:cs="Google Sans"/>
          <w:color w:val="1F1F1F"/>
        </w:rPr>
        <w:t xml:space="preserve"> (ahol az élhez egy numerikus érték társul, amely a kapcsolat erősségét, például a vásárlások gyakoriságát jelzi) vagy súlyozatlanok.</w:t>
      </w:r>
      <w:r>
        <w:rPr>
          <w:rFonts w:ascii="Google Sans" w:eastAsia="Google Sans" w:hAnsi="Google Sans" w:cs="Google Sans"/>
          <w:color w:val="444746"/>
          <w:sz w:val="24"/>
          <w:szCs w:val="24"/>
          <w:vertAlign w:val="superscript"/>
        </w:rPr>
        <w:t>1</w:t>
      </w:r>
    </w:p>
    <w:tbl>
      <w:tblPr>
        <w:tblStyle w:val="GridTable5Dark-Accent1"/>
        <w:tblW w:w="5000" w:type="pct"/>
        <w:tblLook w:val="0420" w:firstRow="1" w:lastRow="0" w:firstColumn="0" w:lastColumn="0" w:noHBand="0" w:noVBand="1"/>
      </w:tblPr>
      <w:tblGrid>
        <w:gridCol w:w="2122"/>
        <w:gridCol w:w="3615"/>
        <w:gridCol w:w="3613"/>
      </w:tblGrid>
      <w:tr w:rsidR="007535ED" w14:paraId="43D824DD" w14:textId="77777777" w:rsidTr="0041594C">
        <w:trPr>
          <w:cnfStyle w:val="100000000000" w:firstRow="1" w:lastRow="0" w:firstColumn="0" w:lastColumn="0" w:oddVBand="0" w:evenVBand="0" w:oddHBand="0" w:evenHBand="0" w:firstRowFirstColumn="0" w:firstRowLastColumn="0" w:lastRowFirstColumn="0" w:lastRowLastColumn="0"/>
          <w:tblHeader/>
        </w:trPr>
        <w:tc>
          <w:tcPr>
            <w:tcW w:w="1135" w:type="pct"/>
          </w:tcPr>
          <w:p w14:paraId="3F328ABD" w14:textId="77777777" w:rsidR="007535ED" w:rsidRDefault="00000000">
            <w:pPr>
              <w:pBdr>
                <w:top w:val="nil"/>
                <w:left w:val="nil"/>
                <w:bottom w:val="nil"/>
                <w:right w:val="nil"/>
                <w:between w:val="nil"/>
              </w:pBdr>
              <w:spacing w:before="240" w:after="240" w:line="275" w:lineRule="auto"/>
              <w:rPr>
                <w:rFonts w:ascii="Google Sans" w:eastAsia="Google Sans" w:hAnsi="Google Sans" w:cs="Google Sans"/>
                <w:b w:val="0"/>
                <w:bCs w:val="0"/>
                <w:color w:val="1F1F1F"/>
              </w:rPr>
            </w:pPr>
            <w:r>
              <w:rPr>
                <w:rFonts w:ascii="Google Sans" w:eastAsia="Google Sans" w:hAnsi="Google Sans" w:cs="Google Sans"/>
                <w:color w:val="1F1F1F"/>
              </w:rPr>
              <w:t>Dimenzió</w:t>
            </w:r>
          </w:p>
        </w:tc>
        <w:tc>
          <w:tcPr>
            <w:tcW w:w="1933" w:type="pct"/>
          </w:tcPr>
          <w:p w14:paraId="110159D1" w14:textId="77777777" w:rsidR="007535ED" w:rsidRDefault="00000000">
            <w:pPr>
              <w:pBdr>
                <w:top w:val="nil"/>
                <w:left w:val="nil"/>
                <w:bottom w:val="nil"/>
                <w:right w:val="nil"/>
                <w:between w:val="nil"/>
              </w:pBdr>
              <w:spacing w:before="240" w:after="240" w:line="275" w:lineRule="auto"/>
              <w:rPr>
                <w:rFonts w:ascii="Google Sans" w:eastAsia="Google Sans" w:hAnsi="Google Sans" w:cs="Google Sans"/>
                <w:b w:val="0"/>
                <w:bCs w:val="0"/>
                <w:color w:val="1F1F1F"/>
              </w:rPr>
            </w:pPr>
            <w:r>
              <w:rPr>
                <w:rFonts w:ascii="Google Sans" w:eastAsia="Google Sans" w:hAnsi="Google Sans" w:cs="Google Sans"/>
                <w:color w:val="1F1F1F"/>
              </w:rPr>
              <w:t>Hagyományos Piackutatás</w:t>
            </w:r>
          </w:p>
        </w:tc>
        <w:tc>
          <w:tcPr>
            <w:tcW w:w="1933" w:type="pct"/>
          </w:tcPr>
          <w:p w14:paraId="7BDF62A4" w14:textId="77777777" w:rsidR="007535ED" w:rsidRDefault="00000000">
            <w:pPr>
              <w:pBdr>
                <w:top w:val="nil"/>
                <w:left w:val="nil"/>
                <w:bottom w:val="nil"/>
                <w:right w:val="nil"/>
                <w:between w:val="nil"/>
              </w:pBdr>
              <w:spacing w:before="240" w:after="240" w:line="275" w:lineRule="auto"/>
              <w:rPr>
                <w:rFonts w:ascii="Google Sans" w:eastAsia="Google Sans" w:hAnsi="Google Sans" w:cs="Google Sans"/>
                <w:b w:val="0"/>
                <w:bCs w:val="0"/>
                <w:color w:val="1F1F1F"/>
              </w:rPr>
            </w:pPr>
            <w:r>
              <w:rPr>
                <w:rFonts w:ascii="Google Sans" w:eastAsia="Google Sans" w:hAnsi="Google Sans" w:cs="Google Sans"/>
                <w:color w:val="1F1F1F"/>
              </w:rPr>
              <w:t>Hálózatalapú Piackutatás</w:t>
            </w:r>
          </w:p>
        </w:tc>
      </w:tr>
      <w:tr w:rsidR="007535ED" w14:paraId="46790A12" w14:textId="77777777" w:rsidTr="0041594C">
        <w:trPr>
          <w:cnfStyle w:val="000000100000" w:firstRow="0" w:lastRow="0" w:firstColumn="0" w:lastColumn="0" w:oddVBand="0" w:evenVBand="0" w:oddHBand="1" w:evenHBand="0" w:firstRowFirstColumn="0" w:firstRowLastColumn="0" w:lastRowFirstColumn="0" w:lastRowLastColumn="0"/>
        </w:trPr>
        <w:tc>
          <w:tcPr>
            <w:tcW w:w="1135" w:type="pct"/>
          </w:tcPr>
          <w:p w14:paraId="560B12B8"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Alapvető feltételezés</w:t>
            </w:r>
          </w:p>
        </w:tc>
        <w:tc>
          <w:tcPr>
            <w:tcW w:w="1933" w:type="pct"/>
          </w:tcPr>
          <w:p w14:paraId="01D9EDEC"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A fogyasztók független, izolált döntéshozók.</w:t>
            </w:r>
          </w:p>
        </w:tc>
        <w:tc>
          <w:tcPr>
            <w:tcW w:w="1933" w:type="pct"/>
          </w:tcPr>
          <w:p w14:paraId="20891861"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 xml:space="preserve">A fogyasztók </w:t>
            </w:r>
            <w:proofErr w:type="spellStart"/>
            <w:r>
              <w:rPr>
                <w:rFonts w:ascii="Google Sans" w:eastAsia="Google Sans" w:hAnsi="Google Sans" w:cs="Google Sans"/>
                <w:color w:val="1F1F1F"/>
              </w:rPr>
              <w:t>interdependens</w:t>
            </w:r>
            <w:proofErr w:type="spellEnd"/>
            <w:r>
              <w:rPr>
                <w:rFonts w:ascii="Google Sans" w:eastAsia="Google Sans" w:hAnsi="Google Sans" w:cs="Google Sans"/>
                <w:color w:val="1F1F1F"/>
              </w:rPr>
              <w:t>, hálózatba ágyazott ágensek.</w:t>
            </w:r>
          </w:p>
        </w:tc>
      </w:tr>
      <w:tr w:rsidR="007535ED" w14:paraId="437DAB83" w14:textId="77777777" w:rsidTr="0041594C">
        <w:tc>
          <w:tcPr>
            <w:tcW w:w="1135" w:type="pct"/>
          </w:tcPr>
          <w:p w14:paraId="2C84344D"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Adatelemzés fókusza</w:t>
            </w:r>
          </w:p>
        </w:tc>
        <w:tc>
          <w:tcPr>
            <w:tcW w:w="1933" w:type="pct"/>
          </w:tcPr>
          <w:p w14:paraId="66D726B1"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 xml:space="preserve">Demográfiai, </w:t>
            </w:r>
            <w:proofErr w:type="spellStart"/>
            <w:r>
              <w:rPr>
                <w:rFonts w:ascii="Google Sans" w:eastAsia="Google Sans" w:hAnsi="Google Sans" w:cs="Google Sans"/>
                <w:color w:val="1F1F1F"/>
              </w:rPr>
              <w:t>pszichográfiai</w:t>
            </w:r>
            <w:proofErr w:type="spellEnd"/>
            <w:r>
              <w:rPr>
                <w:rFonts w:ascii="Google Sans" w:eastAsia="Google Sans" w:hAnsi="Google Sans" w:cs="Google Sans"/>
                <w:color w:val="1F1F1F"/>
              </w:rPr>
              <w:t xml:space="preserve"> és egyéni attribútumok.</w:t>
            </w:r>
          </w:p>
        </w:tc>
        <w:tc>
          <w:tcPr>
            <w:tcW w:w="1933" w:type="pct"/>
          </w:tcPr>
          <w:p w14:paraId="66F44165"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Kapcsolatok, interakciók szerkezete és információáramlás.</w:t>
            </w:r>
          </w:p>
        </w:tc>
      </w:tr>
      <w:tr w:rsidR="007535ED" w14:paraId="2E6E474A" w14:textId="77777777" w:rsidTr="0041594C">
        <w:trPr>
          <w:cnfStyle w:val="000000100000" w:firstRow="0" w:lastRow="0" w:firstColumn="0" w:lastColumn="0" w:oddVBand="0" w:evenVBand="0" w:oddHBand="1" w:evenHBand="0" w:firstRowFirstColumn="0" w:firstRowLastColumn="0" w:lastRowFirstColumn="0" w:lastRowLastColumn="0"/>
        </w:trPr>
        <w:tc>
          <w:tcPr>
            <w:tcW w:w="1135" w:type="pct"/>
          </w:tcPr>
          <w:p w14:paraId="4729A90A"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 xml:space="preserve">Minta </w:t>
            </w:r>
            <w:proofErr w:type="spellStart"/>
            <w:r>
              <w:rPr>
                <w:rFonts w:ascii="Google Sans" w:eastAsia="Google Sans" w:hAnsi="Google Sans" w:cs="Google Sans"/>
                <w:b/>
                <w:bCs/>
                <w:color w:val="1F1F1F"/>
              </w:rPr>
              <w:t>vs</w:t>
            </w:r>
            <w:proofErr w:type="spellEnd"/>
            <w:r>
              <w:rPr>
                <w:rFonts w:ascii="Google Sans" w:eastAsia="Google Sans" w:hAnsi="Google Sans" w:cs="Google Sans"/>
                <w:b/>
                <w:bCs/>
                <w:color w:val="1F1F1F"/>
              </w:rPr>
              <w:t>. Teljes sokaság</w:t>
            </w:r>
          </w:p>
        </w:tc>
        <w:tc>
          <w:tcPr>
            <w:tcW w:w="1933" w:type="pct"/>
          </w:tcPr>
          <w:p w14:paraId="2446C66B"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Reprezentatív mintavételezés, statisztikai következtetés.</w:t>
            </w:r>
          </w:p>
        </w:tc>
        <w:tc>
          <w:tcPr>
            <w:tcW w:w="1933" w:type="pct"/>
          </w:tcPr>
          <w:p w14:paraId="4A36ABEC"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A teljes elérhető hálózat (</w:t>
            </w:r>
            <w:proofErr w:type="spellStart"/>
            <w:r>
              <w:rPr>
                <w:rFonts w:ascii="Google Sans" w:eastAsia="Google Sans" w:hAnsi="Google Sans" w:cs="Google Sans"/>
                <w:color w:val="1F1F1F"/>
              </w:rPr>
              <w:t>big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data</w:t>
            </w:r>
            <w:proofErr w:type="spellEnd"/>
            <w:r>
              <w:rPr>
                <w:rFonts w:ascii="Google Sans" w:eastAsia="Google Sans" w:hAnsi="Google Sans" w:cs="Google Sans"/>
                <w:color w:val="1F1F1F"/>
              </w:rPr>
              <w:t>) topológiai elemzése.</w:t>
            </w:r>
          </w:p>
        </w:tc>
      </w:tr>
      <w:tr w:rsidR="007535ED" w14:paraId="08F28270" w14:textId="77777777" w:rsidTr="0041594C">
        <w:tc>
          <w:tcPr>
            <w:tcW w:w="1135" w:type="pct"/>
          </w:tcPr>
          <w:p w14:paraId="57B1B175"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Módszertani eszközök</w:t>
            </w:r>
          </w:p>
        </w:tc>
        <w:tc>
          <w:tcPr>
            <w:tcW w:w="1933" w:type="pct"/>
          </w:tcPr>
          <w:p w14:paraId="56F1AB98"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 xml:space="preserve">Kereszttáblák, lineáris regresszió, ANOVA, </w:t>
            </w:r>
            <w:proofErr w:type="spellStart"/>
            <w:r>
              <w:rPr>
                <w:rFonts w:ascii="Google Sans" w:eastAsia="Google Sans" w:hAnsi="Google Sans" w:cs="Google Sans"/>
                <w:color w:val="1F1F1F"/>
              </w:rPr>
              <w:t>survey</w:t>
            </w:r>
            <w:proofErr w:type="spellEnd"/>
            <w:r>
              <w:rPr>
                <w:rFonts w:ascii="Google Sans" w:eastAsia="Google Sans" w:hAnsi="Google Sans" w:cs="Google Sans"/>
                <w:color w:val="1F1F1F"/>
              </w:rPr>
              <w:t>.</w:t>
            </w:r>
          </w:p>
        </w:tc>
        <w:tc>
          <w:tcPr>
            <w:tcW w:w="1933" w:type="pct"/>
          </w:tcPr>
          <w:p w14:paraId="1050DB1C"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proofErr w:type="spellStart"/>
            <w:r>
              <w:rPr>
                <w:rFonts w:ascii="Google Sans" w:eastAsia="Google Sans" w:hAnsi="Google Sans" w:cs="Google Sans"/>
                <w:color w:val="1F1F1F"/>
              </w:rPr>
              <w:t>Adjacencia</w:t>
            </w:r>
            <w:proofErr w:type="spellEnd"/>
            <w:r>
              <w:rPr>
                <w:rFonts w:ascii="Google Sans" w:eastAsia="Google Sans" w:hAnsi="Google Sans" w:cs="Google Sans"/>
                <w:color w:val="1F1F1F"/>
              </w:rPr>
              <w:t xml:space="preserve"> mátrix, </w:t>
            </w:r>
            <w:proofErr w:type="spellStart"/>
            <w:r>
              <w:rPr>
                <w:rFonts w:ascii="Google Sans" w:eastAsia="Google Sans" w:hAnsi="Google Sans" w:cs="Google Sans"/>
                <w:color w:val="1F1F1F"/>
              </w:rPr>
              <w:t>centralitási</w:t>
            </w:r>
            <w:proofErr w:type="spellEnd"/>
            <w:r>
              <w:rPr>
                <w:rFonts w:ascii="Google Sans" w:eastAsia="Google Sans" w:hAnsi="Google Sans" w:cs="Google Sans"/>
                <w:color w:val="1F1F1F"/>
              </w:rPr>
              <w:t xml:space="preserve"> metrikák, </w:t>
            </w:r>
            <w:proofErr w:type="spellStart"/>
            <w:r>
              <w:rPr>
                <w:rFonts w:ascii="Google Sans" w:eastAsia="Google Sans" w:hAnsi="Google Sans" w:cs="Google Sans"/>
                <w:color w:val="1F1F1F"/>
              </w:rPr>
              <w:t>klaszterező</w:t>
            </w:r>
            <w:proofErr w:type="spellEnd"/>
            <w:r>
              <w:rPr>
                <w:rFonts w:ascii="Google Sans" w:eastAsia="Google Sans" w:hAnsi="Google Sans" w:cs="Google Sans"/>
                <w:color w:val="1F1F1F"/>
              </w:rPr>
              <w:t xml:space="preserve"> algoritmusok.</w:t>
            </w:r>
          </w:p>
        </w:tc>
      </w:tr>
      <w:tr w:rsidR="007535ED" w14:paraId="368F201E" w14:textId="77777777" w:rsidTr="0041594C">
        <w:trPr>
          <w:cnfStyle w:val="000000100000" w:firstRow="0" w:lastRow="0" w:firstColumn="0" w:lastColumn="0" w:oddVBand="0" w:evenVBand="0" w:oddHBand="1" w:evenHBand="0" w:firstRowFirstColumn="0" w:firstRowLastColumn="0" w:lastRowFirstColumn="0" w:lastRowLastColumn="0"/>
        </w:trPr>
        <w:tc>
          <w:tcPr>
            <w:tcW w:w="1135" w:type="pct"/>
          </w:tcPr>
          <w:p w14:paraId="5A82BE2E"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lastRenderedPageBreak/>
              <w:t>Célcsoport-képzés (Szegmentáció)</w:t>
            </w:r>
          </w:p>
        </w:tc>
        <w:tc>
          <w:tcPr>
            <w:tcW w:w="1933" w:type="pct"/>
          </w:tcPr>
          <w:p w14:paraId="64C6CD17"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Demográfiai és viselkedéses skatulyák (pl. "25-35 éves városi nők").</w:t>
            </w:r>
          </w:p>
        </w:tc>
        <w:tc>
          <w:tcPr>
            <w:tcW w:w="1933" w:type="pct"/>
          </w:tcPr>
          <w:p w14:paraId="39B6D827"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Organikus közösség-detektálás, "törzsek" (</w:t>
            </w:r>
            <w:proofErr w:type="spellStart"/>
            <w:r>
              <w:rPr>
                <w:rFonts w:ascii="Google Sans" w:eastAsia="Google Sans" w:hAnsi="Google Sans" w:cs="Google Sans"/>
                <w:color w:val="1F1F1F"/>
              </w:rPr>
              <w:t>tribes</w:t>
            </w:r>
            <w:proofErr w:type="spellEnd"/>
            <w:r>
              <w:rPr>
                <w:rFonts w:ascii="Google Sans" w:eastAsia="Google Sans" w:hAnsi="Google Sans" w:cs="Google Sans"/>
                <w:color w:val="1F1F1F"/>
              </w:rPr>
              <w:t>) azonosítása kapcsolatok alapján.</w:t>
            </w:r>
          </w:p>
        </w:tc>
      </w:tr>
    </w:tbl>
    <w:p w14:paraId="2BCFF179" w14:textId="77777777" w:rsidR="007535ED"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Hálózati mátrixok és topológiai metrikák a piackutatásban</w:t>
      </w:r>
    </w:p>
    <w:p w14:paraId="636F68E0"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hálózatok matematikai reprezentációjának legfontosabb eszköze az </w:t>
      </w:r>
      <w:proofErr w:type="spellStart"/>
      <w:r>
        <w:rPr>
          <w:rFonts w:ascii="Google Sans" w:eastAsia="Google Sans" w:hAnsi="Google Sans" w:cs="Google Sans"/>
          <w:color w:val="1F1F1F"/>
        </w:rPr>
        <w:t>adjacencia</w:t>
      </w:r>
      <w:proofErr w:type="spellEnd"/>
      <w:r>
        <w:rPr>
          <w:rFonts w:ascii="Google Sans" w:eastAsia="Google Sans" w:hAnsi="Google Sans" w:cs="Google Sans"/>
          <w:color w:val="1F1F1F"/>
        </w:rPr>
        <w:t xml:space="preserve"> mátrix (szomszédsági mátrix) és az </w:t>
      </w:r>
      <w:proofErr w:type="spellStart"/>
      <w:r>
        <w:rPr>
          <w:rFonts w:ascii="Google Sans" w:eastAsia="Google Sans" w:hAnsi="Google Sans" w:cs="Google Sans"/>
          <w:color w:val="1F1F1F"/>
        </w:rPr>
        <w:t>incidencia</w:t>
      </w:r>
      <w:proofErr w:type="spellEnd"/>
      <w:r>
        <w:rPr>
          <w:rFonts w:ascii="Google Sans" w:eastAsia="Google Sans" w:hAnsi="Google Sans" w:cs="Google Sans"/>
          <w:color w:val="1F1F1F"/>
        </w:rPr>
        <w:t xml:space="preserve"> mátrix.</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Egy </w:t>
      </w:r>
      <w:r>
        <w:rPr>
          <w:rFonts w:ascii="Google Sans" w:eastAsia="Google Sans" w:hAnsi="Google Sans" w:cs="Google Sans"/>
          <w:noProof/>
          <w:color w:val="1F1F1F"/>
        </w:rPr>
        <w:drawing>
          <wp:inline distT="19050" distB="19050" distL="19050" distR="19050" wp14:anchorId="32EE8B27" wp14:editId="045D1ECE">
            <wp:extent cx="168175" cy="224234"/>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68175" cy="224234"/>
                    </a:xfrm>
                    <a:prstGeom prst="rect">
                      <a:avLst/>
                    </a:prstGeom>
                    <a:ln/>
                  </pic:spPr>
                </pic:pic>
              </a:graphicData>
            </a:graphic>
          </wp:inline>
        </w:drawing>
      </w:r>
      <w:r>
        <w:rPr>
          <w:rFonts w:ascii="Google Sans" w:eastAsia="Google Sans" w:hAnsi="Google Sans" w:cs="Google Sans"/>
          <w:color w:val="1F1F1F"/>
        </w:rPr>
        <w:t xml:space="preserve"> csomópontból álló hálózat </w:t>
      </w:r>
      <w:proofErr w:type="spellStart"/>
      <w:r>
        <w:rPr>
          <w:rFonts w:ascii="Google Sans" w:eastAsia="Google Sans" w:hAnsi="Google Sans" w:cs="Google Sans"/>
          <w:color w:val="1F1F1F"/>
        </w:rPr>
        <w:t>adjacencia</w:t>
      </w:r>
      <w:proofErr w:type="spellEnd"/>
      <w:r>
        <w:rPr>
          <w:rFonts w:ascii="Google Sans" w:eastAsia="Google Sans" w:hAnsi="Google Sans" w:cs="Google Sans"/>
          <w:color w:val="1F1F1F"/>
        </w:rPr>
        <w:t xml:space="preserve"> mátrixa (</w:t>
      </w:r>
      <w:r>
        <w:rPr>
          <w:rFonts w:ascii="Google Sans" w:eastAsia="Google Sans" w:hAnsi="Google Sans" w:cs="Google Sans"/>
          <w:noProof/>
          <w:color w:val="1F1F1F"/>
        </w:rPr>
        <w:drawing>
          <wp:inline distT="19050" distB="19050" distL="19050" distR="19050" wp14:anchorId="03736AD4" wp14:editId="7DD5FE02">
            <wp:extent cx="138410" cy="22145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138410" cy="221455"/>
                    </a:xfrm>
                    <a:prstGeom prst="rect">
                      <a:avLst/>
                    </a:prstGeom>
                    <a:ln/>
                  </pic:spPr>
                </pic:pic>
              </a:graphicData>
            </a:graphic>
          </wp:inline>
        </w:drawing>
      </w:r>
      <w:r>
        <w:rPr>
          <w:rFonts w:ascii="Google Sans" w:eastAsia="Google Sans" w:hAnsi="Google Sans" w:cs="Google Sans"/>
          <w:color w:val="1F1F1F"/>
        </w:rPr>
        <w:t xml:space="preserve">) egy </w:t>
      </w:r>
      <w:r>
        <w:rPr>
          <w:rFonts w:ascii="Google Sans" w:eastAsia="Google Sans" w:hAnsi="Google Sans" w:cs="Google Sans"/>
          <w:noProof/>
          <w:color w:val="1F1F1F"/>
        </w:rPr>
        <w:drawing>
          <wp:inline distT="19050" distB="19050" distL="19050" distR="19050" wp14:anchorId="157E9F5F" wp14:editId="35B4B0BE">
            <wp:extent cx="561678" cy="228479"/>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61678" cy="228479"/>
                    </a:xfrm>
                    <a:prstGeom prst="rect">
                      <a:avLst/>
                    </a:prstGeom>
                    <a:ln/>
                  </pic:spPr>
                </pic:pic>
              </a:graphicData>
            </a:graphic>
          </wp:inline>
        </w:drawing>
      </w:r>
      <w:r>
        <w:rPr>
          <w:rFonts w:ascii="Google Sans" w:eastAsia="Google Sans" w:hAnsi="Google Sans" w:cs="Google Sans"/>
          <w:color w:val="1F1F1F"/>
        </w:rPr>
        <w:t xml:space="preserve"> dimenziós mátrix, amelyben az </w:t>
      </w:r>
      <w:r>
        <w:rPr>
          <w:rFonts w:ascii="Google Sans" w:eastAsia="Google Sans" w:hAnsi="Google Sans" w:cs="Google Sans"/>
          <w:noProof/>
          <w:color w:val="1F1F1F"/>
        </w:rPr>
        <w:drawing>
          <wp:inline distT="19050" distB="19050" distL="19050" distR="19050" wp14:anchorId="6FED2976" wp14:editId="785C75CC">
            <wp:extent cx="252561" cy="224499"/>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52561" cy="224499"/>
                    </a:xfrm>
                    <a:prstGeom prst="rect">
                      <a:avLst/>
                    </a:prstGeom>
                    <a:ln/>
                  </pic:spPr>
                </pic:pic>
              </a:graphicData>
            </a:graphic>
          </wp:inline>
        </w:drawing>
      </w:r>
      <w:r>
        <w:rPr>
          <w:rFonts w:ascii="Google Sans" w:eastAsia="Google Sans" w:hAnsi="Google Sans" w:cs="Google Sans"/>
          <w:color w:val="1F1F1F"/>
        </w:rPr>
        <w:t xml:space="preserve"> elem értéke 1 (vagy a súly értéke), ha létezik él az </w:t>
      </w:r>
      <w:r>
        <w:rPr>
          <w:rFonts w:ascii="Google Sans" w:eastAsia="Google Sans" w:hAnsi="Google Sans" w:cs="Google Sans"/>
          <w:noProof/>
          <w:color w:val="1F1F1F"/>
        </w:rPr>
        <w:drawing>
          <wp:inline distT="19050" distB="19050" distL="19050" distR="19050" wp14:anchorId="0E1FFC89" wp14:editId="7C27DD1F">
            <wp:extent cx="63698" cy="218395"/>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63698" cy="218395"/>
                    </a:xfrm>
                    <a:prstGeom prst="rect">
                      <a:avLst/>
                    </a:prstGeom>
                    <a:ln/>
                  </pic:spPr>
                </pic:pic>
              </a:graphicData>
            </a:graphic>
          </wp:inline>
        </w:drawing>
      </w:r>
      <w:r>
        <w:rPr>
          <w:rFonts w:ascii="Google Sans" w:eastAsia="Google Sans" w:hAnsi="Google Sans" w:cs="Google Sans"/>
          <w:color w:val="1F1F1F"/>
        </w:rPr>
        <w:t xml:space="preserve"> és </w:t>
      </w:r>
      <w:r>
        <w:rPr>
          <w:rFonts w:ascii="Google Sans" w:eastAsia="Google Sans" w:hAnsi="Google Sans" w:cs="Google Sans"/>
          <w:noProof/>
          <w:color w:val="1F1F1F"/>
        </w:rPr>
        <w:drawing>
          <wp:inline distT="19050" distB="19050" distL="19050" distR="19050" wp14:anchorId="205AE7CC" wp14:editId="5A7B4890">
            <wp:extent cx="86469" cy="230584"/>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86469" cy="230584"/>
                    </a:xfrm>
                    <a:prstGeom prst="rect">
                      <a:avLst/>
                    </a:prstGeom>
                    <a:ln/>
                  </pic:spPr>
                </pic:pic>
              </a:graphicData>
            </a:graphic>
          </wp:inline>
        </w:drawing>
      </w:r>
      <w:r>
        <w:rPr>
          <w:rFonts w:ascii="Google Sans" w:eastAsia="Google Sans" w:hAnsi="Google Sans" w:cs="Google Sans"/>
          <w:color w:val="1F1F1F"/>
        </w:rPr>
        <w:t xml:space="preserve"> csomópontok között, és 0, ha nincs közvetlen kapcsolat.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Az adathalmazok ezen mátrixokká történő alakítása teszi lehetővé a komplex algoritmusok futtatását és a piaci dinamikák kvantitatív mérését.</w:t>
      </w:r>
      <w:r>
        <w:rPr>
          <w:rFonts w:ascii="Google Sans" w:eastAsia="Google Sans" w:hAnsi="Google Sans" w:cs="Google Sans"/>
          <w:color w:val="444746"/>
          <w:sz w:val="24"/>
          <w:szCs w:val="24"/>
          <w:vertAlign w:val="superscript"/>
        </w:rPr>
        <w:t>1</w:t>
      </w:r>
    </w:p>
    <w:p w14:paraId="441742E0"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hálózati struktúrák mélyebb megértéséhez elengedhetetlen a megfelelő matematikai indikátorok – elsősorban a központisági (</w:t>
      </w:r>
      <w:proofErr w:type="spellStart"/>
      <w:r>
        <w:rPr>
          <w:rFonts w:ascii="Google Sans" w:eastAsia="Google Sans" w:hAnsi="Google Sans" w:cs="Google Sans"/>
          <w:color w:val="1F1F1F"/>
        </w:rPr>
        <w:t>centrality</w:t>
      </w:r>
      <w:proofErr w:type="spellEnd"/>
      <w:r>
        <w:rPr>
          <w:rFonts w:ascii="Google Sans" w:eastAsia="Google Sans" w:hAnsi="Google Sans" w:cs="Google Sans"/>
          <w:color w:val="1F1F1F"/>
        </w:rPr>
        <w:t>) metrikák – alkalmazása, amelyek megmutatják az egyes csomópontok strukturális jelentőségét az ökoszisztémában.</w:t>
      </w:r>
      <w:r>
        <w:rPr>
          <w:rFonts w:ascii="Google Sans" w:eastAsia="Google Sans" w:hAnsi="Google Sans" w:cs="Google Sans"/>
          <w:color w:val="444746"/>
          <w:sz w:val="24"/>
          <w:szCs w:val="24"/>
          <w:vertAlign w:val="superscript"/>
        </w:rPr>
        <w:t>1</w:t>
      </w:r>
    </w:p>
    <w:p w14:paraId="4B6D5B9F" w14:textId="77777777" w:rsidR="007535ED"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Fokszám központiság (</w:t>
      </w:r>
      <w:proofErr w:type="spellStart"/>
      <w:r>
        <w:rPr>
          <w:rFonts w:ascii="Google Sans" w:eastAsia="Google Sans" w:hAnsi="Google Sans" w:cs="Google Sans"/>
          <w:color w:val="1F1F1F"/>
        </w:rPr>
        <w:t>Degree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Centrality</w:t>
      </w:r>
      <w:proofErr w:type="spellEnd"/>
      <w:r>
        <w:rPr>
          <w:rFonts w:ascii="Google Sans" w:eastAsia="Google Sans" w:hAnsi="Google Sans" w:cs="Google Sans"/>
          <w:color w:val="1F1F1F"/>
        </w:rPr>
        <w:t>)</w:t>
      </w:r>
    </w:p>
    <w:p w14:paraId="3D60D135"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fokszám (</w:t>
      </w:r>
      <w:r>
        <w:rPr>
          <w:rFonts w:ascii="Google Sans" w:eastAsia="Google Sans" w:hAnsi="Google Sans" w:cs="Google Sans"/>
          <w:noProof/>
          <w:color w:val="1F1F1F"/>
        </w:rPr>
        <w:drawing>
          <wp:inline distT="19050" distB="19050" distL="19050" distR="19050" wp14:anchorId="469B92C8" wp14:editId="595ACDA9">
            <wp:extent cx="149870" cy="224805"/>
            <wp:effectExtent l="0" t="0" r="0" b="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49870" cy="224805"/>
                    </a:xfrm>
                    <a:prstGeom prst="rect">
                      <a:avLst/>
                    </a:prstGeom>
                    <a:ln/>
                  </pic:spPr>
                </pic:pic>
              </a:graphicData>
            </a:graphic>
          </wp:inline>
        </w:drawing>
      </w:r>
      <w:r>
        <w:rPr>
          <w:rFonts w:ascii="Google Sans" w:eastAsia="Google Sans" w:hAnsi="Google Sans" w:cs="Google Sans"/>
          <w:color w:val="1F1F1F"/>
        </w:rPr>
        <w:t>) egy csomópont közvetlen kapcsolatainak számát jelöli, azaz hány másik csomóponttal áll összeköttetésben.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Matematikailag: </w:t>
      </w:r>
      <w:r>
        <w:rPr>
          <w:rFonts w:ascii="Google Sans" w:eastAsia="Google Sans" w:hAnsi="Google Sans" w:cs="Google Sans"/>
          <w:noProof/>
          <w:color w:val="1F1F1F"/>
        </w:rPr>
        <w:drawing>
          <wp:inline distT="19050" distB="19050" distL="19050" distR="19050" wp14:anchorId="0B909F6B" wp14:editId="4640893D">
            <wp:extent cx="1108472" cy="258006"/>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1108472" cy="258006"/>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Irányított hálózatokban megkülönböztetünk bemenő fokszámot (in-</w:t>
      </w:r>
      <w:proofErr w:type="spellStart"/>
      <w:r>
        <w:rPr>
          <w:rFonts w:ascii="Google Sans" w:eastAsia="Google Sans" w:hAnsi="Google Sans" w:cs="Google Sans"/>
          <w:color w:val="1F1F1F"/>
        </w:rPr>
        <w:t>degree</w:t>
      </w:r>
      <w:proofErr w:type="spellEnd"/>
      <w:r>
        <w:rPr>
          <w:rFonts w:ascii="Google Sans" w:eastAsia="Google Sans" w:hAnsi="Google Sans" w:cs="Google Sans"/>
          <w:color w:val="1F1F1F"/>
        </w:rPr>
        <w:t>, pl. hányan követnek egy márkát) és kimenő fokszámot (out-</w:t>
      </w:r>
      <w:proofErr w:type="spellStart"/>
      <w:r>
        <w:rPr>
          <w:rFonts w:ascii="Google Sans" w:eastAsia="Google Sans" w:hAnsi="Google Sans" w:cs="Google Sans"/>
          <w:color w:val="1F1F1F"/>
        </w:rPr>
        <w:t>degree</w:t>
      </w:r>
      <w:proofErr w:type="spellEnd"/>
      <w:r>
        <w:rPr>
          <w:rFonts w:ascii="Google Sans" w:eastAsia="Google Sans" w:hAnsi="Google Sans" w:cs="Google Sans"/>
          <w:color w:val="1F1F1F"/>
        </w:rPr>
        <w:t>, pl. egy felhasználó hány márkát követ).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t>
      </w:r>
      <w:r>
        <w:rPr>
          <w:rFonts w:ascii="Google Sans" w:eastAsia="Google Sans" w:hAnsi="Google Sans" w:cs="Google Sans"/>
          <w:i/>
          <w:iCs/>
          <w:color w:val="1F1F1F"/>
        </w:rPr>
        <w:t>Piackutatási implikáció:</w:t>
      </w:r>
      <w:r>
        <w:rPr>
          <w:rFonts w:ascii="Google Sans" w:eastAsia="Google Sans" w:hAnsi="Google Sans" w:cs="Google Sans"/>
          <w:color w:val="1F1F1F"/>
        </w:rPr>
        <w:t xml:space="preserve"> A magas fokszámú szereplők (</w:t>
      </w:r>
      <w:proofErr w:type="spellStart"/>
      <w:r>
        <w:rPr>
          <w:rFonts w:ascii="Google Sans" w:eastAsia="Google Sans" w:hAnsi="Google Sans" w:cs="Google Sans"/>
          <w:color w:val="1F1F1F"/>
        </w:rPr>
        <w:t>hubok</w:t>
      </w:r>
      <w:proofErr w:type="spellEnd"/>
      <w:r>
        <w:rPr>
          <w:rFonts w:ascii="Google Sans" w:eastAsia="Google Sans" w:hAnsi="Google Sans" w:cs="Google Sans"/>
          <w:color w:val="1F1F1F"/>
        </w:rPr>
        <w:t>) a hagyományos marketing szerint a legfontosabb véleményvezérek, hiszen sok emberhez érnek el közvetlenül.</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Ugyanakkor a modern kutatások rávilágítanak, hogy a puszta követőszámra (</w:t>
      </w:r>
      <w:proofErr w:type="spellStart"/>
      <w:r>
        <w:rPr>
          <w:rFonts w:ascii="Google Sans" w:eastAsia="Google Sans" w:hAnsi="Google Sans" w:cs="Google Sans"/>
          <w:color w:val="1F1F1F"/>
        </w:rPr>
        <w:t>indegree</w:t>
      </w:r>
      <w:proofErr w:type="spellEnd"/>
      <w:r>
        <w:rPr>
          <w:rFonts w:ascii="Google Sans" w:eastAsia="Google Sans" w:hAnsi="Google Sans" w:cs="Google Sans"/>
          <w:color w:val="1F1F1F"/>
        </w:rPr>
        <w:t xml:space="preserve">) épülő </w:t>
      </w:r>
      <w:proofErr w:type="spellStart"/>
      <w:r>
        <w:rPr>
          <w:rFonts w:ascii="Google Sans" w:eastAsia="Google Sans" w:hAnsi="Google Sans" w:cs="Google Sans"/>
          <w:color w:val="1F1F1F"/>
        </w:rPr>
        <w:t>influencer</w:t>
      </w:r>
      <w:proofErr w:type="spellEnd"/>
      <w:r>
        <w:rPr>
          <w:rFonts w:ascii="Google Sans" w:eastAsia="Google Sans" w:hAnsi="Google Sans" w:cs="Google Sans"/>
          <w:color w:val="1F1F1F"/>
        </w:rPr>
        <w:t xml:space="preserve"> marketing gyakran felszínes, mivel performatív viselkedést és algoritmus-manipulációt ösztönöz, miközben nem veszi figyelembe a hálózat relációs komplexitását.</w:t>
      </w:r>
      <w:r>
        <w:rPr>
          <w:rFonts w:ascii="Google Sans" w:eastAsia="Google Sans" w:hAnsi="Google Sans" w:cs="Google Sans"/>
          <w:color w:val="444746"/>
          <w:sz w:val="24"/>
          <w:szCs w:val="24"/>
          <w:vertAlign w:val="superscript"/>
        </w:rPr>
        <w:t>15</w:t>
      </w:r>
    </w:p>
    <w:p w14:paraId="4646AE0D" w14:textId="77777777" w:rsidR="007535ED"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Közöttiségi központiság (</w:t>
      </w:r>
      <w:proofErr w:type="spellStart"/>
      <w:r>
        <w:rPr>
          <w:rFonts w:ascii="Google Sans" w:eastAsia="Google Sans" w:hAnsi="Google Sans" w:cs="Google Sans"/>
          <w:color w:val="1F1F1F"/>
        </w:rPr>
        <w:t>Betweenness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Centrality</w:t>
      </w:r>
      <w:proofErr w:type="spellEnd"/>
      <w:r>
        <w:rPr>
          <w:rFonts w:ascii="Google Sans" w:eastAsia="Google Sans" w:hAnsi="Google Sans" w:cs="Google Sans"/>
          <w:color w:val="1F1F1F"/>
        </w:rPr>
        <w:t>)</w:t>
      </w:r>
    </w:p>
    <w:p w14:paraId="209013B9"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Ez a metrika azt méri, hogy egy adott csomópont milyen gyakran szerepel a hálózat többi csomópontja közötti legrövidebb utakon.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Matematikailag a következőképpen írható fel egy </w:t>
      </w:r>
      <w:r>
        <w:rPr>
          <w:rFonts w:ascii="Google Sans" w:eastAsia="Google Sans" w:hAnsi="Google Sans" w:cs="Google Sans"/>
          <w:noProof/>
          <w:color w:val="1F1F1F"/>
        </w:rPr>
        <w:drawing>
          <wp:inline distT="19050" distB="19050" distL="19050" distR="19050" wp14:anchorId="34DDB9EF" wp14:editId="3932D852">
            <wp:extent cx="110728" cy="221456"/>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110728" cy="221456"/>
                    </a:xfrm>
                    <a:prstGeom prst="rect">
                      <a:avLst/>
                    </a:prstGeom>
                    <a:ln/>
                  </pic:spPr>
                </pic:pic>
              </a:graphicData>
            </a:graphic>
          </wp:inline>
        </w:drawing>
      </w:r>
      <w:r>
        <w:rPr>
          <w:rFonts w:ascii="Google Sans" w:eastAsia="Google Sans" w:hAnsi="Google Sans" w:cs="Google Sans"/>
          <w:color w:val="1F1F1F"/>
        </w:rPr>
        <w:t xml:space="preserve"> csomópontra:</w:t>
      </w:r>
    </w:p>
    <w:p w14:paraId="5251625E" w14:textId="77777777" w:rsidR="007535E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9050" distB="19050" distL="19050" distR="19050" wp14:anchorId="6EA19B1A" wp14:editId="48C82211">
            <wp:extent cx="5905500" cy="546806"/>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905500" cy="546806"/>
                    </a:xfrm>
                    <a:prstGeom prst="rect">
                      <a:avLst/>
                    </a:prstGeom>
                    <a:ln/>
                  </pic:spPr>
                </pic:pic>
              </a:graphicData>
            </a:graphic>
          </wp:inline>
        </w:drawing>
      </w:r>
    </w:p>
    <w:p w14:paraId="173798E7"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ahol </w:t>
      </w:r>
      <w:r>
        <w:rPr>
          <w:rFonts w:ascii="Google Sans" w:eastAsia="Google Sans" w:hAnsi="Google Sans" w:cs="Google Sans"/>
          <w:noProof/>
          <w:color w:val="1F1F1F"/>
        </w:rPr>
        <w:drawing>
          <wp:inline distT="19050" distB="19050" distL="19050" distR="19050" wp14:anchorId="40CFB620" wp14:editId="7B8ABC31">
            <wp:extent cx="202258" cy="231152"/>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202258" cy="231152"/>
                    </a:xfrm>
                    <a:prstGeom prst="rect">
                      <a:avLst/>
                    </a:prstGeom>
                    <a:ln/>
                  </pic:spPr>
                </pic:pic>
              </a:graphicData>
            </a:graphic>
          </wp:inline>
        </w:drawing>
      </w:r>
      <w:r>
        <w:rPr>
          <w:rFonts w:ascii="Google Sans" w:eastAsia="Google Sans" w:hAnsi="Google Sans" w:cs="Google Sans"/>
          <w:color w:val="1F1F1F"/>
        </w:rPr>
        <w:t xml:space="preserve"> az összes legrövidebb út száma az </w:t>
      </w:r>
      <w:r>
        <w:rPr>
          <w:rFonts w:ascii="Google Sans" w:eastAsia="Google Sans" w:hAnsi="Google Sans" w:cs="Google Sans"/>
          <w:noProof/>
          <w:color w:val="1F1F1F"/>
        </w:rPr>
        <w:drawing>
          <wp:inline distT="19050" distB="19050" distL="19050" distR="19050" wp14:anchorId="1462AA73" wp14:editId="2831C0FD">
            <wp:extent cx="63698" cy="218395"/>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63698" cy="218395"/>
                    </a:xfrm>
                    <a:prstGeom prst="rect">
                      <a:avLst/>
                    </a:prstGeom>
                    <a:ln/>
                  </pic:spPr>
                </pic:pic>
              </a:graphicData>
            </a:graphic>
          </wp:inline>
        </w:drawing>
      </w:r>
      <w:r>
        <w:rPr>
          <w:rFonts w:ascii="Google Sans" w:eastAsia="Google Sans" w:hAnsi="Google Sans" w:cs="Google Sans"/>
          <w:color w:val="1F1F1F"/>
        </w:rPr>
        <w:t xml:space="preserve"> és </w:t>
      </w:r>
      <w:r>
        <w:rPr>
          <w:rFonts w:ascii="Google Sans" w:eastAsia="Google Sans" w:hAnsi="Google Sans" w:cs="Google Sans"/>
          <w:noProof/>
          <w:color w:val="1F1F1F"/>
        </w:rPr>
        <w:drawing>
          <wp:inline distT="19050" distB="19050" distL="19050" distR="19050" wp14:anchorId="17C58121" wp14:editId="0EF792F4">
            <wp:extent cx="86469" cy="230584"/>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86469" cy="230584"/>
                    </a:xfrm>
                    <a:prstGeom prst="rect">
                      <a:avLst/>
                    </a:prstGeom>
                    <a:ln/>
                  </pic:spPr>
                </pic:pic>
              </a:graphicData>
            </a:graphic>
          </wp:inline>
        </w:drawing>
      </w:r>
      <w:r>
        <w:rPr>
          <w:rFonts w:ascii="Google Sans" w:eastAsia="Google Sans" w:hAnsi="Google Sans" w:cs="Google Sans"/>
          <w:color w:val="1F1F1F"/>
        </w:rPr>
        <w:t xml:space="preserve"> csomópontok között, míg </w:t>
      </w:r>
      <w:r>
        <w:rPr>
          <w:rFonts w:ascii="Google Sans" w:eastAsia="Google Sans" w:hAnsi="Google Sans" w:cs="Google Sans"/>
          <w:noProof/>
          <w:color w:val="1F1F1F"/>
        </w:rPr>
        <w:drawing>
          <wp:inline distT="19050" distB="19050" distL="19050" distR="19050" wp14:anchorId="4ACD4473" wp14:editId="3FC7D741">
            <wp:extent cx="456456" cy="228228"/>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456456" cy="228228"/>
                    </a:xfrm>
                    <a:prstGeom prst="rect">
                      <a:avLst/>
                    </a:prstGeom>
                    <a:ln/>
                  </pic:spPr>
                </pic:pic>
              </a:graphicData>
            </a:graphic>
          </wp:inline>
        </w:drawing>
      </w:r>
      <w:r>
        <w:rPr>
          <w:rFonts w:ascii="Google Sans" w:eastAsia="Google Sans" w:hAnsi="Google Sans" w:cs="Google Sans"/>
          <w:color w:val="1F1F1F"/>
        </w:rPr>
        <w:t xml:space="preserve"> azon utak száma, amelyek áthaladnak az </w:t>
      </w:r>
      <w:r>
        <w:rPr>
          <w:rFonts w:ascii="Google Sans" w:eastAsia="Google Sans" w:hAnsi="Google Sans" w:cs="Google Sans"/>
          <w:noProof/>
          <w:color w:val="1F1F1F"/>
        </w:rPr>
        <w:drawing>
          <wp:inline distT="19050" distB="19050" distL="19050" distR="19050" wp14:anchorId="7099AC88" wp14:editId="527CC807">
            <wp:extent cx="110728" cy="221456"/>
            <wp:effectExtent l="0" t="0" r="0" b="0"/>
            <wp:docPr id="3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110728" cy="221456"/>
                    </a:xfrm>
                    <a:prstGeom prst="rect">
                      <a:avLst/>
                    </a:prstGeom>
                    <a:ln/>
                  </pic:spPr>
                </pic:pic>
              </a:graphicData>
            </a:graphic>
          </wp:inline>
        </w:drawing>
      </w:r>
      <w:r>
        <w:rPr>
          <w:rFonts w:ascii="Google Sans" w:eastAsia="Google Sans" w:hAnsi="Google Sans" w:cs="Google Sans"/>
          <w:color w:val="1F1F1F"/>
        </w:rPr>
        <w:t xml:space="preserve"> csomóponton.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t>
      </w:r>
      <w:r>
        <w:rPr>
          <w:rFonts w:ascii="Google Sans" w:eastAsia="Google Sans" w:hAnsi="Google Sans" w:cs="Google Sans"/>
          <w:i/>
          <w:iCs/>
          <w:color w:val="1F1F1F"/>
        </w:rPr>
        <w:t>Piackutatási implikáció:</w:t>
      </w:r>
      <w:r>
        <w:rPr>
          <w:rFonts w:ascii="Google Sans" w:eastAsia="Google Sans" w:hAnsi="Google Sans" w:cs="Google Sans"/>
          <w:color w:val="1F1F1F"/>
        </w:rPr>
        <w:t xml:space="preserve"> Azok a szereplők vagy koncepciók, akiknek/amelyeknek magas a közöttiségi központiságuk, "információs hídként" vagy kapuőrként (</w:t>
      </w:r>
      <w:proofErr w:type="spellStart"/>
      <w:r>
        <w:rPr>
          <w:rFonts w:ascii="Google Sans" w:eastAsia="Google Sans" w:hAnsi="Google Sans" w:cs="Google Sans"/>
          <w:color w:val="1F1F1F"/>
        </w:rPr>
        <w:t>gatekeeper</w:t>
      </w:r>
      <w:proofErr w:type="spellEnd"/>
      <w:r>
        <w:rPr>
          <w:rFonts w:ascii="Google Sans" w:eastAsia="Google Sans" w:hAnsi="Google Sans" w:cs="Google Sans"/>
          <w:color w:val="1F1F1F"/>
        </w:rPr>
        <w:t>) funkcionálnak különböző, egymástól izolált piaci csoportok között.</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Ezek az ágensek kontrollálják az innovációk és a marketingüzenetek áramlását a </w:t>
      </w:r>
      <w:proofErr w:type="spellStart"/>
      <w:r>
        <w:rPr>
          <w:rFonts w:ascii="Google Sans" w:eastAsia="Google Sans" w:hAnsi="Google Sans" w:cs="Google Sans"/>
          <w:color w:val="1F1F1F"/>
        </w:rPr>
        <w:t>makro</w:t>
      </w:r>
      <w:proofErr w:type="spellEnd"/>
      <w:r>
        <w:rPr>
          <w:rFonts w:ascii="Google Sans" w:eastAsia="Google Sans" w:hAnsi="Google Sans" w:cs="Google Sans"/>
          <w:color w:val="1F1F1F"/>
        </w:rPr>
        <w:t>-hálózatban. Egy új termék piaci bevezetése szinte lehetetlen a magas közöttiségű szereplők megnyerése nélkül, mert ők terjesztik át a vírusszerű trendeket az egyik társadalmi buborékból a másikba.</w:t>
      </w:r>
      <w:r>
        <w:rPr>
          <w:rFonts w:ascii="Google Sans" w:eastAsia="Google Sans" w:hAnsi="Google Sans" w:cs="Google Sans"/>
          <w:color w:val="444746"/>
          <w:sz w:val="24"/>
          <w:szCs w:val="24"/>
          <w:vertAlign w:val="superscript"/>
        </w:rPr>
        <w:t>18</w:t>
      </w:r>
    </w:p>
    <w:p w14:paraId="4AF186D9" w14:textId="77777777" w:rsidR="007535ED"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Közelségi központiság (</w:t>
      </w:r>
      <w:proofErr w:type="spellStart"/>
      <w:r>
        <w:rPr>
          <w:rFonts w:ascii="Google Sans" w:eastAsia="Google Sans" w:hAnsi="Google Sans" w:cs="Google Sans"/>
          <w:color w:val="1F1F1F"/>
        </w:rPr>
        <w:t>Closeness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Centrality</w:t>
      </w:r>
      <w:proofErr w:type="spellEnd"/>
      <w:r>
        <w:rPr>
          <w:rFonts w:ascii="Google Sans" w:eastAsia="Google Sans" w:hAnsi="Google Sans" w:cs="Google Sans"/>
          <w:color w:val="1F1F1F"/>
        </w:rPr>
        <w:t>)</w:t>
      </w:r>
    </w:p>
    <w:p w14:paraId="2ECEFDC3"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 közelség az adott csomópont távolságának inverze a hálózat összes többi csomópontjától.</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Az a csomópont kap magas értéket, amely átlagosan a legkevesebb lépéssel (legrövidebb úton) képes elérni a hálózat minden más szereplőjét.</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Mivel a szétkapcsolt (</w:t>
      </w:r>
      <w:proofErr w:type="spellStart"/>
      <w:r>
        <w:rPr>
          <w:rFonts w:ascii="Google Sans" w:eastAsia="Google Sans" w:hAnsi="Google Sans" w:cs="Google Sans"/>
          <w:color w:val="1F1F1F"/>
        </w:rPr>
        <w:t>disconnected</w:t>
      </w:r>
      <w:proofErr w:type="spellEnd"/>
      <w:r>
        <w:rPr>
          <w:rFonts w:ascii="Google Sans" w:eastAsia="Google Sans" w:hAnsi="Google Sans" w:cs="Google Sans"/>
          <w:color w:val="1F1F1F"/>
        </w:rPr>
        <w:t xml:space="preserve">) hálózatokban a távolság végtelen lehet, gyakran a harmonikus átlagot használják </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w:t>
      </w:r>
    </w:p>
    <w:p w14:paraId="55E9EDE4" w14:textId="77777777" w:rsidR="007535E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812A0AB" wp14:editId="1DAA77B8">
            <wp:extent cx="5905500" cy="489247"/>
            <wp:effectExtent l="0" t="0" r="0" b="0"/>
            <wp:docPr id="3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05500" cy="489247"/>
                    </a:xfrm>
                    <a:prstGeom prst="rect">
                      <a:avLst/>
                    </a:prstGeom>
                    <a:ln/>
                  </pic:spPr>
                </pic:pic>
              </a:graphicData>
            </a:graphic>
          </wp:inline>
        </w:drawing>
      </w:r>
    </w:p>
    <w:p w14:paraId="0A582BAF"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Piackutatási implikáció:</w:t>
      </w:r>
      <w:r>
        <w:rPr>
          <w:rFonts w:ascii="Google Sans" w:eastAsia="Google Sans" w:hAnsi="Google Sans" w:cs="Google Sans"/>
          <w:color w:val="1F1F1F"/>
        </w:rPr>
        <w:t xml:space="preserve"> Azok a fogyasztók, akik magas közelségi mutatóval bírnak, képesek a leggyorsabban elterjeszteni egy információt a teljes piacon, mivel pozíciójukból adódóan "közel" vannak mindenki máshoz.</w:t>
      </w:r>
      <w:r>
        <w:rPr>
          <w:rFonts w:ascii="Google Sans" w:eastAsia="Google Sans" w:hAnsi="Google Sans" w:cs="Google Sans"/>
          <w:color w:val="444746"/>
          <w:sz w:val="24"/>
          <w:szCs w:val="24"/>
          <w:vertAlign w:val="superscript"/>
        </w:rPr>
        <w:t>14</w:t>
      </w:r>
    </w:p>
    <w:p w14:paraId="7390829B" w14:textId="77777777" w:rsidR="007535ED"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Sajátvektor központiság (</w:t>
      </w:r>
      <w:proofErr w:type="spellStart"/>
      <w:r>
        <w:rPr>
          <w:rFonts w:ascii="Google Sans" w:eastAsia="Google Sans" w:hAnsi="Google Sans" w:cs="Google Sans"/>
          <w:color w:val="1F1F1F"/>
        </w:rPr>
        <w:t>Eigenvector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Centrality</w:t>
      </w:r>
      <w:proofErr w:type="spellEnd"/>
      <w:r>
        <w:rPr>
          <w:rFonts w:ascii="Google Sans" w:eastAsia="Google Sans" w:hAnsi="Google Sans" w:cs="Google Sans"/>
          <w:color w:val="1F1F1F"/>
        </w:rPr>
        <w:t>)</w:t>
      </w:r>
    </w:p>
    <w:p w14:paraId="09EF70B1"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Ez a mutató nem csupán a közvetlen kapcsolatok számát veszi figyelembe, hanem a kapcsolatok </w:t>
      </w:r>
      <w:r>
        <w:rPr>
          <w:rFonts w:ascii="Google Sans" w:eastAsia="Google Sans" w:hAnsi="Google Sans" w:cs="Google Sans"/>
          <w:i/>
          <w:iCs/>
          <w:color w:val="1F1F1F"/>
        </w:rPr>
        <w:t>minőségét</w:t>
      </w:r>
      <w:r>
        <w:rPr>
          <w:rFonts w:ascii="Google Sans" w:eastAsia="Google Sans" w:hAnsi="Google Sans" w:cs="Google Sans"/>
          <w:color w:val="1F1F1F"/>
        </w:rPr>
        <w:t xml:space="preserve"> és </w:t>
      </w:r>
      <w:r>
        <w:rPr>
          <w:rFonts w:ascii="Google Sans" w:eastAsia="Google Sans" w:hAnsi="Google Sans" w:cs="Google Sans"/>
          <w:i/>
          <w:iCs/>
          <w:color w:val="1F1F1F"/>
        </w:rPr>
        <w:t>súlyát</w:t>
      </w:r>
      <w:r>
        <w:rPr>
          <w:rFonts w:ascii="Google Sans" w:eastAsia="Google Sans" w:hAnsi="Google Sans" w:cs="Google Sans"/>
          <w:color w:val="1F1F1F"/>
        </w:rPr>
        <w:t xml:space="preserve"> is.</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Egy csomópont akkor kap magas sajátvektor központisági értéket, ha más, szintén erősen bekötött és befolyásos csomópontokkal áll kapcsolatban.</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w:t>
      </w:r>
      <w:r>
        <w:rPr>
          <w:rFonts w:ascii="Google Sans" w:eastAsia="Google Sans" w:hAnsi="Google Sans" w:cs="Google Sans"/>
          <w:i/>
          <w:iCs/>
          <w:color w:val="1F1F1F"/>
        </w:rPr>
        <w:t>Piackutatási implikáció:</w:t>
      </w:r>
      <w:r>
        <w:rPr>
          <w:rFonts w:ascii="Google Sans" w:eastAsia="Google Sans" w:hAnsi="Google Sans" w:cs="Google Sans"/>
          <w:color w:val="1F1F1F"/>
        </w:rPr>
        <w:t xml:space="preserve"> A B2B piacokon és a startup ökoszisztémákban különösen fontos. Egy vállalat vagy befektető befolyása nem azon múlik, hogy hány apró, irreleváns céggel áll kapcsolatban, hanem hogy az iparág csúcsszereplőivel van-e összekötve.</w:t>
      </w:r>
      <w:r>
        <w:rPr>
          <w:rFonts w:ascii="Google Sans" w:eastAsia="Google Sans" w:hAnsi="Google Sans" w:cs="Google Sans"/>
          <w:color w:val="444746"/>
          <w:sz w:val="24"/>
          <w:szCs w:val="24"/>
          <w:vertAlign w:val="superscript"/>
        </w:rPr>
        <w:t>14</w:t>
      </w:r>
    </w:p>
    <w:p w14:paraId="41C2FDDC" w14:textId="77777777" w:rsidR="007535ED"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Csoportosulási együttható (</w:t>
      </w:r>
      <w:proofErr w:type="spellStart"/>
      <w:r>
        <w:rPr>
          <w:rFonts w:ascii="Google Sans" w:eastAsia="Google Sans" w:hAnsi="Google Sans" w:cs="Google Sans"/>
          <w:color w:val="1F1F1F"/>
        </w:rPr>
        <w:t>Clustering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Coefficient</w:t>
      </w:r>
      <w:proofErr w:type="spellEnd"/>
      <w:r>
        <w:rPr>
          <w:rFonts w:ascii="Google Sans" w:eastAsia="Google Sans" w:hAnsi="Google Sans" w:cs="Google Sans"/>
          <w:color w:val="1F1F1F"/>
        </w:rPr>
        <w:t>)</w:t>
      </w:r>
    </w:p>
    <w:p w14:paraId="7091A64E"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 lokális csoportosulási együttható (</w:t>
      </w:r>
      <w:r>
        <w:rPr>
          <w:rFonts w:ascii="Google Sans" w:eastAsia="Google Sans" w:hAnsi="Google Sans" w:cs="Google Sans"/>
          <w:noProof/>
          <w:color w:val="1F1F1F"/>
        </w:rPr>
        <w:drawing>
          <wp:inline distT="19050" distB="19050" distL="19050" distR="19050" wp14:anchorId="2FBF9F24" wp14:editId="654904FD">
            <wp:extent cx="185589" cy="234428"/>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185589" cy="234428"/>
                    </a:xfrm>
                    <a:prstGeom prst="rect">
                      <a:avLst/>
                    </a:prstGeom>
                    <a:ln/>
                  </pic:spPr>
                </pic:pic>
              </a:graphicData>
            </a:graphic>
          </wp:inline>
        </w:drawing>
      </w:r>
      <w:r>
        <w:rPr>
          <w:rFonts w:ascii="Google Sans" w:eastAsia="Google Sans" w:hAnsi="Google Sans" w:cs="Google Sans"/>
          <w:color w:val="1F1F1F"/>
        </w:rPr>
        <w:t xml:space="preserve">) azt mutatja meg, hogy egy adott csomópont </w:t>
      </w:r>
      <w:proofErr w:type="spellStart"/>
      <w:r>
        <w:rPr>
          <w:rFonts w:ascii="Google Sans" w:eastAsia="Google Sans" w:hAnsi="Google Sans" w:cs="Google Sans"/>
          <w:color w:val="1F1F1F"/>
        </w:rPr>
        <w:t>szomszédai</w:t>
      </w:r>
      <w:proofErr w:type="spellEnd"/>
      <w:r>
        <w:rPr>
          <w:rFonts w:ascii="Google Sans" w:eastAsia="Google Sans" w:hAnsi="Google Sans" w:cs="Google Sans"/>
          <w:color w:val="1F1F1F"/>
        </w:rPr>
        <w:t xml:space="preserve"> milyen valószínűséggel állnak kapcsolatban egymással.</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Ha egy csomópontnak </w:t>
      </w:r>
      <w:r>
        <w:rPr>
          <w:rFonts w:ascii="Google Sans" w:eastAsia="Google Sans" w:hAnsi="Google Sans" w:cs="Google Sans"/>
          <w:noProof/>
          <w:color w:val="1F1F1F"/>
        </w:rPr>
        <w:drawing>
          <wp:inline distT="19050" distB="19050" distL="19050" distR="19050" wp14:anchorId="3D5140BE" wp14:editId="712D82E6">
            <wp:extent cx="149870" cy="22480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49870" cy="224805"/>
                    </a:xfrm>
                    <a:prstGeom prst="rect">
                      <a:avLst/>
                    </a:prstGeom>
                    <a:ln/>
                  </pic:spPr>
                </pic:pic>
              </a:graphicData>
            </a:graphic>
          </wp:inline>
        </w:drawing>
      </w:r>
      <w:r>
        <w:rPr>
          <w:rFonts w:ascii="Google Sans" w:eastAsia="Google Sans" w:hAnsi="Google Sans" w:cs="Google Sans"/>
          <w:color w:val="1F1F1F"/>
        </w:rPr>
        <w:t xml:space="preserve"> szomszédja van, és közöttük </w:t>
      </w:r>
      <w:r>
        <w:rPr>
          <w:rFonts w:ascii="Google Sans" w:eastAsia="Google Sans" w:hAnsi="Google Sans" w:cs="Google Sans"/>
          <w:noProof/>
          <w:color w:val="1F1F1F"/>
        </w:rPr>
        <w:drawing>
          <wp:inline distT="19050" distB="19050" distL="19050" distR="19050" wp14:anchorId="7A03B580" wp14:editId="7B56EAC1">
            <wp:extent cx="179338" cy="226532"/>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179338" cy="226532"/>
                    </a:xfrm>
                    <a:prstGeom prst="rect">
                      <a:avLst/>
                    </a:prstGeom>
                    <a:ln/>
                  </pic:spPr>
                </pic:pic>
              </a:graphicData>
            </a:graphic>
          </wp:inline>
        </w:drawing>
      </w:r>
      <w:r>
        <w:rPr>
          <w:rFonts w:ascii="Google Sans" w:eastAsia="Google Sans" w:hAnsi="Google Sans" w:cs="Google Sans"/>
          <w:color w:val="1F1F1F"/>
        </w:rPr>
        <w:t xml:space="preserve"> tényleges kapcsolat jön létre, akkor az irányítatlan gráfokban a képlet:</w:t>
      </w:r>
    </w:p>
    <w:p w14:paraId="1EA5DFD2" w14:textId="77777777" w:rsidR="007535E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lastRenderedPageBreak/>
        <w:drawing>
          <wp:inline distT="19050" distB="19050" distL="19050" distR="19050" wp14:anchorId="5078E6AC" wp14:editId="4936385D">
            <wp:extent cx="5905500" cy="437444"/>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05500" cy="437444"/>
                    </a:xfrm>
                    <a:prstGeom prst="rect">
                      <a:avLst/>
                    </a:prstGeom>
                    <a:ln/>
                  </pic:spPr>
                </pic:pic>
              </a:graphicData>
            </a:graphic>
          </wp:inline>
        </w:drawing>
      </w:r>
    </w:p>
    <w:p w14:paraId="5C883AE7"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mutató értéke 0 és 1 között mozog. Ha az érték 1, a csomópont </w:t>
      </w:r>
      <w:proofErr w:type="spellStart"/>
      <w:r>
        <w:rPr>
          <w:rFonts w:ascii="Google Sans" w:eastAsia="Google Sans" w:hAnsi="Google Sans" w:cs="Google Sans"/>
          <w:color w:val="1F1F1F"/>
        </w:rPr>
        <w:t>szomszédai</w:t>
      </w:r>
      <w:proofErr w:type="spellEnd"/>
      <w:r>
        <w:rPr>
          <w:rFonts w:ascii="Google Sans" w:eastAsia="Google Sans" w:hAnsi="Google Sans" w:cs="Google Sans"/>
          <w:color w:val="1F1F1F"/>
        </w:rPr>
        <w:t xml:space="preserve"> egy teljesen zárt gráfot alkotnak (mindenki ismer mindenkit).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t>
      </w:r>
      <w:r>
        <w:rPr>
          <w:rFonts w:ascii="Google Sans" w:eastAsia="Google Sans" w:hAnsi="Google Sans" w:cs="Google Sans"/>
          <w:i/>
          <w:iCs/>
          <w:color w:val="1F1F1F"/>
        </w:rPr>
        <w:t>Piackutatási implikáció:</w:t>
      </w:r>
      <w:r>
        <w:rPr>
          <w:rFonts w:ascii="Google Sans" w:eastAsia="Google Sans" w:hAnsi="Google Sans" w:cs="Google Sans"/>
          <w:color w:val="1F1F1F"/>
        </w:rPr>
        <w:t xml:space="preserve"> A csoportosulás méri a piaci szegmensek sűrűségét. Magas csoportosulási érték zárt közösségeket, visszhangkamrákat (</w:t>
      </w:r>
      <w:proofErr w:type="spellStart"/>
      <w:r>
        <w:rPr>
          <w:rFonts w:ascii="Google Sans" w:eastAsia="Google Sans" w:hAnsi="Google Sans" w:cs="Google Sans"/>
          <w:color w:val="1F1F1F"/>
        </w:rPr>
        <w:t>echo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chambers</w:t>
      </w:r>
      <w:proofErr w:type="spellEnd"/>
      <w:r>
        <w:rPr>
          <w:rFonts w:ascii="Google Sans" w:eastAsia="Google Sans" w:hAnsi="Google Sans" w:cs="Google Sans"/>
          <w:color w:val="1F1F1F"/>
        </w:rPr>
        <w:t>) és lojális "márkatörzseket" (</w:t>
      </w:r>
      <w:proofErr w:type="spellStart"/>
      <w:r>
        <w:rPr>
          <w:rFonts w:ascii="Google Sans" w:eastAsia="Google Sans" w:hAnsi="Google Sans" w:cs="Google Sans"/>
          <w:color w:val="1F1F1F"/>
        </w:rPr>
        <w:t>brand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tribes</w:t>
      </w:r>
      <w:proofErr w:type="spellEnd"/>
      <w:r>
        <w:rPr>
          <w:rFonts w:ascii="Google Sans" w:eastAsia="Google Sans" w:hAnsi="Google Sans" w:cs="Google Sans"/>
          <w:color w:val="1F1F1F"/>
        </w:rPr>
        <w:t>) jelez.</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Ezekben a közösségekben az információ rendkívül gyorsan terjed, de nagyon nehéz kívülről betörni ide, ha a hálózat tagjai között bizalmatlanság áll fenn a külvilággal szemben.</w:t>
      </w:r>
      <w:r>
        <w:rPr>
          <w:rFonts w:ascii="Google Sans" w:eastAsia="Google Sans" w:hAnsi="Google Sans" w:cs="Google Sans"/>
          <w:color w:val="444746"/>
          <w:sz w:val="24"/>
          <w:szCs w:val="24"/>
          <w:vertAlign w:val="superscript"/>
        </w:rPr>
        <w:t>6</w:t>
      </w:r>
    </w:p>
    <w:tbl>
      <w:tblPr>
        <w:tblStyle w:val="GridTable5Dark-Accent1"/>
        <w:tblW w:w="9360" w:type="dxa"/>
        <w:tblLayout w:type="fixed"/>
        <w:tblLook w:val="0420" w:firstRow="1" w:lastRow="0" w:firstColumn="0" w:lastColumn="0" w:noHBand="0" w:noVBand="1"/>
      </w:tblPr>
      <w:tblGrid>
        <w:gridCol w:w="2405"/>
        <w:gridCol w:w="3477"/>
        <w:gridCol w:w="3478"/>
      </w:tblGrid>
      <w:tr w:rsidR="007535ED" w14:paraId="429E825D" w14:textId="77777777" w:rsidTr="001135BD">
        <w:trPr>
          <w:cnfStyle w:val="100000000000" w:firstRow="1" w:lastRow="0" w:firstColumn="0" w:lastColumn="0" w:oddVBand="0" w:evenVBand="0" w:oddHBand="0" w:evenHBand="0" w:firstRowFirstColumn="0" w:firstRowLastColumn="0" w:lastRowFirstColumn="0" w:lastRowLastColumn="0"/>
        </w:trPr>
        <w:tc>
          <w:tcPr>
            <w:tcW w:w="2405" w:type="dxa"/>
          </w:tcPr>
          <w:p w14:paraId="714891EC" w14:textId="77777777" w:rsidR="007535ED" w:rsidRDefault="00000000">
            <w:pPr>
              <w:pBdr>
                <w:top w:val="nil"/>
                <w:left w:val="nil"/>
                <w:bottom w:val="nil"/>
                <w:right w:val="nil"/>
                <w:between w:val="nil"/>
              </w:pBdr>
              <w:spacing w:before="240" w:after="240" w:line="275" w:lineRule="auto"/>
              <w:rPr>
                <w:rFonts w:ascii="Google Sans" w:eastAsia="Google Sans" w:hAnsi="Google Sans" w:cs="Google Sans"/>
                <w:b w:val="0"/>
                <w:bCs w:val="0"/>
                <w:color w:val="1F1F1F"/>
              </w:rPr>
            </w:pPr>
            <w:r>
              <w:rPr>
                <w:rFonts w:ascii="Google Sans" w:eastAsia="Google Sans" w:hAnsi="Google Sans" w:cs="Google Sans"/>
                <w:color w:val="1F1F1F"/>
              </w:rPr>
              <w:t>Metrika</w:t>
            </w:r>
          </w:p>
        </w:tc>
        <w:tc>
          <w:tcPr>
            <w:tcW w:w="3477" w:type="dxa"/>
          </w:tcPr>
          <w:p w14:paraId="0812FB0E" w14:textId="77777777" w:rsidR="007535ED" w:rsidRDefault="00000000">
            <w:pPr>
              <w:pBdr>
                <w:top w:val="nil"/>
                <w:left w:val="nil"/>
                <w:bottom w:val="nil"/>
                <w:right w:val="nil"/>
                <w:between w:val="nil"/>
              </w:pBdr>
              <w:spacing w:before="240" w:after="240" w:line="275" w:lineRule="auto"/>
              <w:rPr>
                <w:rFonts w:ascii="Google Sans" w:eastAsia="Google Sans" w:hAnsi="Google Sans" w:cs="Google Sans"/>
                <w:b w:val="0"/>
                <w:bCs w:val="0"/>
                <w:color w:val="1F1F1F"/>
              </w:rPr>
            </w:pPr>
            <w:r>
              <w:rPr>
                <w:rFonts w:ascii="Google Sans" w:eastAsia="Google Sans" w:hAnsi="Google Sans" w:cs="Google Sans"/>
                <w:color w:val="1F1F1F"/>
              </w:rPr>
              <w:t>Fókusz</w:t>
            </w:r>
          </w:p>
        </w:tc>
        <w:tc>
          <w:tcPr>
            <w:tcW w:w="3478" w:type="dxa"/>
          </w:tcPr>
          <w:p w14:paraId="5B36065A" w14:textId="77777777" w:rsidR="007535ED" w:rsidRDefault="00000000">
            <w:pPr>
              <w:pBdr>
                <w:top w:val="nil"/>
                <w:left w:val="nil"/>
                <w:bottom w:val="nil"/>
                <w:right w:val="nil"/>
                <w:between w:val="nil"/>
              </w:pBdr>
              <w:spacing w:before="240" w:after="240" w:line="275" w:lineRule="auto"/>
              <w:rPr>
                <w:rFonts w:ascii="Google Sans" w:eastAsia="Google Sans" w:hAnsi="Google Sans" w:cs="Google Sans"/>
                <w:b w:val="0"/>
                <w:bCs w:val="0"/>
                <w:color w:val="1F1F1F"/>
              </w:rPr>
            </w:pPr>
            <w:r>
              <w:rPr>
                <w:rFonts w:ascii="Google Sans" w:eastAsia="Google Sans" w:hAnsi="Google Sans" w:cs="Google Sans"/>
                <w:color w:val="1F1F1F"/>
              </w:rPr>
              <w:t>Szerep a Piackutatásban és Innovációban</w:t>
            </w:r>
          </w:p>
        </w:tc>
      </w:tr>
      <w:tr w:rsidR="007535ED" w14:paraId="38793BD8" w14:textId="77777777" w:rsidTr="001135BD">
        <w:trPr>
          <w:cnfStyle w:val="000000100000" w:firstRow="0" w:lastRow="0" w:firstColumn="0" w:lastColumn="0" w:oddVBand="0" w:evenVBand="0" w:oddHBand="1" w:evenHBand="0" w:firstRowFirstColumn="0" w:firstRowLastColumn="0" w:lastRowFirstColumn="0" w:lastRowLastColumn="0"/>
        </w:trPr>
        <w:tc>
          <w:tcPr>
            <w:tcW w:w="2405" w:type="dxa"/>
          </w:tcPr>
          <w:p w14:paraId="55FBF131"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Fokszám (</w:t>
            </w:r>
            <w:proofErr w:type="spellStart"/>
            <w:r>
              <w:rPr>
                <w:rFonts w:ascii="Google Sans" w:eastAsia="Google Sans" w:hAnsi="Google Sans" w:cs="Google Sans"/>
                <w:b/>
                <w:bCs/>
                <w:color w:val="1F1F1F"/>
              </w:rPr>
              <w:t>Degree</w:t>
            </w:r>
            <w:proofErr w:type="spellEnd"/>
            <w:r>
              <w:rPr>
                <w:rFonts w:ascii="Google Sans" w:eastAsia="Google Sans" w:hAnsi="Google Sans" w:cs="Google Sans"/>
                <w:b/>
                <w:bCs/>
                <w:color w:val="1F1F1F"/>
              </w:rPr>
              <w:t>)</w:t>
            </w:r>
          </w:p>
        </w:tc>
        <w:tc>
          <w:tcPr>
            <w:tcW w:w="3477" w:type="dxa"/>
          </w:tcPr>
          <w:p w14:paraId="3D60C29D"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Mennyiség (Közvetlen elérés)</w:t>
            </w:r>
          </w:p>
        </w:tc>
        <w:tc>
          <w:tcPr>
            <w:tcW w:w="3478" w:type="dxa"/>
          </w:tcPr>
          <w:p w14:paraId="4416C465"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 xml:space="preserve">Lokális véleményvezérek azonosítása, </w:t>
            </w:r>
            <w:proofErr w:type="spellStart"/>
            <w:proofErr w:type="gramStart"/>
            <w:r>
              <w:rPr>
                <w:rFonts w:ascii="Google Sans" w:eastAsia="Google Sans" w:hAnsi="Google Sans" w:cs="Google Sans"/>
                <w:color w:val="1F1F1F"/>
              </w:rPr>
              <w:t>mikro</w:t>
            </w:r>
            <w:proofErr w:type="spellEnd"/>
            <w:r>
              <w:rPr>
                <w:rFonts w:ascii="Google Sans" w:eastAsia="Google Sans" w:hAnsi="Google Sans" w:cs="Google Sans"/>
                <w:color w:val="1F1F1F"/>
              </w:rPr>
              <w:t>-közösségek</w:t>
            </w:r>
            <w:proofErr w:type="gramEnd"/>
            <w:r>
              <w:rPr>
                <w:rFonts w:ascii="Google Sans" w:eastAsia="Google Sans" w:hAnsi="Google Sans" w:cs="Google Sans"/>
                <w:color w:val="1F1F1F"/>
              </w:rPr>
              <w:t xml:space="preserve"> központjainak felkutatása. Gyakran torzít (pl. kamu követők).</w:t>
            </w:r>
          </w:p>
        </w:tc>
      </w:tr>
      <w:tr w:rsidR="007535ED" w14:paraId="7BAAAE72" w14:textId="77777777" w:rsidTr="001135BD">
        <w:tc>
          <w:tcPr>
            <w:tcW w:w="2405" w:type="dxa"/>
          </w:tcPr>
          <w:p w14:paraId="1DF9AF8D"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Közöttiség (</w:t>
            </w:r>
            <w:proofErr w:type="spellStart"/>
            <w:r>
              <w:rPr>
                <w:rFonts w:ascii="Google Sans" w:eastAsia="Google Sans" w:hAnsi="Google Sans" w:cs="Google Sans"/>
                <w:b/>
                <w:bCs/>
                <w:color w:val="1F1F1F"/>
              </w:rPr>
              <w:t>Betweenness</w:t>
            </w:r>
            <w:proofErr w:type="spellEnd"/>
            <w:r>
              <w:rPr>
                <w:rFonts w:ascii="Google Sans" w:eastAsia="Google Sans" w:hAnsi="Google Sans" w:cs="Google Sans"/>
                <w:b/>
                <w:bCs/>
                <w:color w:val="1F1F1F"/>
              </w:rPr>
              <w:t>)</w:t>
            </w:r>
          </w:p>
        </w:tc>
        <w:tc>
          <w:tcPr>
            <w:tcW w:w="3477" w:type="dxa"/>
          </w:tcPr>
          <w:p w14:paraId="0ED08526"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Kontroll (Információs hidak)</w:t>
            </w:r>
          </w:p>
        </w:tc>
        <w:tc>
          <w:tcPr>
            <w:tcW w:w="3478" w:type="dxa"/>
          </w:tcPr>
          <w:p w14:paraId="7090BCDF"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 xml:space="preserve">Kereszt-szegmens marketing, innovációk átvitele az </w:t>
            </w:r>
            <w:proofErr w:type="spellStart"/>
            <w:r>
              <w:rPr>
                <w:rFonts w:ascii="Google Sans" w:eastAsia="Google Sans" w:hAnsi="Google Sans" w:cs="Google Sans"/>
                <w:color w:val="1F1F1F"/>
              </w:rPr>
              <w:t>early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adopterektől</w:t>
            </w:r>
            <w:proofErr w:type="spellEnd"/>
            <w:r>
              <w:rPr>
                <w:rFonts w:ascii="Google Sans" w:eastAsia="Google Sans" w:hAnsi="Google Sans" w:cs="Google Sans"/>
                <w:color w:val="1F1F1F"/>
              </w:rPr>
              <w:t xml:space="preserve"> a </w:t>
            </w:r>
            <w:proofErr w:type="spellStart"/>
            <w:r>
              <w:rPr>
                <w:rFonts w:ascii="Google Sans" w:eastAsia="Google Sans" w:hAnsi="Google Sans" w:cs="Google Sans"/>
                <w:color w:val="1F1F1F"/>
              </w:rPr>
              <w:t>mainstream</w:t>
            </w:r>
            <w:proofErr w:type="spellEnd"/>
            <w:r>
              <w:rPr>
                <w:rFonts w:ascii="Google Sans" w:eastAsia="Google Sans" w:hAnsi="Google Sans" w:cs="Google Sans"/>
                <w:color w:val="1F1F1F"/>
              </w:rPr>
              <w:t xml:space="preserve"> piacra, strukturális lyukak áthidalása.</w:t>
            </w:r>
          </w:p>
        </w:tc>
      </w:tr>
      <w:tr w:rsidR="007535ED" w14:paraId="5E279FB9" w14:textId="77777777" w:rsidTr="001135BD">
        <w:trPr>
          <w:cnfStyle w:val="000000100000" w:firstRow="0" w:lastRow="0" w:firstColumn="0" w:lastColumn="0" w:oddVBand="0" w:evenVBand="0" w:oddHBand="1" w:evenHBand="0" w:firstRowFirstColumn="0" w:firstRowLastColumn="0" w:lastRowFirstColumn="0" w:lastRowLastColumn="0"/>
        </w:trPr>
        <w:tc>
          <w:tcPr>
            <w:tcW w:w="2405" w:type="dxa"/>
          </w:tcPr>
          <w:p w14:paraId="5DF339EF"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Közelség (</w:t>
            </w:r>
            <w:proofErr w:type="spellStart"/>
            <w:r>
              <w:rPr>
                <w:rFonts w:ascii="Google Sans" w:eastAsia="Google Sans" w:hAnsi="Google Sans" w:cs="Google Sans"/>
                <w:b/>
                <w:bCs/>
                <w:color w:val="1F1F1F"/>
              </w:rPr>
              <w:t>Closeness</w:t>
            </w:r>
            <w:proofErr w:type="spellEnd"/>
            <w:r>
              <w:rPr>
                <w:rFonts w:ascii="Google Sans" w:eastAsia="Google Sans" w:hAnsi="Google Sans" w:cs="Google Sans"/>
                <w:b/>
                <w:bCs/>
                <w:color w:val="1F1F1F"/>
              </w:rPr>
              <w:t>)</w:t>
            </w:r>
          </w:p>
        </w:tc>
        <w:tc>
          <w:tcPr>
            <w:tcW w:w="3477" w:type="dxa"/>
          </w:tcPr>
          <w:p w14:paraId="57025CAA"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Gyorsaság (Terjedési potenciál)</w:t>
            </w:r>
          </w:p>
        </w:tc>
        <w:tc>
          <w:tcPr>
            <w:tcW w:w="3478" w:type="dxa"/>
          </w:tcPr>
          <w:p w14:paraId="10A9D39B"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Vírusmarketing kampányok elindítóinak kiválasztása, akik a leggyorsabban képesek lefedni a teljes piacot.</w:t>
            </w:r>
          </w:p>
        </w:tc>
      </w:tr>
      <w:tr w:rsidR="007535ED" w14:paraId="08DC79AC" w14:textId="77777777" w:rsidTr="001135BD">
        <w:tc>
          <w:tcPr>
            <w:tcW w:w="2405" w:type="dxa"/>
          </w:tcPr>
          <w:p w14:paraId="312761D0"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Sajátvektor (</w:t>
            </w:r>
            <w:proofErr w:type="spellStart"/>
            <w:r>
              <w:rPr>
                <w:rFonts w:ascii="Google Sans" w:eastAsia="Google Sans" w:hAnsi="Google Sans" w:cs="Google Sans"/>
                <w:b/>
                <w:bCs/>
                <w:color w:val="1F1F1F"/>
              </w:rPr>
              <w:t>Eigenvector</w:t>
            </w:r>
            <w:proofErr w:type="spellEnd"/>
            <w:r>
              <w:rPr>
                <w:rFonts w:ascii="Google Sans" w:eastAsia="Google Sans" w:hAnsi="Google Sans" w:cs="Google Sans"/>
                <w:b/>
                <w:bCs/>
                <w:color w:val="1F1F1F"/>
              </w:rPr>
              <w:t>)</w:t>
            </w:r>
          </w:p>
        </w:tc>
        <w:tc>
          <w:tcPr>
            <w:tcW w:w="3477" w:type="dxa"/>
          </w:tcPr>
          <w:p w14:paraId="4EE027BA"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Minőség (Presztízs)</w:t>
            </w:r>
          </w:p>
        </w:tc>
        <w:tc>
          <w:tcPr>
            <w:tcW w:w="3478" w:type="dxa"/>
          </w:tcPr>
          <w:p w14:paraId="0860E922"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B2B kulcsügyfelek, "okos pénz" (</w:t>
            </w:r>
            <w:proofErr w:type="spellStart"/>
            <w:r>
              <w:rPr>
                <w:rFonts w:ascii="Google Sans" w:eastAsia="Google Sans" w:hAnsi="Google Sans" w:cs="Google Sans"/>
                <w:color w:val="1F1F1F"/>
              </w:rPr>
              <w:t>smart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money</w:t>
            </w:r>
            <w:proofErr w:type="spellEnd"/>
            <w:r>
              <w:rPr>
                <w:rFonts w:ascii="Google Sans" w:eastAsia="Google Sans" w:hAnsi="Google Sans" w:cs="Google Sans"/>
                <w:color w:val="1F1F1F"/>
              </w:rPr>
              <w:t>) befektetők és elit iparági partnerek azonosítása.</w:t>
            </w:r>
          </w:p>
        </w:tc>
      </w:tr>
      <w:tr w:rsidR="007535ED" w14:paraId="0054FD52" w14:textId="77777777" w:rsidTr="001135BD">
        <w:trPr>
          <w:cnfStyle w:val="000000100000" w:firstRow="0" w:lastRow="0" w:firstColumn="0" w:lastColumn="0" w:oddVBand="0" w:evenVBand="0" w:oddHBand="1" w:evenHBand="0" w:firstRowFirstColumn="0" w:firstRowLastColumn="0" w:lastRowFirstColumn="0" w:lastRowLastColumn="0"/>
        </w:trPr>
        <w:tc>
          <w:tcPr>
            <w:tcW w:w="2405" w:type="dxa"/>
          </w:tcPr>
          <w:p w14:paraId="0D34776E"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Csoportosulás (</w:t>
            </w:r>
            <w:proofErr w:type="spellStart"/>
            <w:r>
              <w:rPr>
                <w:rFonts w:ascii="Google Sans" w:eastAsia="Google Sans" w:hAnsi="Google Sans" w:cs="Google Sans"/>
                <w:b/>
                <w:bCs/>
                <w:color w:val="1F1F1F"/>
              </w:rPr>
              <w:t>Clustering</w:t>
            </w:r>
            <w:proofErr w:type="spellEnd"/>
            <w:r>
              <w:rPr>
                <w:rFonts w:ascii="Google Sans" w:eastAsia="Google Sans" w:hAnsi="Google Sans" w:cs="Google Sans"/>
                <w:b/>
                <w:bCs/>
                <w:color w:val="1F1F1F"/>
              </w:rPr>
              <w:t>)</w:t>
            </w:r>
          </w:p>
        </w:tc>
        <w:tc>
          <w:tcPr>
            <w:tcW w:w="3477" w:type="dxa"/>
          </w:tcPr>
          <w:p w14:paraId="30D6766D"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Kohézió (Közösségi zártság)</w:t>
            </w:r>
          </w:p>
        </w:tc>
        <w:tc>
          <w:tcPr>
            <w:tcW w:w="3478" w:type="dxa"/>
          </w:tcPr>
          <w:p w14:paraId="2E8A07AB" w14:textId="77777777" w:rsidR="007535ED" w:rsidRDefault="00000000" w:rsidP="0041594C">
            <w:pPr>
              <w:pBdr>
                <w:top w:val="nil"/>
                <w:left w:val="nil"/>
                <w:bottom w:val="nil"/>
                <w:right w:val="nil"/>
                <w:between w:val="nil"/>
              </w:pBdr>
              <w:spacing w:before="240" w:after="240" w:line="275" w:lineRule="auto"/>
              <w:jc w:val="left"/>
              <w:rPr>
                <w:rFonts w:ascii="Google Sans" w:eastAsia="Google Sans" w:hAnsi="Google Sans" w:cs="Google Sans"/>
                <w:color w:val="1F1F1F"/>
              </w:rPr>
            </w:pPr>
            <w:r>
              <w:rPr>
                <w:rFonts w:ascii="Google Sans" w:eastAsia="Google Sans" w:hAnsi="Google Sans" w:cs="Google Sans"/>
                <w:color w:val="1F1F1F"/>
              </w:rPr>
              <w:t>"Törzsi" marketing szegmensek, lojalitás és visszhangkamrák mélységének analízise.</w:t>
            </w:r>
          </w:p>
        </w:tc>
      </w:tr>
    </w:tbl>
    <w:p w14:paraId="5786F03B" w14:textId="77777777" w:rsidR="007535ED"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Hálózati topológiák: Véletlentől a Skálafüggetlenségig</w:t>
      </w:r>
    </w:p>
    <w:p w14:paraId="6EBADF2C"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piackutatóknak tisztában kell lenniük azzal, hogy az általuk vizsgált fogyasztói vagy vállalati hálózat milyen topológiai mintázatot követ, mert ez alapvetően határozza meg a rendszer robusztusságát és a marketingkampányok terjedési logikáját.</w:t>
      </w:r>
      <w:r>
        <w:rPr>
          <w:rFonts w:ascii="Google Sans" w:eastAsia="Google Sans" w:hAnsi="Google Sans" w:cs="Google Sans"/>
          <w:color w:val="444746"/>
          <w:sz w:val="24"/>
          <w:szCs w:val="24"/>
          <w:vertAlign w:val="superscript"/>
        </w:rPr>
        <w:t>1</w:t>
      </w:r>
    </w:p>
    <w:p w14:paraId="12109E1D" w14:textId="77777777" w:rsidR="007535E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Véletlen hálózatok (Erdős-Rényi modell):</w:t>
      </w:r>
      <w:r>
        <w:rPr>
          <w:rFonts w:ascii="Google Sans" w:eastAsia="Google Sans" w:hAnsi="Google Sans" w:cs="Google Sans"/>
          <w:color w:val="1F1F1F"/>
        </w:rPr>
        <w:t xml:space="preserve"> Pál Erdős és Alfréd Rényi modelljében (</w:t>
      </w:r>
      <w:r>
        <w:rPr>
          <w:rFonts w:ascii="Google Sans" w:eastAsia="Google Sans" w:hAnsi="Google Sans" w:cs="Google Sans"/>
          <w:noProof/>
          <w:color w:val="1F1F1F"/>
        </w:rPr>
        <w:drawing>
          <wp:inline distT="19050" distB="19050" distL="19050" distR="19050" wp14:anchorId="401D267F" wp14:editId="395AA064">
            <wp:extent cx="631478" cy="229628"/>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631478" cy="229628"/>
                    </a:xfrm>
                    <a:prstGeom prst="rect">
                      <a:avLst/>
                    </a:prstGeom>
                    <a:ln/>
                  </pic:spPr>
                </pic:pic>
              </a:graphicData>
            </a:graphic>
          </wp:inline>
        </w:drawing>
      </w:r>
      <w:r>
        <w:rPr>
          <w:rFonts w:ascii="Google Sans" w:eastAsia="Google Sans" w:hAnsi="Google Sans" w:cs="Google Sans"/>
          <w:color w:val="1F1F1F"/>
        </w:rPr>
        <w:t xml:space="preserve">) a csomópontok között </w:t>
      </w:r>
      <w:r>
        <w:rPr>
          <w:rFonts w:ascii="Google Sans" w:eastAsia="Google Sans" w:hAnsi="Google Sans" w:cs="Google Sans"/>
          <w:noProof/>
          <w:color w:val="1F1F1F"/>
        </w:rPr>
        <w:drawing>
          <wp:inline distT="19050" distB="19050" distL="19050" distR="19050" wp14:anchorId="64C7F664" wp14:editId="664440E7">
            <wp:extent cx="92869" cy="22288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92869" cy="222885"/>
                    </a:xfrm>
                    <a:prstGeom prst="rect">
                      <a:avLst/>
                    </a:prstGeom>
                    <a:ln/>
                  </pic:spPr>
                </pic:pic>
              </a:graphicData>
            </a:graphic>
          </wp:inline>
        </w:drawing>
      </w:r>
      <w:r>
        <w:rPr>
          <w:rFonts w:ascii="Google Sans" w:eastAsia="Google Sans" w:hAnsi="Google Sans" w:cs="Google Sans"/>
          <w:color w:val="1F1F1F"/>
        </w:rPr>
        <w:t xml:space="preserve"> valószínűséggel jön létre él.</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fokszámeloszlás itt Poisson-eloszlást vagy binomiális eloszlást követ, vagyis a legtöbb csomópontnak átlagos számú kapcsolata van, és hiányoznak az extrém nagy kapcsolatszámú központok.</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valós társadalmi és gazdasági rendszerek szinte soha nem követik ezt a modellt, mert az emberi interakciók nem véletlenszerűek.</w:t>
      </w:r>
      <w:r>
        <w:rPr>
          <w:rFonts w:ascii="Google Sans" w:eastAsia="Google Sans" w:hAnsi="Google Sans" w:cs="Google Sans"/>
          <w:color w:val="444746"/>
          <w:sz w:val="24"/>
          <w:szCs w:val="24"/>
          <w:vertAlign w:val="superscript"/>
        </w:rPr>
        <w:t>1</w:t>
      </w:r>
    </w:p>
    <w:p w14:paraId="228E6D38" w14:textId="77777777" w:rsidR="007535E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Kisvilág hálózatok (</w:t>
      </w:r>
      <w:proofErr w:type="spellStart"/>
      <w:r>
        <w:rPr>
          <w:rFonts w:ascii="Google Sans" w:eastAsia="Google Sans" w:hAnsi="Google Sans" w:cs="Google Sans"/>
          <w:b/>
          <w:bCs/>
          <w:color w:val="1F1F1F"/>
        </w:rPr>
        <w:t>Small</w:t>
      </w:r>
      <w:proofErr w:type="spellEnd"/>
      <w:r>
        <w:rPr>
          <w:rFonts w:ascii="Google Sans" w:eastAsia="Google Sans" w:hAnsi="Google Sans" w:cs="Google Sans"/>
          <w:b/>
          <w:bCs/>
          <w:color w:val="1F1F1F"/>
        </w:rPr>
        <w:t xml:space="preserve">-World </w:t>
      </w:r>
      <w:proofErr w:type="spellStart"/>
      <w:r>
        <w:rPr>
          <w:rFonts w:ascii="Google Sans" w:eastAsia="Google Sans" w:hAnsi="Google Sans" w:cs="Google Sans"/>
          <w:b/>
          <w:bCs/>
          <w:color w:val="1F1F1F"/>
        </w:rPr>
        <w:t>Networks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Stanley </w:t>
      </w:r>
      <w:proofErr w:type="spellStart"/>
      <w:r>
        <w:rPr>
          <w:rFonts w:ascii="Google Sans" w:eastAsia="Google Sans" w:hAnsi="Google Sans" w:cs="Google Sans"/>
          <w:color w:val="1F1F1F"/>
        </w:rPr>
        <w:t>Milgram</w:t>
      </w:r>
      <w:proofErr w:type="spellEnd"/>
      <w:r>
        <w:rPr>
          <w:rFonts w:ascii="Google Sans" w:eastAsia="Google Sans" w:hAnsi="Google Sans" w:cs="Google Sans"/>
          <w:color w:val="1F1F1F"/>
        </w:rPr>
        <w:t xml:space="preserve"> 1967-es kísérlete bizonyította először empirikusan a "hat lépés távolság" (</w:t>
      </w:r>
      <w:proofErr w:type="spellStart"/>
      <w:r>
        <w:rPr>
          <w:rFonts w:ascii="Google Sans" w:eastAsia="Google Sans" w:hAnsi="Google Sans" w:cs="Google Sans"/>
          <w:color w:val="1F1F1F"/>
        </w:rPr>
        <w:t>six</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degrees</w:t>
      </w:r>
      <w:proofErr w:type="spellEnd"/>
      <w:r>
        <w:rPr>
          <w:rFonts w:ascii="Google Sans" w:eastAsia="Google Sans" w:hAnsi="Google Sans" w:cs="Google Sans"/>
          <w:color w:val="1F1F1F"/>
        </w:rPr>
        <w:t xml:space="preserve"> of </w:t>
      </w:r>
      <w:proofErr w:type="spellStart"/>
      <w:r>
        <w:rPr>
          <w:rFonts w:ascii="Google Sans" w:eastAsia="Google Sans" w:hAnsi="Google Sans" w:cs="Google Sans"/>
          <w:color w:val="1F1F1F"/>
        </w:rPr>
        <w:t>separation</w:t>
      </w:r>
      <w:proofErr w:type="spellEnd"/>
      <w:r>
        <w:rPr>
          <w:rFonts w:ascii="Google Sans" w:eastAsia="Google Sans" w:hAnsi="Google Sans" w:cs="Google Sans"/>
          <w:color w:val="1F1F1F"/>
        </w:rPr>
        <w:t xml:space="preserve">) jelenségét, amelyet Duncan </w:t>
      </w:r>
      <w:proofErr w:type="spellStart"/>
      <w:r>
        <w:rPr>
          <w:rFonts w:ascii="Google Sans" w:eastAsia="Google Sans" w:hAnsi="Google Sans" w:cs="Google Sans"/>
          <w:color w:val="1F1F1F"/>
        </w:rPr>
        <w:t>Watts</w:t>
      </w:r>
      <w:proofErr w:type="spellEnd"/>
      <w:r>
        <w:rPr>
          <w:rFonts w:ascii="Google Sans" w:eastAsia="Google Sans" w:hAnsi="Google Sans" w:cs="Google Sans"/>
          <w:color w:val="1F1F1F"/>
        </w:rPr>
        <w:t xml:space="preserve"> és Steven </w:t>
      </w:r>
      <w:proofErr w:type="spellStart"/>
      <w:r>
        <w:rPr>
          <w:rFonts w:ascii="Google Sans" w:eastAsia="Google Sans" w:hAnsi="Google Sans" w:cs="Google Sans"/>
          <w:color w:val="1F1F1F"/>
        </w:rPr>
        <w:t>Strogatz</w:t>
      </w:r>
      <w:proofErr w:type="spellEnd"/>
      <w:r>
        <w:rPr>
          <w:rFonts w:ascii="Google Sans" w:eastAsia="Google Sans" w:hAnsi="Google Sans" w:cs="Google Sans"/>
          <w:color w:val="1F1F1F"/>
        </w:rPr>
        <w:t xml:space="preserve"> később matematikailag is formalizált.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Egy hálózat kisvilág tulajdonságú, ha az átlagos úthossz (</w:t>
      </w:r>
      <w:proofErr w:type="spellStart"/>
      <w:r>
        <w:rPr>
          <w:rFonts w:ascii="Google Sans" w:eastAsia="Google Sans" w:hAnsi="Google Sans" w:cs="Google Sans"/>
          <w:color w:val="1F1F1F"/>
        </w:rPr>
        <w:t>average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path</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length</w:t>
      </w:r>
      <w:proofErr w:type="spellEnd"/>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37AD14E" wp14:editId="79BC930C">
            <wp:extent cx="239464" cy="22988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239464" cy="229886"/>
                    </a:xfrm>
                    <a:prstGeom prst="rect">
                      <a:avLst/>
                    </a:prstGeom>
                    <a:ln/>
                  </pic:spPr>
                </pic:pic>
              </a:graphicData>
            </a:graphic>
          </wp:inline>
        </w:drawing>
      </w:r>
      <w:r>
        <w:rPr>
          <w:rFonts w:ascii="Google Sans" w:eastAsia="Google Sans" w:hAnsi="Google Sans" w:cs="Google Sans"/>
          <w:color w:val="1F1F1F"/>
        </w:rPr>
        <w:t xml:space="preserve">) logaritmikusan </w:t>
      </w:r>
      <w:proofErr w:type="spellStart"/>
      <w:r>
        <w:rPr>
          <w:rFonts w:ascii="Google Sans" w:eastAsia="Google Sans" w:hAnsi="Google Sans" w:cs="Google Sans"/>
          <w:color w:val="1F1F1F"/>
        </w:rPr>
        <w:t>skálázódik</w:t>
      </w:r>
      <w:proofErr w:type="spellEnd"/>
      <w:r>
        <w:rPr>
          <w:rFonts w:ascii="Google Sans" w:eastAsia="Google Sans" w:hAnsi="Google Sans" w:cs="Google Sans"/>
          <w:color w:val="1F1F1F"/>
        </w:rPr>
        <w:t xml:space="preserve"> a csomópontok számával (</w:t>
      </w:r>
      <w:r>
        <w:rPr>
          <w:rFonts w:ascii="Google Sans" w:eastAsia="Google Sans" w:hAnsi="Google Sans" w:cs="Google Sans"/>
          <w:noProof/>
          <w:color w:val="1F1F1F"/>
        </w:rPr>
        <w:drawing>
          <wp:inline distT="19050" distB="19050" distL="19050" distR="19050" wp14:anchorId="52621AE9" wp14:editId="18AF37AF">
            <wp:extent cx="168175" cy="224234"/>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168175" cy="224234"/>
                    </a:xfrm>
                    <a:prstGeom prst="rect">
                      <a:avLst/>
                    </a:prstGeom>
                    <a:ln/>
                  </pic:spPr>
                </pic:pic>
              </a:graphicData>
            </a:graphic>
          </wp:inline>
        </w:drawing>
      </w:r>
      <w:r>
        <w:rPr>
          <w:rFonts w:ascii="Google Sans" w:eastAsia="Google Sans" w:hAnsi="Google Sans" w:cs="Google Sans"/>
          <w:color w:val="1F1F1F"/>
        </w:rPr>
        <w:t xml:space="preserve">), képletben: </w:t>
      </w:r>
      <w:r>
        <w:rPr>
          <w:rFonts w:ascii="Google Sans" w:eastAsia="Google Sans" w:hAnsi="Google Sans" w:cs="Google Sans"/>
          <w:noProof/>
          <w:color w:val="1F1F1F"/>
        </w:rPr>
        <w:drawing>
          <wp:inline distT="19050" distB="19050" distL="19050" distR="19050" wp14:anchorId="14F802A7" wp14:editId="098A7E7D">
            <wp:extent cx="809178" cy="257033"/>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809178" cy="25703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Ez azt jelenti, hogy a piac bármely két szereplője (fogyasztója vagy vállalata) között rendkívül rövid a távolság, annak ellenére, hogy a hálózat magasan klaszterezett.</w:t>
      </w:r>
      <w:r>
        <w:rPr>
          <w:rFonts w:ascii="Google Sans" w:eastAsia="Google Sans" w:hAnsi="Google Sans" w:cs="Google Sans"/>
          <w:color w:val="444746"/>
          <w:sz w:val="24"/>
          <w:szCs w:val="24"/>
          <w:vertAlign w:val="superscript"/>
        </w:rPr>
        <w:t>1</w:t>
      </w:r>
    </w:p>
    <w:p w14:paraId="4D00B70A" w14:textId="77777777" w:rsidR="007535ED"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Skálafüggetlen hálózatok (</w:t>
      </w:r>
      <w:proofErr w:type="spellStart"/>
      <w:r>
        <w:rPr>
          <w:rFonts w:ascii="Google Sans" w:eastAsia="Google Sans" w:hAnsi="Google Sans" w:cs="Google Sans"/>
          <w:b/>
          <w:bCs/>
          <w:color w:val="1F1F1F"/>
        </w:rPr>
        <w:t>Scale</w:t>
      </w:r>
      <w:proofErr w:type="spellEnd"/>
      <w:r>
        <w:rPr>
          <w:rFonts w:ascii="Google Sans" w:eastAsia="Google Sans" w:hAnsi="Google Sans" w:cs="Google Sans"/>
          <w:b/>
          <w:bCs/>
          <w:color w:val="1F1F1F"/>
        </w:rPr>
        <w:t xml:space="preserve">-Free </w:t>
      </w:r>
      <w:proofErr w:type="spellStart"/>
      <w:r>
        <w:rPr>
          <w:rFonts w:ascii="Google Sans" w:eastAsia="Google Sans" w:hAnsi="Google Sans" w:cs="Google Sans"/>
          <w:b/>
          <w:bCs/>
          <w:color w:val="1F1F1F"/>
        </w:rPr>
        <w:t>Networks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Barabási Albert-László és Réka Albert kutatásai nyomán vált ismertté, hogy a legtöbb valós hálózat (World Wide Web, repülési útvonalak, beszállítói láncok, szociális hálók) fokszámeloszlása hatványfüggvényt (</w:t>
      </w:r>
      <w:proofErr w:type="spellStart"/>
      <w:r>
        <w:rPr>
          <w:rFonts w:ascii="Google Sans" w:eastAsia="Google Sans" w:hAnsi="Google Sans" w:cs="Google Sans"/>
          <w:color w:val="1F1F1F"/>
        </w:rPr>
        <w:t>power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law</w:t>
      </w:r>
      <w:proofErr w:type="spellEnd"/>
      <w:r>
        <w:rPr>
          <w:rFonts w:ascii="Google Sans" w:eastAsia="Google Sans" w:hAnsi="Google Sans" w:cs="Google Sans"/>
          <w:color w:val="1F1F1F"/>
        </w:rPr>
        <w:t>) követ.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Ez a topológia a növekedés (dinamikus modell) és a preferenciális kapcsolódás (</w:t>
      </w:r>
      <w:proofErr w:type="spellStart"/>
      <w:r>
        <w:rPr>
          <w:rFonts w:ascii="Google Sans" w:eastAsia="Google Sans" w:hAnsi="Google Sans" w:cs="Google Sans"/>
          <w:color w:val="1F1F1F"/>
        </w:rPr>
        <w:t>preferential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attachment</w:t>
      </w:r>
      <w:proofErr w:type="spellEnd"/>
      <w:r>
        <w:rPr>
          <w:rFonts w:ascii="Google Sans" w:eastAsia="Google Sans" w:hAnsi="Google Sans" w:cs="Google Sans"/>
          <w:color w:val="1F1F1F"/>
        </w:rPr>
        <w:t>) elvére épül: a piacon újonnan megjelenő fogyasztók vagy vállalatok nagyobb valószínűséggel kapcsolódnak a már eleve sikeres, jól bekötött központokhoz (</w:t>
      </w:r>
      <w:proofErr w:type="spellStart"/>
      <w:r>
        <w:rPr>
          <w:rFonts w:ascii="Google Sans" w:eastAsia="Google Sans" w:hAnsi="Google Sans" w:cs="Google Sans"/>
          <w:color w:val="1F1F1F"/>
        </w:rPr>
        <w:t>hubokhoz</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Ebben a topológiában a csomópontok túlnyomó többségének alig van kapcsolata, míg néhány szuper-</w:t>
      </w:r>
      <w:proofErr w:type="spellStart"/>
      <w:r>
        <w:rPr>
          <w:rFonts w:ascii="Google Sans" w:eastAsia="Google Sans" w:hAnsi="Google Sans" w:cs="Google Sans"/>
          <w:color w:val="1F1F1F"/>
        </w:rPr>
        <w:t>hub</w:t>
      </w:r>
      <w:proofErr w:type="spellEnd"/>
      <w:r>
        <w:rPr>
          <w:rFonts w:ascii="Google Sans" w:eastAsia="Google Sans" w:hAnsi="Google Sans" w:cs="Google Sans"/>
          <w:color w:val="1F1F1F"/>
        </w:rPr>
        <w:t xml:space="preserve"> több millió kapcsolattal rendelkezik.</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skálafüggetlen piacok </w:t>
      </w:r>
      <w:proofErr w:type="spellStart"/>
      <w:r>
        <w:rPr>
          <w:rFonts w:ascii="Google Sans" w:eastAsia="Google Sans" w:hAnsi="Google Sans" w:cs="Google Sans"/>
          <w:color w:val="1F1F1F"/>
        </w:rPr>
        <w:t>robusztusak</w:t>
      </w:r>
      <w:proofErr w:type="spellEnd"/>
      <w:r>
        <w:rPr>
          <w:rFonts w:ascii="Google Sans" w:eastAsia="Google Sans" w:hAnsi="Google Sans" w:cs="Google Sans"/>
          <w:color w:val="1F1F1F"/>
        </w:rPr>
        <w:t xml:space="preserve"> a véletlen hibákkal szemben, de rendkívül sebezhetőek a célzott támadásokkal vagy a </w:t>
      </w:r>
      <w:proofErr w:type="spellStart"/>
      <w:r>
        <w:rPr>
          <w:rFonts w:ascii="Google Sans" w:eastAsia="Google Sans" w:hAnsi="Google Sans" w:cs="Google Sans"/>
          <w:color w:val="1F1F1F"/>
        </w:rPr>
        <w:t>hubok</w:t>
      </w:r>
      <w:proofErr w:type="spellEnd"/>
      <w:r>
        <w:rPr>
          <w:rFonts w:ascii="Google Sans" w:eastAsia="Google Sans" w:hAnsi="Google Sans" w:cs="Google Sans"/>
          <w:color w:val="1F1F1F"/>
        </w:rPr>
        <w:t xml:space="preserve"> kiesésével szemben.</w:t>
      </w:r>
      <w:r>
        <w:rPr>
          <w:rFonts w:ascii="Google Sans" w:eastAsia="Google Sans" w:hAnsi="Google Sans" w:cs="Google Sans"/>
          <w:color w:val="444746"/>
          <w:sz w:val="24"/>
          <w:szCs w:val="24"/>
          <w:vertAlign w:val="superscript"/>
        </w:rPr>
        <w:t>1</w:t>
      </w:r>
    </w:p>
    <w:p w14:paraId="2F7ACF3A" w14:textId="77777777" w:rsidR="007535E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 hálózati szociológia alaptételei: Gyenge kötések és strukturális lyukak</w:t>
      </w:r>
    </w:p>
    <w:p w14:paraId="156CC0AF"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kvantitatív hálózati metrikák mellett a piackutatóknak érteniük kell azokat a szociológiai mozgatórugókat, amelyek a hálózati gazdaságot működtetik. Ezen a téren Mark </w:t>
      </w:r>
      <w:proofErr w:type="spellStart"/>
      <w:r>
        <w:rPr>
          <w:rFonts w:ascii="Google Sans" w:eastAsia="Google Sans" w:hAnsi="Google Sans" w:cs="Google Sans"/>
          <w:color w:val="1F1F1F"/>
        </w:rPr>
        <w:t>Granovetter</w:t>
      </w:r>
      <w:proofErr w:type="spellEnd"/>
      <w:r>
        <w:rPr>
          <w:rFonts w:ascii="Google Sans" w:eastAsia="Google Sans" w:hAnsi="Google Sans" w:cs="Google Sans"/>
          <w:color w:val="1F1F1F"/>
        </w:rPr>
        <w:t xml:space="preserve"> és Ronald </w:t>
      </w:r>
      <w:proofErr w:type="spellStart"/>
      <w:r>
        <w:rPr>
          <w:rFonts w:ascii="Google Sans" w:eastAsia="Google Sans" w:hAnsi="Google Sans" w:cs="Google Sans"/>
          <w:color w:val="1F1F1F"/>
        </w:rPr>
        <w:t>Burt</w:t>
      </w:r>
      <w:proofErr w:type="spellEnd"/>
      <w:r>
        <w:rPr>
          <w:rFonts w:ascii="Google Sans" w:eastAsia="Google Sans" w:hAnsi="Google Sans" w:cs="Google Sans"/>
          <w:color w:val="1F1F1F"/>
        </w:rPr>
        <w:t xml:space="preserve"> elméletei képezik a legfontosabb hivatkozási pontokat.</w:t>
      </w:r>
      <w:r>
        <w:rPr>
          <w:rFonts w:ascii="Google Sans" w:eastAsia="Google Sans" w:hAnsi="Google Sans" w:cs="Google Sans"/>
          <w:color w:val="444746"/>
          <w:sz w:val="24"/>
          <w:szCs w:val="24"/>
          <w:vertAlign w:val="superscript"/>
        </w:rPr>
        <w:t>1</w:t>
      </w:r>
    </w:p>
    <w:p w14:paraId="0828C089"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 xml:space="preserve">A gyenge kötések ereje (The </w:t>
      </w:r>
      <w:proofErr w:type="spellStart"/>
      <w:r>
        <w:rPr>
          <w:rFonts w:ascii="Google Sans" w:eastAsia="Google Sans" w:hAnsi="Google Sans" w:cs="Google Sans"/>
          <w:b/>
          <w:bCs/>
          <w:color w:val="1F1F1F"/>
        </w:rPr>
        <w:t>Strength</w:t>
      </w:r>
      <w:proofErr w:type="spellEnd"/>
      <w:r>
        <w:rPr>
          <w:rFonts w:ascii="Google Sans" w:eastAsia="Google Sans" w:hAnsi="Google Sans" w:cs="Google Sans"/>
          <w:b/>
          <w:bCs/>
          <w:color w:val="1F1F1F"/>
        </w:rPr>
        <w:t xml:space="preserve"> of </w:t>
      </w:r>
      <w:proofErr w:type="spellStart"/>
      <w:r>
        <w:rPr>
          <w:rFonts w:ascii="Google Sans" w:eastAsia="Google Sans" w:hAnsi="Google Sans" w:cs="Google Sans"/>
          <w:b/>
          <w:bCs/>
          <w:color w:val="1F1F1F"/>
        </w:rPr>
        <w:t>Weak</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Ties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Mark </w:t>
      </w:r>
      <w:proofErr w:type="spellStart"/>
      <w:r>
        <w:rPr>
          <w:rFonts w:ascii="Google Sans" w:eastAsia="Google Sans" w:hAnsi="Google Sans" w:cs="Google Sans"/>
          <w:color w:val="1F1F1F"/>
        </w:rPr>
        <w:t>Granovetter</w:t>
      </w:r>
      <w:proofErr w:type="spellEnd"/>
      <w:r>
        <w:rPr>
          <w:rFonts w:ascii="Google Sans" w:eastAsia="Google Sans" w:hAnsi="Google Sans" w:cs="Google Sans"/>
          <w:color w:val="1F1F1F"/>
        </w:rPr>
        <w:t xml:space="preserve"> 1973-as tanulmányában rámutatott, hogy az új, sorsfordító információk (például egy új álláslehetőség, vagy marketing kontextusban egy innovatív termék felfedezése) ritkán származnak a szoros </w:t>
      </w:r>
      <w:r>
        <w:rPr>
          <w:rFonts w:ascii="Google Sans" w:eastAsia="Google Sans" w:hAnsi="Google Sans" w:cs="Google Sans"/>
          <w:color w:val="1F1F1F"/>
        </w:rPr>
        <w:lastRenderedPageBreak/>
        <w:t>baráti vagy családi körből (erős kötések).</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Az erős kötések ugyanis egymással is kapcsolatban állnak, így ugyanazt a redundáns információt keringtetik (visszhangkamra hatás).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távoli ismerősök, egykori kollégák, alkalmi partnerek (gyenge kötések) alkotják azokat a szociális hidakat, amelyek összekötnek bennünket a világ tágabb, számunkra ismeretlen hálózataival.</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marketingben és a piackutatásban ez azt jelenti, hogy a vírusmarketing kampányok és az innovációk diffúziója csak akkor lehet sikeres, ha a hálózati hidakon – a gyenge kötéseken – keresztül képesek kiszabadulni a kezdeti szűk "</w:t>
      </w:r>
      <w:proofErr w:type="spellStart"/>
      <w:r>
        <w:rPr>
          <w:rFonts w:ascii="Google Sans" w:eastAsia="Google Sans" w:hAnsi="Google Sans" w:cs="Google Sans"/>
          <w:color w:val="1F1F1F"/>
        </w:rPr>
        <w:t>early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adopter</w:t>
      </w:r>
      <w:proofErr w:type="spellEnd"/>
      <w:r>
        <w:rPr>
          <w:rFonts w:ascii="Google Sans" w:eastAsia="Google Sans" w:hAnsi="Google Sans" w:cs="Google Sans"/>
          <w:color w:val="1F1F1F"/>
        </w:rPr>
        <w:t>" (korai elfogadó) csoportokból.</w:t>
      </w:r>
      <w:r>
        <w:rPr>
          <w:rFonts w:ascii="Google Sans" w:eastAsia="Google Sans" w:hAnsi="Google Sans" w:cs="Google Sans"/>
          <w:color w:val="444746"/>
          <w:sz w:val="24"/>
          <w:szCs w:val="24"/>
          <w:vertAlign w:val="superscript"/>
        </w:rPr>
        <w:t>1</w:t>
      </w:r>
    </w:p>
    <w:p w14:paraId="1E6EFBC6"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Strukturális lyukak (</w:t>
      </w:r>
      <w:proofErr w:type="spellStart"/>
      <w:r>
        <w:rPr>
          <w:rFonts w:ascii="Google Sans" w:eastAsia="Google Sans" w:hAnsi="Google Sans" w:cs="Google Sans"/>
          <w:b/>
          <w:bCs/>
          <w:color w:val="1F1F1F"/>
        </w:rPr>
        <w:t>Structural</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Holes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Ronald </w:t>
      </w:r>
      <w:proofErr w:type="spellStart"/>
      <w:r>
        <w:rPr>
          <w:rFonts w:ascii="Google Sans" w:eastAsia="Google Sans" w:hAnsi="Google Sans" w:cs="Google Sans"/>
          <w:color w:val="1F1F1F"/>
        </w:rPr>
        <w:t>Burt</w:t>
      </w:r>
      <w:proofErr w:type="spellEnd"/>
      <w:r>
        <w:rPr>
          <w:rFonts w:ascii="Google Sans" w:eastAsia="Google Sans" w:hAnsi="Google Sans" w:cs="Google Sans"/>
          <w:color w:val="1F1F1F"/>
        </w:rPr>
        <w:t xml:space="preserve"> 1992-ben fejlesztette tovább a hálózati elméletet a strukturális lyukak koncepciójával.</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Egy strukturális lyuk akkor létezik a társadalmi vagy piaci hálózatban, amikor két vagy több sűrűn összefonódó klaszter között hiányzik a közvetlen kapcsolat.</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Az emberek és a vállalatok hajlamosak a saját klaszterükön belül maradni, így az információs redundancia magas.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Aki képes azonosítani és "áthidalni" egy strukturális lyukat két független csoport (például két különböző iparág, vagy két különböző demográfiai szegmens) között, az masszív versenyelőnyre, úgynevezett információs és kontroll aszimmetriára tesz szert.</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Burt</w:t>
      </w:r>
      <w:proofErr w:type="spellEnd"/>
      <w:r>
        <w:rPr>
          <w:rFonts w:ascii="Google Sans" w:eastAsia="Google Sans" w:hAnsi="Google Sans" w:cs="Google Sans"/>
          <w:color w:val="1F1F1F"/>
        </w:rPr>
        <w:t xml:space="preserve"> bizonyította, hogy a strukturális lyukak proaktív keresése az innováció elsődleges forrása.</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A piackutatás nyelvére lefordítva: a strukturális lyukak megegyeznek a piaci résekkel (</w:t>
      </w:r>
      <w:proofErr w:type="spellStart"/>
      <w:r>
        <w:rPr>
          <w:rFonts w:ascii="Google Sans" w:eastAsia="Google Sans" w:hAnsi="Google Sans" w:cs="Google Sans"/>
          <w:color w:val="1F1F1F"/>
        </w:rPr>
        <w:t>whitespace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content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gap</w:t>
      </w:r>
      <w:proofErr w:type="spellEnd"/>
      <w:r>
        <w:rPr>
          <w:rFonts w:ascii="Google Sans" w:eastAsia="Google Sans" w:hAnsi="Google Sans" w:cs="Google Sans"/>
          <w:color w:val="1F1F1F"/>
        </w:rPr>
        <w:t>). Aki ezt felismeri, olyan egyedi értékkínálatot (</w:t>
      </w:r>
      <w:proofErr w:type="spellStart"/>
      <w:r>
        <w:rPr>
          <w:rFonts w:ascii="Google Sans" w:eastAsia="Google Sans" w:hAnsi="Google Sans" w:cs="Google Sans"/>
          <w:color w:val="1F1F1F"/>
        </w:rPr>
        <w:t>value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proposition</w:t>
      </w:r>
      <w:proofErr w:type="spellEnd"/>
      <w:r>
        <w:rPr>
          <w:rFonts w:ascii="Google Sans" w:eastAsia="Google Sans" w:hAnsi="Google Sans" w:cs="Google Sans"/>
          <w:color w:val="1F1F1F"/>
        </w:rPr>
        <w:t>) hozhat létre, amellyel kikerüli a vörös óceán típusú öldöklő versenyt.</w:t>
      </w:r>
      <w:r>
        <w:rPr>
          <w:rFonts w:ascii="Google Sans" w:eastAsia="Google Sans" w:hAnsi="Google Sans" w:cs="Google Sans"/>
          <w:color w:val="444746"/>
          <w:sz w:val="24"/>
          <w:szCs w:val="24"/>
          <w:vertAlign w:val="superscript"/>
        </w:rPr>
        <w:t>5</w:t>
      </w:r>
    </w:p>
    <w:p w14:paraId="22BD90A8" w14:textId="77777777" w:rsidR="007535E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Esettanulmányok: Hálózatelméleti eszközök a piackutatási gyakorlatban</w:t>
      </w:r>
    </w:p>
    <w:p w14:paraId="5D633992"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 fenti elméleti keretek ma már kifinomult, mesterséges intelligenciával támogatott adatelemzési technikákban öltenek testet. A következőkben két olyan területet vizsgálunk meg kimerítő részletességgel, ahol a hálózattudomány paradigmaváltást hozott a klasszikus piackutatáshoz képest: a szemantikai hálózatelemzést, amely a strukturálatlan szöveges adatokat tárja fel, valamint a márkaváltási </w:t>
      </w:r>
      <w:proofErr w:type="spellStart"/>
      <w:r>
        <w:rPr>
          <w:rFonts w:ascii="Google Sans" w:eastAsia="Google Sans" w:hAnsi="Google Sans" w:cs="Google Sans"/>
          <w:color w:val="1F1F1F"/>
        </w:rPr>
        <w:t>hálózatokat</w:t>
      </w:r>
      <w:proofErr w:type="spellEnd"/>
      <w:r>
        <w:rPr>
          <w:rFonts w:ascii="Google Sans" w:eastAsia="Google Sans" w:hAnsi="Google Sans" w:cs="Google Sans"/>
          <w:color w:val="1F1F1F"/>
        </w:rPr>
        <w:t>, amelyek a tranzakciós viselkedést modellezik.</w:t>
      </w:r>
    </w:p>
    <w:p w14:paraId="42A48D40" w14:textId="77777777" w:rsidR="007535E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Szemantikai Hálózatelemzés (</w:t>
      </w:r>
      <w:proofErr w:type="spellStart"/>
      <w:r>
        <w:rPr>
          <w:rFonts w:ascii="Google Sans" w:eastAsia="Google Sans" w:hAnsi="Google Sans" w:cs="Google Sans"/>
          <w:color w:val="1F1F1F"/>
        </w:rPr>
        <w:t>Semantic</w:t>
      </w:r>
      <w:proofErr w:type="spellEnd"/>
      <w:r>
        <w:rPr>
          <w:rFonts w:ascii="Google Sans" w:eastAsia="Google Sans" w:hAnsi="Google Sans" w:cs="Google Sans"/>
          <w:color w:val="1F1F1F"/>
        </w:rPr>
        <w:t xml:space="preserve"> Network </w:t>
      </w:r>
      <w:proofErr w:type="spellStart"/>
      <w:r>
        <w:rPr>
          <w:rFonts w:ascii="Google Sans" w:eastAsia="Google Sans" w:hAnsi="Google Sans" w:cs="Google Sans"/>
          <w:color w:val="1F1F1F"/>
        </w:rPr>
        <w:t>Analysis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SemNA</w:t>
      </w:r>
      <w:proofErr w:type="spellEnd"/>
      <w:r>
        <w:rPr>
          <w:rFonts w:ascii="Google Sans" w:eastAsia="Google Sans" w:hAnsi="Google Sans" w:cs="Google Sans"/>
          <w:color w:val="1F1F1F"/>
        </w:rPr>
        <w:t>): A piaci diskurzus és a pozicionálási űr feltérképezése</w:t>
      </w:r>
    </w:p>
    <w:p w14:paraId="3DCBA9B7"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digitális korban a piacokat egyre inkább a strukturálatlan szöveges adatok – vásárlói értékelések, keresőmotorok lekérdezései, közösségi média párbeszédek, vállalati küldetésnyilatkozatok, sajtóközlemények és befektetői jelentések – alakítják.</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Hagyományosan a piackutatók ezeket az adatokat egyszerű szógyakorisági listákkal (</w:t>
      </w:r>
      <w:proofErr w:type="spellStart"/>
      <w:r>
        <w:rPr>
          <w:rFonts w:ascii="Google Sans" w:eastAsia="Google Sans" w:hAnsi="Google Sans" w:cs="Google Sans"/>
          <w:color w:val="1F1F1F"/>
        </w:rPr>
        <w:t>word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clouds</w:t>
      </w:r>
      <w:proofErr w:type="spellEnd"/>
      <w:r>
        <w:rPr>
          <w:rFonts w:ascii="Google Sans" w:eastAsia="Google Sans" w:hAnsi="Google Sans" w:cs="Google Sans"/>
          <w:color w:val="1F1F1F"/>
        </w:rPr>
        <w:t>) vagy manuális kódolással elemezték.</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 klasszikus szövegbányászat azonban elveszíti a legfontosabbat: a </w:t>
      </w:r>
      <w:r>
        <w:rPr>
          <w:rFonts w:ascii="Google Sans" w:eastAsia="Google Sans" w:hAnsi="Google Sans" w:cs="Google Sans"/>
          <w:i/>
          <w:iCs/>
          <w:color w:val="1F1F1F"/>
        </w:rPr>
        <w:t>kontextust</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w:t>
      </w:r>
    </w:p>
    <w:p w14:paraId="493AA6AC"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szemantikai hálózatelemzés (</w:t>
      </w:r>
      <w:proofErr w:type="spellStart"/>
      <w:r>
        <w:rPr>
          <w:rFonts w:ascii="Google Sans" w:eastAsia="Google Sans" w:hAnsi="Google Sans" w:cs="Google Sans"/>
          <w:color w:val="1F1F1F"/>
        </w:rPr>
        <w:t>SemNA</w:t>
      </w:r>
      <w:proofErr w:type="spellEnd"/>
      <w:r>
        <w:rPr>
          <w:rFonts w:ascii="Google Sans" w:eastAsia="Google Sans" w:hAnsi="Google Sans" w:cs="Google Sans"/>
          <w:color w:val="1F1F1F"/>
        </w:rPr>
        <w:t>) ezzel szemben a szövegeket komplex hálózatként (</w:t>
      </w:r>
      <w:proofErr w:type="spellStart"/>
      <w:r>
        <w:rPr>
          <w:rFonts w:ascii="Google Sans" w:eastAsia="Google Sans" w:hAnsi="Google Sans" w:cs="Google Sans"/>
          <w:color w:val="1F1F1F"/>
        </w:rPr>
        <w:t>knowledge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graph</w:t>
      </w:r>
      <w:proofErr w:type="spellEnd"/>
      <w:r>
        <w:rPr>
          <w:rFonts w:ascii="Google Sans" w:eastAsia="Google Sans" w:hAnsi="Google Sans" w:cs="Google Sans"/>
          <w:color w:val="1F1F1F"/>
        </w:rPr>
        <w:t>) értelmezi.</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A </w:t>
      </w:r>
      <w:proofErr w:type="spellStart"/>
      <w:r>
        <w:rPr>
          <w:rFonts w:ascii="Google Sans" w:eastAsia="Google Sans" w:hAnsi="Google Sans" w:cs="Google Sans"/>
          <w:color w:val="1F1F1F"/>
        </w:rPr>
        <w:t>SemNA</w:t>
      </w:r>
      <w:proofErr w:type="spellEnd"/>
      <w:r>
        <w:rPr>
          <w:rFonts w:ascii="Google Sans" w:eastAsia="Google Sans" w:hAnsi="Google Sans" w:cs="Google Sans"/>
          <w:color w:val="1F1F1F"/>
        </w:rPr>
        <w:t xml:space="preserve"> folyamata során az egyes szavak vagy fogalmak csomópontokká (</w:t>
      </w:r>
      <w:proofErr w:type="spellStart"/>
      <w:r>
        <w:rPr>
          <w:rFonts w:ascii="Google Sans" w:eastAsia="Google Sans" w:hAnsi="Google Sans" w:cs="Google Sans"/>
          <w:color w:val="1F1F1F"/>
        </w:rPr>
        <w:t>nodes</w:t>
      </w:r>
      <w:proofErr w:type="spellEnd"/>
      <w:r>
        <w:rPr>
          <w:rFonts w:ascii="Google Sans" w:eastAsia="Google Sans" w:hAnsi="Google Sans" w:cs="Google Sans"/>
          <w:color w:val="1F1F1F"/>
        </w:rPr>
        <w:t xml:space="preserve">) válnak a gráfban, és ha két szó ugyanabban a kontextusban, mondatban, </w:t>
      </w:r>
      <w:proofErr w:type="spellStart"/>
      <w:r>
        <w:rPr>
          <w:rFonts w:ascii="Google Sans" w:eastAsia="Google Sans" w:hAnsi="Google Sans" w:cs="Google Sans"/>
          <w:color w:val="1F1F1F"/>
        </w:rPr>
        <w:t>tweetben</w:t>
      </w:r>
      <w:proofErr w:type="spellEnd"/>
      <w:r>
        <w:rPr>
          <w:rFonts w:ascii="Google Sans" w:eastAsia="Google Sans" w:hAnsi="Google Sans" w:cs="Google Sans"/>
          <w:color w:val="1F1F1F"/>
        </w:rPr>
        <w:t xml:space="preserve"> vagy bekezdésben szerepel (</w:t>
      </w:r>
      <w:proofErr w:type="spellStart"/>
      <w:r>
        <w:rPr>
          <w:rFonts w:ascii="Google Sans" w:eastAsia="Google Sans" w:hAnsi="Google Sans" w:cs="Google Sans"/>
          <w:color w:val="1F1F1F"/>
        </w:rPr>
        <w:t>ko-okkurrencia</w:t>
      </w:r>
      <w:proofErr w:type="spellEnd"/>
      <w:r>
        <w:rPr>
          <w:rFonts w:ascii="Google Sans" w:eastAsia="Google Sans" w:hAnsi="Google Sans" w:cs="Google Sans"/>
          <w:color w:val="1F1F1F"/>
        </w:rPr>
        <w:t>), akkor egy él (</w:t>
      </w:r>
      <w:proofErr w:type="spellStart"/>
      <w:r>
        <w:rPr>
          <w:rFonts w:ascii="Google Sans" w:eastAsia="Google Sans" w:hAnsi="Google Sans" w:cs="Google Sans"/>
          <w:color w:val="1F1F1F"/>
        </w:rPr>
        <w:t>edge</w:t>
      </w:r>
      <w:proofErr w:type="spellEnd"/>
      <w:r>
        <w:rPr>
          <w:rFonts w:ascii="Google Sans" w:eastAsia="Google Sans" w:hAnsi="Google Sans" w:cs="Google Sans"/>
          <w:color w:val="1F1F1F"/>
        </w:rPr>
        <w:t>) jön létre közöttük.</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Ez a módszertan olyan vizuális koncepciótérképeket hoz létre, amelyek feltárják a jelentésmátrixokat, és megmutatják, hogyan </w:t>
      </w:r>
      <w:proofErr w:type="spellStart"/>
      <w:r>
        <w:rPr>
          <w:rFonts w:ascii="Google Sans" w:eastAsia="Google Sans" w:hAnsi="Google Sans" w:cs="Google Sans"/>
          <w:color w:val="1F1F1F"/>
        </w:rPr>
        <w:t>ágyazódik</w:t>
      </w:r>
      <w:proofErr w:type="spellEnd"/>
      <w:r>
        <w:rPr>
          <w:rFonts w:ascii="Google Sans" w:eastAsia="Google Sans" w:hAnsi="Google Sans" w:cs="Google Sans"/>
          <w:color w:val="1F1F1F"/>
        </w:rPr>
        <w:t xml:space="preserve"> be egy márka a szélesebb társadalmi vitákba.</w:t>
      </w:r>
      <w:r>
        <w:rPr>
          <w:rFonts w:ascii="Google Sans" w:eastAsia="Google Sans" w:hAnsi="Google Sans" w:cs="Google Sans"/>
          <w:color w:val="444746"/>
          <w:sz w:val="24"/>
          <w:szCs w:val="24"/>
          <w:vertAlign w:val="superscript"/>
        </w:rPr>
        <w:t>12</w:t>
      </w:r>
    </w:p>
    <w:p w14:paraId="6A19027A" w14:textId="77777777" w:rsidR="007535ED"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Az </w:t>
      </w:r>
      <w:proofErr w:type="spellStart"/>
      <w:r>
        <w:rPr>
          <w:rFonts w:ascii="Google Sans" w:eastAsia="Google Sans" w:hAnsi="Google Sans" w:cs="Google Sans"/>
          <w:color w:val="1F1F1F"/>
        </w:rPr>
        <w:t>InfraNodus</w:t>
      </w:r>
      <w:proofErr w:type="spellEnd"/>
      <w:r>
        <w:rPr>
          <w:rFonts w:ascii="Google Sans" w:eastAsia="Google Sans" w:hAnsi="Google Sans" w:cs="Google Sans"/>
          <w:color w:val="1F1F1F"/>
        </w:rPr>
        <w:t xml:space="preserve"> és a GPT-alapú analitika alkalmazása</w:t>
      </w:r>
    </w:p>
    <w:p w14:paraId="5C80F509"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Az olyan analitikai platformok, mint az </w:t>
      </w:r>
      <w:proofErr w:type="spellStart"/>
      <w:r>
        <w:rPr>
          <w:rFonts w:ascii="Google Sans" w:eastAsia="Google Sans" w:hAnsi="Google Sans" w:cs="Google Sans"/>
          <w:color w:val="1F1F1F"/>
        </w:rPr>
        <w:t>InfraNodus</w:t>
      </w:r>
      <w:proofErr w:type="spellEnd"/>
      <w:r>
        <w:rPr>
          <w:rFonts w:ascii="Google Sans" w:eastAsia="Google Sans" w:hAnsi="Google Sans" w:cs="Google Sans"/>
          <w:color w:val="1F1F1F"/>
        </w:rPr>
        <w:t xml:space="preserve">, a </w:t>
      </w:r>
      <w:proofErr w:type="spellStart"/>
      <w:r>
        <w:rPr>
          <w:rFonts w:ascii="Google Sans" w:eastAsia="Google Sans" w:hAnsi="Google Sans" w:cs="Google Sans"/>
          <w:color w:val="1F1F1F"/>
        </w:rPr>
        <w:t>NodeXL</w:t>
      </w:r>
      <w:proofErr w:type="spellEnd"/>
      <w:r>
        <w:rPr>
          <w:rFonts w:ascii="Google Sans" w:eastAsia="Google Sans" w:hAnsi="Google Sans" w:cs="Google Sans"/>
          <w:color w:val="1F1F1F"/>
        </w:rPr>
        <w:t xml:space="preserve"> vagy a </w:t>
      </w:r>
      <w:proofErr w:type="spellStart"/>
      <w:r>
        <w:rPr>
          <w:rFonts w:ascii="Google Sans" w:eastAsia="Google Sans" w:hAnsi="Google Sans" w:cs="Google Sans"/>
          <w:color w:val="1F1F1F"/>
        </w:rPr>
        <w:t>Gephi</w:t>
      </w:r>
      <w:proofErr w:type="spellEnd"/>
      <w:r>
        <w:rPr>
          <w:rFonts w:ascii="Google Sans" w:eastAsia="Google Sans" w:hAnsi="Google Sans" w:cs="Google Sans"/>
          <w:color w:val="1F1F1F"/>
        </w:rPr>
        <w:t>, automatizálják a szemantikai gráfok létrehozását és elemzését.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Az </w:t>
      </w:r>
      <w:proofErr w:type="spellStart"/>
      <w:r>
        <w:rPr>
          <w:rFonts w:ascii="Google Sans" w:eastAsia="Google Sans" w:hAnsi="Google Sans" w:cs="Google Sans"/>
          <w:color w:val="1F1F1F"/>
        </w:rPr>
        <w:t>InfraNodus</w:t>
      </w:r>
      <w:proofErr w:type="spellEnd"/>
      <w:r>
        <w:rPr>
          <w:rFonts w:ascii="Google Sans" w:eastAsia="Google Sans" w:hAnsi="Google Sans" w:cs="Google Sans"/>
          <w:color w:val="1F1F1F"/>
        </w:rPr>
        <w:t xml:space="preserve"> például a hálózatelmélet metrikáit alkalmazza a diskurzuselemzésre:</w:t>
      </w:r>
    </w:p>
    <w:p w14:paraId="5A4537A1" w14:textId="77777777" w:rsidR="007535E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Vizuális rangsorolás:</w:t>
      </w:r>
      <w:r>
        <w:rPr>
          <w:rFonts w:ascii="Google Sans" w:eastAsia="Google Sans" w:hAnsi="Google Sans" w:cs="Google Sans"/>
          <w:color w:val="1F1F1F"/>
        </w:rPr>
        <w:t xml:space="preserve"> A gráfban a legnagyobb csomópontok azok a szavak, amelyeknek a legmagasabb a közöttiségi központisága (</w:t>
      </w:r>
      <w:proofErr w:type="spellStart"/>
      <w:r>
        <w:rPr>
          <w:rFonts w:ascii="Google Sans" w:eastAsia="Google Sans" w:hAnsi="Google Sans" w:cs="Google Sans"/>
          <w:color w:val="1F1F1F"/>
        </w:rPr>
        <w:t>Betweenness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Centrality</w:t>
      </w:r>
      <w:proofErr w:type="spellEnd"/>
      <w:r>
        <w:rPr>
          <w:rFonts w:ascii="Google Sans" w:eastAsia="Google Sans" w:hAnsi="Google Sans" w:cs="Google Sans"/>
          <w:color w:val="1F1F1F"/>
        </w:rPr>
        <w:t>), nem feltétlenül azok, amelyek a leggyakrabban szerepelnek.</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Ezek a szavak alkotják a diskurzus "gerincét".</w:t>
      </w:r>
    </w:p>
    <w:p w14:paraId="2C7401C4" w14:textId="77777777" w:rsidR="007535ED" w:rsidRDefault="00000000">
      <w:pPr>
        <w:numPr>
          <w:ilvl w:val="0"/>
          <w:numId w:val="2"/>
        </w:numPr>
        <w:pBdr>
          <w:top w:val="nil"/>
          <w:left w:val="nil"/>
          <w:bottom w:val="nil"/>
          <w:right w:val="nil"/>
          <w:between w:val="nil"/>
        </w:pBdr>
        <w:spacing w:line="275" w:lineRule="auto"/>
      </w:pPr>
      <w:proofErr w:type="spellStart"/>
      <w:r>
        <w:rPr>
          <w:rFonts w:ascii="Google Sans" w:eastAsia="Google Sans" w:hAnsi="Google Sans" w:cs="Google Sans"/>
          <w:b/>
          <w:bCs/>
          <w:color w:val="1F1F1F"/>
        </w:rPr>
        <w:t>Topikus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klaszterezés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Community</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Detection</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 hálózati algoritmusok (pl. a </w:t>
      </w:r>
      <w:proofErr w:type="spellStart"/>
      <w:r>
        <w:rPr>
          <w:rFonts w:ascii="Google Sans" w:eastAsia="Google Sans" w:hAnsi="Google Sans" w:cs="Google Sans"/>
          <w:color w:val="1F1F1F"/>
        </w:rPr>
        <w:t>modularity</w:t>
      </w:r>
      <w:proofErr w:type="spellEnd"/>
      <w:r>
        <w:rPr>
          <w:rFonts w:ascii="Google Sans" w:eastAsia="Google Sans" w:hAnsi="Google Sans" w:cs="Google Sans"/>
          <w:color w:val="1F1F1F"/>
        </w:rPr>
        <w:t xml:space="preserve"> osztályozás) a sűrűn összekapcsolódó (magas csoportosulási együtthatójú) fogalmakat színkódolt klaszterekbe rendezik.</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Ezek reprezentálják a piac alaptémáit. A GPT-alapú mesterséges intelligencia ezután generatív módon nevet ad ezeknek a klasztereknek (pl. "felhőalapú biztonság", "felhasználói élmény"), egyetlen szempillantás alatt összefoglalva </w:t>
      </w:r>
      <w:r>
        <w:rPr>
          <w:rFonts w:ascii="Google Sans" w:eastAsia="Google Sans" w:hAnsi="Google Sans" w:cs="Google Sans"/>
          <w:color w:val="1F1F1F"/>
        </w:rPr>
        <w:lastRenderedPageBreak/>
        <w:t>több ezer oldalnyi dokumentumot.</w:t>
      </w:r>
      <w:r>
        <w:rPr>
          <w:rFonts w:ascii="Google Sans" w:eastAsia="Google Sans" w:hAnsi="Google Sans" w:cs="Google Sans"/>
          <w:color w:val="444746"/>
          <w:sz w:val="24"/>
          <w:szCs w:val="24"/>
          <w:vertAlign w:val="superscript"/>
        </w:rPr>
        <w:t>5</w:t>
      </w:r>
    </w:p>
    <w:p w14:paraId="797493B7" w14:textId="77777777" w:rsidR="007535ED"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Érzelmi hálózatok (</w:t>
      </w:r>
      <w:proofErr w:type="spellStart"/>
      <w:r>
        <w:rPr>
          <w:rFonts w:ascii="Google Sans" w:eastAsia="Google Sans" w:hAnsi="Google Sans" w:cs="Google Sans"/>
          <w:b/>
          <w:bCs/>
          <w:color w:val="1F1F1F"/>
        </w:rPr>
        <w:t>Sentiment</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Analysis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Míg a klasszikus hangulatelemzés egyetlen mutatót (pozitív/negatív) ad vissza, a hálózatalapú megközelítés (pl. BERT AI használatával) külön gráfokat épít a negatív és pozitív értékelésekből.</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 kutató így nemcsak azt látja, hogy a termék megítélése 20%-ban negatív, hanem pontosan interaktív térképen látja azokat a panasz-klasztereket és elakadásokat, amelyek a negatív élményt generálják.</w:t>
      </w:r>
      <w:r>
        <w:rPr>
          <w:rFonts w:ascii="Google Sans" w:eastAsia="Google Sans" w:hAnsi="Google Sans" w:cs="Google Sans"/>
          <w:color w:val="444746"/>
          <w:sz w:val="24"/>
          <w:szCs w:val="24"/>
          <w:vertAlign w:val="superscript"/>
        </w:rPr>
        <w:t>5</w:t>
      </w:r>
    </w:p>
    <w:p w14:paraId="0853D9AE" w14:textId="77777777" w:rsidR="007535ED" w:rsidRDefault="00000000">
      <w:pPr>
        <w:pStyle w:val="Heading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Strukturális lyukak azonosítása (</w:t>
      </w:r>
      <w:proofErr w:type="spellStart"/>
      <w:r>
        <w:rPr>
          <w:rFonts w:ascii="Google Sans" w:eastAsia="Google Sans" w:hAnsi="Google Sans" w:cs="Google Sans"/>
          <w:color w:val="1F1F1F"/>
        </w:rPr>
        <w:t>Content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Gap</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Analysis</w:t>
      </w:r>
      <w:proofErr w:type="spellEnd"/>
      <w:r>
        <w:rPr>
          <w:rFonts w:ascii="Google Sans" w:eastAsia="Google Sans" w:hAnsi="Google Sans" w:cs="Google Sans"/>
          <w:color w:val="1F1F1F"/>
        </w:rPr>
        <w:t>) az innovációért</w:t>
      </w:r>
    </w:p>
    <w:p w14:paraId="13D2A7FA"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w:t>
      </w:r>
      <w:proofErr w:type="spellStart"/>
      <w:r>
        <w:rPr>
          <w:rFonts w:ascii="Google Sans" w:eastAsia="Google Sans" w:hAnsi="Google Sans" w:cs="Google Sans"/>
          <w:color w:val="1F1F1F"/>
        </w:rPr>
        <w:t>SemNA</w:t>
      </w:r>
      <w:proofErr w:type="spellEnd"/>
      <w:r>
        <w:rPr>
          <w:rFonts w:ascii="Google Sans" w:eastAsia="Google Sans" w:hAnsi="Google Sans" w:cs="Google Sans"/>
          <w:color w:val="1F1F1F"/>
        </w:rPr>
        <w:t xml:space="preserve"> legkritikusabb stratégiai értéke a strukturális lyukak (</w:t>
      </w:r>
      <w:proofErr w:type="spellStart"/>
      <w:r>
        <w:rPr>
          <w:rFonts w:ascii="Google Sans" w:eastAsia="Google Sans" w:hAnsi="Google Sans" w:cs="Google Sans"/>
          <w:color w:val="1F1F1F"/>
        </w:rPr>
        <w:t>Burt</w:t>
      </w:r>
      <w:proofErr w:type="spellEnd"/>
      <w:r>
        <w:rPr>
          <w:rFonts w:ascii="Google Sans" w:eastAsia="Google Sans" w:hAnsi="Google Sans" w:cs="Google Sans"/>
          <w:color w:val="1F1F1F"/>
        </w:rPr>
        <w:t xml:space="preserve">-féle </w:t>
      </w:r>
      <w:proofErr w:type="spellStart"/>
      <w:r>
        <w:rPr>
          <w:rFonts w:ascii="Google Sans" w:eastAsia="Google Sans" w:hAnsi="Google Sans" w:cs="Google Sans"/>
          <w:color w:val="1F1F1F"/>
        </w:rPr>
        <w:t>whitespace</w:t>
      </w:r>
      <w:proofErr w:type="spellEnd"/>
      <w:r>
        <w:rPr>
          <w:rFonts w:ascii="Google Sans" w:eastAsia="Google Sans" w:hAnsi="Google Sans" w:cs="Google Sans"/>
          <w:color w:val="1F1F1F"/>
        </w:rPr>
        <w:t>) azonosítása.</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 marketingben ezt "</w:t>
      </w:r>
      <w:proofErr w:type="spellStart"/>
      <w:r>
        <w:rPr>
          <w:rFonts w:ascii="Google Sans" w:eastAsia="Google Sans" w:hAnsi="Google Sans" w:cs="Google Sans"/>
          <w:color w:val="1F1F1F"/>
        </w:rPr>
        <w:t>Content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Gap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nek</w:t>
      </w:r>
      <w:proofErr w:type="spellEnd"/>
      <w:r>
        <w:rPr>
          <w:rFonts w:ascii="Google Sans" w:eastAsia="Google Sans" w:hAnsi="Google Sans" w:cs="Google Sans"/>
          <w:color w:val="1F1F1F"/>
        </w:rPr>
        <w:t xml:space="preserve"> vagy "</w:t>
      </w:r>
      <w:proofErr w:type="spellStart"/>
      <w:r>
        <w:rPr>
          <w:rFonts w:ascii="Google Sans" w:eastAsia="Google Sans" w:hAnsi="Google Sans" w:cs="Google Sans"/>
          <w:color w:val="1F1F1F"/>
        </w:rPr>
        <w:t>Demand-Supply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Gap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nek</w:t>
      </w:r>
      <w:proofErr w:type="spellEnd"/>
      <w:r>
        <w:rPr>
          <w:rFonts w:ascii="Google Sans" w:eastAsia="Google Sans" w:hAnsi="Google Sans" w:cs="Google Sans"/>
          <w:color w:val="1F1F1F"/>
        </w:rPr>
        <w:t xml:space="preserve"> nevezik.</w:t>
      </w:r>
      <w:r>
        <w:rPr>
          <w:rFonts w:ascii="Google Sans" w:eastAsia="Google Sans" w:hAnsi="Google Sans" w:cs="Google Sans"/>
          <w:color w:val="444746"/>
          <w:sz w:val="24"/>
          <w:szCs w:val="24"/>
          <w:vertAlign w:val="superscript"/>
        </w:rPr>
        <w:t>5</w:t>
      </w:r>
    </w:p>
    <w:p w14:paraId="1382EB67"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Képzeljük el, hogy egy vállalat egy innovatív szoftvert akar fejleszteni az adatelemzők számára. A piackutató letölti az összes Google keresési kifejezést (ez reprezentálja az információs keresletet), majd importálja a 20 legnagyobb versenytárs weboldalának szöveges anyagát (ez reprezentálja az információs kínálatot).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 két hálózat átfedésekor az elemző szoftver kimutatja a strukturális lyukakat: azokat a fogalmi klasztereket, amelyek a globális diskurzusban jelen vannak, de a versenytársak sosem kötik össze őket.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Ha például a piac intenzíven beszél a "nyílt forráskódú adatkészletekről" (egyik klaszter) és a "</w:t>
      </w:r>
      <w:proofErr w:type="spellStart"/>
      <w:r>
        <w:rPr>
          <w:rFonts w:ascii="Google Sans" w:eastAsia="Google Sans" w:hAnsi="Google Sans" w:cs="Google Sans"/>
          <w:color w:val="1F1F1F"/>
        </w:rPr>
        <w:t>validált</w:t>
      </w:r>
      <w:proofErr w:type="spellEnd"/>
      <w:r>
        <w:rPr>
          <w:rFonts w:ascii="Google Sans" w:eastAsia="Google Sans" w:hAnsi="Google Sans" w:cs="Google Sans"/>
          <w:color w:val="1F1F1F"/>
        </w:rPr>
        <w:t xml:space="preserve"> dokumentációról" (másik klaszter), de senki sem kínálja a kettő integrációját, a hálózatban ez üres térként jelenik meg.</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 piackutató erre a strukturális lyukra építve alakíthatja ki a termékfejlesztési javaslatot és a pozicionálási üzenetet, azonnal kitöltve egy érintetlen piaci rést, ami aszimmetrikus versenyelőnyt és SEO dominanciát (</w:t>
      </w:r>
      <w:proofErr w:type="spellStart"/>
      <w:r>
        <w:rPr>
          <w:rFonts w:ascii="Google Sans" w:eastAsia="Google Sans" w:hAnsi="Google Sans" w:cs="Google Sans"/>
          <w:color w:val="1F1F1F"/>
        </w:rPr>
        <w:t>Entity-driven</w:t>
      </w:r>
      <w:proofErr w:type="spellEnd"/>
      <w:r>
        <w:rPr>
          <w:rFonts w:ascii="Google Sans" w:eastAsia="Google Sans" w:hAnsi="Google Sans" w:cs="Google Sans"/>
          <w:color w:val="1F1F1F"/>
        </w:rPr>
        <w:t xml:space="preserve"> SEO) eredményez.</w:t>
      </w:r>
      <w:r>
        <w:rPr>
          <w:rFonts w:ascii="Google Sans" w:eastAsia="Google Sans" w:hAnsi="Google Sans" w:cs="Google Sans"/>
          <w:color w:val="444746"/>
          <w:sz w:val="24"/>
          <w:szCs w:val="24"/>
          <w:vertAlign w:val="superscript"/>
        </w:rPr>
        <w:t>5</w:t>
      </w:r>
    </w:p>
    <w:p w14:paraId="208D9022" w14:textId="77777777" w:rsidR="007535ED"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Esettanulmány: </w:t>
      </w:r>
      <w:proofErr w:type="spellStart"/>
      <w:r>
        <w:rPr>
          <w:rFonts w:ascii="Google Sans" w:eastAsia="Google Sans" w:hAnsi="Google Sans" w:cs="Google Sans"/>
          <w:color w:val="1F1F1F"/>
        </w:rPr>
        <w:t>Artadvisory</w:t>
      </w:r>
      <w:proofErr w:type="spellEnd"/>
      <w:r>
        <w:rPr>
          <w:rFonts w:ascii="Google Sans" w:eastAsia="Google Sans" w:hAnsi="Google Sans" w:cs="Google Sans"/>
          <w:color w:val="1F1F1F"/>
        </w:rPr>
        <w:t xml:space="preserve"> Ltd. és a művészeti piac </w:t>
      </w:r>
      <w:proofErr w:type="spellStart"/>
      <w:r>
        <w:rPr>
          <w:rFonts w:ascii="Google Sans" w:eastAsia="Google Sans" w:hAnsi="Google Sans" w:cs="Google Sans"/>
          <w:color w:val="1F1F1F"/>
        </w:rPr>
        <w:t>pénzügyiesítése</w:t>
      </w:r>
      <w:proofErr w:type="spellEnd"/>
    </w:p>
    <w:p w14:paraId="71DF274A"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szemantikai hálózatok mélyebb intézményi diskurzusok elemzésére is alkalmasak. Egy piackutatási esettanulmány az </w:t>
      </w:r>
      <w:proofErr w:type="spellStart"/>
      <w:r>
        <w:rPr>
          <w:rFonts w:ascii="Google Sans" w:eastAsia="Google Sans" w:hAnsi="Google Sans" w:cs="Google Sans"/>
          <w:color w:val="1F1F1F"/>
        </w:rPr>
        <w:t>Artadvisory</w:t>
      </w:r>
      <w:proofErr w:type="spellEnd"/>
      <w:r>
        <w:rPr>
          <w:rFonts w:ascii="Google Sans" w:eastAsia="Google Sans" w:hAnsi="Google Sans" w:cs="Google Sans"/>
          <w:color w:val="1F1F1F"/>
        </w:rPr>
        <w:t xml:space="preserve"> Ltd. (egy művészeti piackutató és tanácsadó cég) tevékenységét elemezte </w:t>
      </w:r>
      <w:proofErr w:type="spellStart"/>
      <w:r>
        <w:rPr>
          <w:rFonts w:ascii="Google Sans" w:eastAsia="Google Sans" w:hAnsi="Google Sans" w:cs="Google Sans"/>
          <w:color w:val="1F1F1F"/>
        </w:rPr>
        <w:t>SemNA</w:t>
      </w:r>
      <w:proofErr w:type="spellEnd"/>
      <w:r>
        <w:rPr>
          <w:rFonts w:ascii="Google Sans" w:eastAsia="Google Sans" w:hAnsi="Google Sans" w:cs="Google Sans"/>
          <w:color w:val="1F1F1F"/>
        </w:rPr>
        <w:t xml:space="preserve"> segítségével.</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A művészeti piac hagyományosan elutasította a pénzügyi logikát (a "művészet a művészetért" elve).</w:t>
      </w:r>
      <w:r>
        <w:rPr>
          <w:rFonts w:ascii="Google Sans" w:eastAsia="Google Sans" w:hAnsi="Google Sans" w:cs="Google Sans"/>
          <w:color w:val="444746"/>
          <w:sz w:val="24"/>
          <w:szCs w:val="24"/>
          <w:vertAlign w:val="superscript"/>
        </w:rPr>
        <w:t>39</w:t>
      </w:r>
      <w:r>
        <w:rPr>
          <w:rFonts w:ascii="Google Sans" w:eastAsia="Google Sans" w:hAnsi="Google Sans" w:cs="Google Sans"/>
          <w:color w:val="1F1F1F"/>
        </w:rPr>
        <w:t xml:space="preserve"> A kutatás a cég által kiadott jelentések, edukációs anyagok és iparági szövegek </w:t>
      </w:r>
      <w:proofErr w:type="spellStart"/>
      <w:r>
        <w:rPr>
          <w:rFonts w:ascii="Google Sans" w:eastAsia="Google Sans" w:hAnsi="Google Sans" w:cs="Google Sans"/>
          <w:color w:val="1F1F1F"/>
        </w:rPr>
        <w:t>hálózatos</w:t>
      </w:r>
      <w:proofErr w:type="spellEnd"/>
      <w:r>
        <w:rPr>
          <w:rFonts w:ascii="Google Sans" w:eastAsia="Google Sans" w:hAnsi="Google Sans" w:cs="Google Sans"/>
          <w:color w:val="1F1F1F"/>
        </w:rPr>
        <w:t xml:space="preserve"> elemzésével feltérképezte azt a rekurzív diskurzust, amellyel a tanácsadó cég – kognitív térképek (</w:t>
      </w:r>
      <w:proofErr w:type="spellStart"/>
      <w:r>
        <w:rPr>
          <w:rFonts w:ascii="Google Sans" w:eastAsia="Google Sans" w:hAnsi="Google Sans" w:cs="Google Sans"/>
          <w:color w:val="1F1F1F"/>
        </w:rPr>
        <w:t>cognitive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maps</w:t>
      </w:r>
      <w:proofErr w:type="spellEnd"/>
      <w:r>
        <w:rPr>
          <w:rFonts w:ascii="Google Sans" w:eastAsia="Google Sans" w:hAnsi="Google Sans" w:cs="Google Sans"/>
          <w:color w:val="1F1F1F"/>
        </w:rPr>
        <w:t>) átrajzolásával – összekötötte a "művészet" és a "befektetési eszközosztály" (</w:t>
      </w:r>
      <w:proofErr w:type="spellStart"/>
      <w:r>
        <w:rPr>
          <w:rFonts w:ascii="Google Sans" w:eastAsia="Google Sans" w:hAnsi="Google Sans" w:cs="Google Sans"/>
          <w:color w:val="1F1F1F"/>
        </w:rPr>
        <w:t>asset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class</w:t>
      </w:r>
      <w:proofErr w:type="spellEnd"/>
      <w:r>
        <w:rPr>
          <w:rFonts w:ascii="Google Sans" w:eastAsia="Google Sans" w:hAnsi="Google Sans" w:cs="Google Sans"/>
          <w:color w:val="1F1F1F"/>
        </w:rPr>
        <w:t>) egymástól korábban távoli hálózati csomópontjait.</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 xml:space="preserve"> A szemantikai hálózat feltárta a fogalmi legitimáció struktúráit, megmutatva, hogyan jön létre egy új piac a szövegeken és performatív aktusokon keresztül.</w:t>
      </w:r>
      <w:r>
        <w:rPr>
          <w:rFonts w:ascii="Google Sans" w:eastAsia="Google Sans" w:hAnsi="Google Sans" w:cs="Google Sans"/>
          <w:color w:val="444746"/>
          <w:sz w:val="24"/>
          <w:szCs w:val="24"/>
          <w:vertAlign w:val="superscript"/>
        </w:rPr>
        <w:t>38</w:t>
      </w:r>
    </w:p>
    <w:p w14:paraId="18F331E7" w14:textId="77777777" w:rsidR="007535E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Márkaváltási (</w:t>
      </w:r>
      <w:proofErr w:type="spellStart"/>
      <w:r>
        <w:rPr>
          <w:rFonts w:ascii="Google Sans" w:eastAsia="Google Sans" w:hAnsi="Google Sans" w:cs="Google Sans"/>
          <w:color w:val="1F1F1F"/>
        </w:rPr>
        <w:t>Brand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Switching</w:t>
      </w:r>
      <w:proofErr w:type="spellEnd"/>
      <w:r>
        <w:rPr>
          <w:rFonts w:ascii="Google Sans" w:eastAsia="Google Sans" w:hAnsi="Google Sans" w:cs="Google Sans"/>
          <w:color w:val="1F1F1F"/>
        </w:rPr>
        <w:t xml:space="preserve">) és </w:t>
      </w:r>
      <w:proofErr w:type="spellStart"/>
      <w:r>
        <w:rPr>
          <w:rFonts w:ascii="Google Sans" w:eastAsia="Google Sans" w:hAnsi="Google Sans" w:cs="Google Sans"/>
          <w:color w:val="1F1F1F"/>
        </w:rPr>
        <w:t>együttvásárlási</w:t>
      </w:r>
      <w:proofErr w:type="spellEnd"/>
      <w:r>
        <w:rPr>
          <w:rFonts w:ascii="Google Sans" w:eastAsia="Google Sans" w:hAnsi="Google Sans" w:cs="Google Sans"/>
          <w:color w:val="1F1F1F"/>
        </w:rPr>
        <w:t xml:space="preserve"> (Co-</w:t>
      </w:r>
      <w:proofErr w:type="spellStart"/>
      <w:r>
        <w:rPr>
          <w:rFonts w:ascii="Google Sans" w:eastAsia="Google Sans" w:hAnsi="Google Sans" w:cs="Google Sans"/>
          <w:color w:val="1F1F1F"/>
        </w:rPr>
        <w:t>purchase</w:t>
      </w:r>
      <w:proofErr w:type="spellEnd"/>
      <w:r>
        <w:rPr>
          <w:rFonts w:ascii="Google Sans" w:eastAsia="Google Sans" w:hAnsi="Google Sans" w:cs="Google Sans"/>
          <w:color w:val="1F1F1F"/>
        </w:rPr>
        <w:t>) hálózatok</w:t>
      </w:r>
    </w:p>
    <w:p w14:paraId="44CE33AC"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Míg a szemantikai hálózatok a piaci kommunikációt térképezik fel, a tranzakciós és vásárlási adatokból felépített hálózatok a fogyasztói magatartás valós dinamikáit mutatják meg.</w:t>
      </w:r>
    </w:p>
    <w:p w14:paraId="35A135A3"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 hagyományos marketingkutatás a fogyasztók márkák közötti mozgását (</w:t>
      </w:r>
      <w:proofErr w:type="spellStart"/>
      <w:r>
        <w:rPr>
          <w:rFonts w:ascii="Google Sans" w:eastAsia="Google Sans" w:hAnsi="Google Sans" w:cs="Google Sans"/>
          <w:color w:val="1F1F1F"/>
        </w:rPr>
        <w:t>brand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switching</w:t>
      </w:r>
      <w:proofErr w:type="spellEnd"/>
      <w:r>
        <w:rPr>
          <w:rFonts w:ascii="Google Sans" w:eastAsia="Google Sans" w:hAnsi="Google Sans" w:cs="Google Sans"/>
          <w:color w:val="1F1F1F"/>
        </w:rPr>
        <w:t xml:space="preserve">) </w:t>
      </w:r>
      <w:r>
        <w:rPr>
          <w:rFonts w:ascii="Google Sans" w:eastAsia="Google Sans" w:hAnsi="Google Sans" w:cs="Google Sans"/>
          <w:color w:val="1F1F1F"/>
        </w:rPr>
        <w:lastRenderedPageBreak/>
        <w:t xml:space="preserve">úgynevezett </w:t>
      </w:r>
      <w:proofErr w:type="spellStart"/>
      <w:r>
        <w:rPr>
          <w:rFonts w:ascii="Google Sans" w:eastAsia="Google Sans" w:hAnsi="Google Sans" w:cs="Google Sans"/>
          <w:color w:val="1F1F1F"/>
        </w:rPr>
        <w:t>Markov</w:t>
      </w:r>
      <w:proofErr w:type="spellEnd"/>
      <w:r>
        <w:rPr>
          <w:rFonts w:ascii="Google Sans" w:eastAsia="Google Sans" w:hAnsi="Google Sans" w:cs="Google Sans"/>
          <w:color w:val="1F1F1F"/>
        </w:rPr>
        <w:t>-láncokkal vagy egyszerű márkaváltási mátrixokkal elemezte, amelyek a "</w:t>
      </w:r>
      <w:proofErr w:type="spellStart"/>
      <w:r>
        <w:rPr>
          <w:rFonts w:ascii="Google Sans" w:eastAsia="Google Sans" w:hAnsi="Google Sans" w:cs="Google Sans"/>
          <w:color w:val="1F1F1F"/>
        </w:rPr>
        <w:t>Mover-Stayer</w:t>
      </w:r>
      <w:proofErr w:type="spellEnd"/>
      <w:r>
        <w:rPr>
          <w:rFonts w:ascii="Google Sans" w:eastAsia="Google Sans" w:hAnsi="Google Sans" w:cs="Google Sans"/>
          <w:color w:val="1F1F1F"/>
        </w:rPr>
        <w:t xml:space="preserve">" modellekre vagy a </w:t>
      </w:r>
      <w:proofErr w:type="spellStart"/>
      <w:r>
        <w:rPr>
          <w:rFonts w:ascii="Google Sans" w:eastAsia="Google Sans" w:hAnsi="Google Sans" w:cs="Google Sans"/>
          <w:color w:val="1F1F1F"/>
        </w:rPr>
        <w:t>Dirichlet-multinomiális</w:t>
      </w:r>
      <w:proofErr w:type="spellEnd"/>
      <w:r>
        <w:rPr>
          <w:rFonts w:ascii="Google Sans" w:eastAsia="Google Sans" w:hAnsi="Google Sans" w:cs="Google Sans"/>
          <w:color w:val="1F1F1F"/>
        </w:rPr>
        <w:t xml:space="preserve"> eloszlásokra épültek.</w:t>
      </w:r>
      <w:r>
        <w:rPr>
          <w:rFonts w:ascii="Google Sans" w:eastAsia="Google Sans" w:hAnsi="Google Sans" w:cs="Google Sans"/>
          <w:color w:val="444746"/>
          <w:sz w:val="24"/>
          <w:szCs w:val="24"/>
          <w:vertAlign w:val="superscript"/>
        </w:rPr>
        <w:t>48</w:t>
      </w:r>
      <w:r>
        <w:rPr>
          <w:rFonts w:ascii="Google Sans" w:eastAsia="Google Sans" w:hAnsi="Google Sans" w:cs="Google Sans"/>
          <w:color w:val="1F1F1F"/>
        </w:rPr>
        <w:t xml:space="preserve"> Ezek statikus átmeneti valószínűségeket mutattak, de nem tudták feltárni a versenypiac teljes topológiai szerkezetét.</w:t>
      </w:r>
    </w:p>
    <w:p w14:paraId="04937420"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proofErr w:type="spellStart"/>
      <w:r>
        <w:rPr>
          <w:rFonts w:ascii="Google Sans" w:eastAsia="Google Sans" w:hAnsi="Google Sans" w:cs="Google Sans"/>
          <w:color w:val="1F1F1F"/>
        </w:rPr>
        <w:t>Dawn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Iacobucci</w:t>
      </w:r>
      <w:proofErr w:type="spellEnd"/>
      <w:r>
        <w:rPr>
          <w:rFonts w:ascii="Google Sans" w:eastAsia="Google Sans" w:hAnsi="Google Sans" w:cs="Google Sans"/>
          <w:color w:val="1F1F1F"/>
        </w:rPr>
        <w:t xml:space="preserve"> és kutatótársai munkássága úttörő szerepet játszott abban, hogy a márkaváltási adatokat irányított, súlyozott hálózatokként értelmezzék (Network </w:t>
      </w:r>
      <w:proofErr w:type="spellStart"/>
      <w:r>
        <w:rPr>
          <w:rFonts w:ascii="Google Sans" w:eastAsia="Google Sans" w:hAnsi="Google Sans" w:cs="Google Sans"/>
          <w:color w:val="1F1F1F"/>
        </w:rPr>
        <w:t>analyses</w:t>
      </w:r>
      <w:proofErr w:type="spellEnd"/>
      <w:r>
        <w:rPr>
          <w:rFonts w:ascii="Google Sans" w:eastAsia="Google Sans" w:hAnsi="Google Sans" w:cs="Google Sans"/>
          <w:color w:val="1F1F1F"/>
        </w:rPr>
        <w:t xml:space="preserve"> of </w:t>
      </w:r>
      <w:proofErr w:type="spellStart"/>
      <w:r>
        <w:rPr>
          <w:rFonts w:ascii="Google Sans" w:eastAsia="Google Sans" w:hAnsi="Google Sans" w:cs="Google Sans"/>
          <w:color w:val="1F1F1F"/>
        </w:rPr>
        <w:t>brand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switching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behavior</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Ebben a megközelítésben a márkák (pl. gépjárműmárkák) alkotják a gráf csomópontjait (</w:t>
      </w:r>
      <w:r>
        <w:rPr>
          <w:rFonts w:ascii="Google Sans" w:eastAsia="Google Sans" w:hAnsi="Google Sans" w:cs="Google Sans"/>
          <w:noProof/>
          <w:color w:val="1F1F1F"/>
        </w:rPr>
        <w:drawing>
          <wp:inline distT="19050" distB="19050" distL="19050" distR="19050" wp14:anchorId="21232F45" wp14:editId="5DD923D6">
            <wp:extent cx="148531" cy="222796"/>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48531" cy="222796"/>
                    </a:xfrm>
                    <a:prstGeom prst="rect">
                      <a:avLst/>
                    </a:prstGeom>
                    <a:ln/>
                  </pic:spPr>
                </pic:pic>
              </a:graphicData>
            </a:graphic>
          </wp:inline>
        </w:drawing>
      </w:r>
      <w:r>
        <w:rPr>
          <w:rFonts w:ascii="Google Sans" w:eastAsia="Google Sans" w:hAnsi="Google Sans" w:cs="Google Sans"/>
          <w:color w:val="1F1F1F"/>
        </w:rPr>
        <w:t>), a fogyasztók egyik márkáról a másikra történő átállása pedig az irányított éleket (</w:t>
      </w:r>
      <w:r>
        <w:rPr>
          <w:rFonts w:ascii="Google Sans" w:eastAsia="Google Sans" w:hAnsi="Google Sans" w:cs="Google Sans"/>
          <w:noProof/>
          <w:color w:val="1F1F1F"/>
        </w:rPr>
        <w:drawing>
          <wp:inline distT="19050" distB="19050" distL="19050" distR="19050" wp14:anchorId="6E40A44D" wp14:editId="40EC1CD4">
            <wp:extent cx="146744" cy="23479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6744" cy="234790"/>
                    </a:xfrm>
                    <a:prstGeom prst="rect">
                      <a:avLst/>
                    </a:prstGeom>
                    <a:ln/>
                  </pic:spPr>
                </pic:pic>
              </a:graphicData>
            </a:graphic>
          </wp:inline>
        </w:drawing>
      </w:r>
      <w:r>
        <w:rPr>
          <w:rFonts w:ascii="Google Sans" w:eastAsia="Google Sans" w:hAnsi="Google Sans" w:cs="Google Sans"/>
          <w:color w:val="1F1F1F"/>
        </w:rPr>
        <w:t>), ahol a súly a tranzakciók volumene.</w:t>
      </w:r>
      <w:r>
        <w:rPr>
          <w:rFonts w:ascii="Google Sans" w:eastAsia="Google Sans" w:hAnsi="Google Sans" w:cs="Google Sans"/>
          <w:color w:val="444746"/>
          <w:sz w:val="24"/>
          <w:szCs w:val="24"/>
          <w:vertAlign w:val="superscript"/>
        </w:rPr>
        <w:t>11</w:t>
      </w:r>
    </w:p>
    <w:p w14:paraId="27DAB529" w14:textId="77777777" w:rsidR="007535E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Versenyklaszterek vizualizálása:</w:t>
      </w:r>
      <w:r>
        <w:rPr>
          <w:rFonts w:ascii="Google Sans" w:eastAsia="Google Sans" w:hAnsi="Google Sans" w:cs="Google Sans"/>
          <w:color w:val="1F1F1F"/>
        </w:rPr>
        <w:t xml:space="preserve"> A hálózati sűrűség és a klikkek (</w:t>
      </w:r>
      <w:proofErr w:type="spellStart"/>
      <w:r>
        <w:rPr>
          <w:rFonts w:ascii="Google Sans" w:eastAsia="Google Sans" w:hAnsi="Google Sans" w:cs="Google Sans"/>
          <w:color w:val="1F1F1F"/>
        </w:rPr>
        <w:t>cliques</w:t>
      </w:r>
      <w:proofErr w:type="spellEnd"/>
      <w:r>
        <w:rPr>
          <w:rFonts w:ascii="Google Sans" w:eastAsia="Google Sans" w:hAnsi="Google Sans" w:cs="Google Sans"/>
          <w:color w:val="1F1F1F"/>
        </w:rPr>
        <w:t>) azonnal megmutatják, mely márkák alkotnak zárt versenypiaci szegmenseket. Olyan aszimmetrikus versenydinamikák fedezhetők fel, amelyek egy táblázatból láthatatlanok: például a fogyasztók az A márkáról gyakran váltanak a B-re, de visszafelé ez az út sosem történik meg.</w:t>
      </w:r>
      <w:r>
        <w:rPr>
          <w:rFonts w:ascii="Google Sans" w:eastAsia="Google Sans" w:hAnsi="Google Sans" w:cs="Google Sans"/>
          <w:color w:val="444746"/>
          <w:sz w:val="24"/>
          <w:szCs w:val="24"/>
          <w:vertAlign w:val="superscript"/>
        </w:rPr>
        <w:t>11</w:t>
      </w:r>
    </w:p>
    <w:p w14:paraId="0C64AEF4" w14:textId="77777777" w:rsidR="007535ED"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Lojalitás és morzsolódás (</w:t>
      </w:r>
      <w:proofErr w:type="spellStart"/>
      <w:r>
        <w:rPr>
          <w:rFonts w:ascii="Google Sans" w:eastAsia="Google Sans" w:hAnsi="Google Sans" w:cs="Google Sans"/>
          <w:b/>
          <w:bCs/>
          <w:color w:val="1F1F1F"/>
        </w:rPr>
        <w:t>Churn</w:t>
      </w:r>
      <w:proofErr w:type="spellEnd"/>
      <w:r>
        <w:rPr>
          <w:rFonts w:ascii="Google Sans" w:eastAsia="Google Sans" w:hAnsi="Google Sans" w:cs="Google Sans"/>
          <w:b/>
          <w:bCs/>
          <w:color w:val="1F1F1F"/>
        </w:rPr>
        <w:t>) analitika:</w:t>
      </w:r>
      <w:r>
        <w:rPr>
          <w:rFonts w:ascii="Google Sans" w:eastAsia="Google Sans" w:hAnsi="Google Sans" w:cs="Google Sans"/>
          <w:color w:val="1F1F1F"/>
        </w:rPr>
        <w:t xml:space="preserve"> A csomópontok önmagukba visszatérő élei (</w:t>
      </w:r>
      <w:proofErr w:type="spellStart"/>
      <w:r>
        <w:rPr>
          <w:rFonts w:ascii="Google Sans" w:eastAsia="Google Sans" w:hAnsi="Google Sans" w:cs="Google Sans"/>
          <w:color w:val="1F1F1F"/>
        </w:rPr>
        <w:t>self-loops</w:t>
      </w:r>
      <w:proofErr w:type="spellEnd"/>
      <w:r>
        <w:rPr>
          <w:rFonts w:ascii="Google Sans" w:eastAsia="Google Sans" w:hAnsi="Google Sans" w:cs="Google Sans"/>
          <w:color w:val="1F1F1F"/>
        </w:rPr>
        <w:t>) a márkahűséget szimbolizálják.</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 kilépési pontok strukturális elemzése megmutatja a lemorzsolódás irányait. </w:t>
      </w:r>
      <w:proofErr w:type="spellStart"/>
      <w:r>
        <w:rPr>
          <w:rFonts w:ascii="Google Sans" w:eastAsia="Google Sans" w:hAnsi="Google Sans" w:cs="Google Sans"/>
          <w:color w:val="1F1F1F"/>
        </w:rPr>
        <w:t>Nitzan</w:t>
      </w:r>
      <w:proofErr w:type="spellEnd"/>
      <w:r>
        <w:rPr>
          <w:rFonts w:ascii="Google Sans" w:eastAsia="Google Sans" w:hAnsi="Google Sans" w:cs="Google Sans"/>
          <w:color w:val="1F1F1F"/>
        </w:rPr>
        <w:t xml:space="preserve"> és Libai (2011) hálózatkutatási eredményei szerint a társadalmi hálózat szerkezete drasztikusan befolyásolja a márkaváltást: ha egy fogyasztó baráti hálózatában egy másik egyén márkát vált (</w:t>
      </w:r>
      <w:proofErr w:type="spellStart"/>
      <w:r>
        <w:rPr>
          <w:rFonts w:ascii="Google Sans" w:eastAsia="Google Sans" w:hAnsi="Google Sans" w:cs="Google Sans"/>
          <w:color w:val="1F1F1F"/>
        </w:rPr>
        <w:t>defection</w:t>
      </w:r>
      <w:proofErr w:type="spellEnd"/>
      <w:r>
        <w:rPr>
          <w:rFonts w:ascii="Google Sans" w:eastAsia="Google Sans" w:hAnsi="Google Sans" w:cs="Google Sans"/>
          <w:color w:val="1F1F1F"/>
        </w:rPr>
        <w:t>), az 80%-kal növeli annak a kockázatát, hogy a fogyasztó is elhagyja a márkát.</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Ezt a szociális fertőzést (contagion </w:t>
      </w:r>
      <w:proofErr w:type="spellStart"/>
      <w:r>
        <w:rPr>
          <w:rFonts w:ascii="Google Sans" w:eastAsia="Google Sans" w:hAnsi="Google Sans" w:cs="Google Sans"/>
          <w:color w:val="1F1F1F"/>
        </w:rPr>
        <w:t>effect</w:t>
      </w:r>
      <w:proofErr w:type="spellEnd"/>
      <w:r>
        <w:rPr>
          <w:rFonts w:ascii="Google Sans" w:eastAsia="Google Sans" w:hAnsi="Google Sans" w:cs="Google Sans"/>
          <w:color w:val="1F1F1F"/>
        </w:rPr>
        <w:t xml:space="preserve">) a hagyományos demográfiai alapú </w:t>
      </w:r>
      <w:proofErr w:type="spellStart"/>
      <w:r>
        <w:rPr>
          <w:rFonts w:ascii="Google Sans" w:eastAsia="Google Sans" w:hAnsi="Google Sans" w:cs="Google Sans"/>
          <w:color w:val="1F1F1F"/>
        </w:rPr>
        <w:t>predikciós</w:t>
      </w:r>
      <w:proofErr w:type="spellEnd"/>
      <w:r>
        <w:rPr>
          <w:rFonts w:ascii="Google Sans" w:eastAsia="Google Sans" w:hAnsi="Google Sans" w:cs="Google Sans"/>
          <w:color w:val="1F1F1F"/>
        </w:rPr>
        <w:t xml:space="preserve"> modellek sosem látják.</w:t>
      </w:r>
      <w:r>
        <w:rPr>
          <w:rFonts w:ascii="Google Sans" w:eastAsia="Google Sans" w:hAnsi="Google Sans" w:cs="Google Sans"/>
          <w:color w:val="444746"/>
          <w:sz w:val="24"/>
          <w:szCs w:val="24"/>
          <w:vertAlign w:val="superscript"/>
        </w:rPr>
        <w:t>27</w:t>
      </w:r>
    </w:p>
    <w:p w14:paraId="0D987DF1" w14:textId="77777777" w:rsidR="007535ED" w:rsidRDefault="00000000">
      <w:pPr>
        <w:pStyle w:val="Heading4"/>
        <w:spacing w:before="24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Együttvásárlási</w:t>
      </w:r>
      <w:proofErr w:type="spellEnd"/>
      <w:r>
        <w:rPr>
          <w:rFonts w:ascii="Google Sans" w:eastAsia="Google Sans" w:hAnsi="Google Sans" w:cs="Google Sans"/>
          <w:color w:val="1F1F1F"/>
        </w:rPr>
        <w:t xml:space="preserve"> gráfok és ajánlórendszerek</w:t>
      </w:r>
    </w:p>
    <w:p w14:paraId="2E243BFA"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Hasonló elv érvényesül az e-kereskedelemben alkalmazott </w:t>
      </w:r>
      <w:proofErr w:type="spellStart"/>
      <w:r>
        <w:rPr>
          <w:rFonts w:ascii="Google Sans" w:eastAsia="Google Sans" w:hAnsi="Google Sans" w:cs="Google Sans"/>
          <w:color w:val="1F1F1F"/>
        </w:rPr>
        <w:t>együttvásárlási</w:t>
      </w:r>
      <w:proofErr w:type="spellEnd"/>
      <w:r>
        <w:rPr>
          <w:rFonts w:ascii="Google Sans" w:eastAsia="Google Sans" w:hAnsi="Google Sans" w:cs="Google Sans"/>
          <w:color w:val="1F1F1F"/>
        </w:rPr>
        <w:t xml:space="preserve"> (co-</w:t>
      </w:r>
      <w:proofErr w:type="spellStart"/>
      <w:r>
        <w:rPr>
          <w:rFonts w:ascii="Google Sans" w:eastAsia="Google Sans" w:hAnsi="Google Sans" w:cs="Google Sans"/>
          <w:color w:val="1F1F1F"/>
        </w:rPr>
        <w:t>purchase</w:t>
      </w:r>
      <w:proofErr w:type="spellEnd"/>
      <w:r>
        <w:rPr>
          <w:rFonts w:ascii="Google Sans" w:eastAsia="Google Sans" w:hAnsi="Google Sans" w:cs="Google Sans"/>
          <w:color w:val="1F1F1F"/>
        </w:rPr>
        <w:t>) hálózatok esetében, amelyet az Amazon is alkalmaz a termékajánlások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recommendation</w:t>
      </w:r>
      <w:proofErr w:type="spellEnd"/>
      <w:r>
        <w:rPr>
          <w:rFonts w:ascii="Google Sans" w:eastAsia="Google Sans" w:hAnsi="Google Sans" w:cs="Google Sans"/>
          <w:color w:val="1F1F1F"/>
        </w:rPr>
        <w:t>) optimalizálására.</w:t>
      </w:r>
      <w:r>
        <w:rPr>
          <w:rFonts w:ascii="Google Sans" w:eastAsia="Google Sans" w:hAnsi="Google Sans" w:cs="Google Sans"/>
          <w:color w:val="444746"/>
          <w:sz w:val="24"/>
          <w:szCs w:val="24"/>
          <w:vertAlign w:val="superscript"/>
        </w:rPr>
        <w:t>57</w:t>
      </w:r>
      <w:r>
        <w:rPr>
          <w:rFonts w:ascii="Google Sans" w:eastAsia="Google Sans" w:hAnsi="Google Sans" w:cs="Google Sans"/>
          <w:color w:val="1F1F1F"/>
        </w:rPr>
        <w:t xml:space="preserve"> Ezek a rendszerek eredetileg páros gráfként (</w:t>
      </w:r>
      <w:proofErr w:type="spellStart"/>
      <w:r>
        <w:rPr>
          <w:rFonts w:ascii="Google Sans" w:eastAsia="Google Sans" w:hAnsi="Google Sans" w:cs="Google Sans"/>
          <w:color w:val="1F1F1F"/>
        </w:rPr>
        <w:t>bipartite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graph</w:t>
      </w:r>
      <w:proofErr w:type="spellEnd"/>
      <w:r>
        <w:rPr>
          <w:rFonts w:ascii="Google Sans" w:eastAsia="Google Sans" w:hAnsi="Google Sans" w:cs="Google Sans"/>
          <w:color w:val="1F1F1F"/>
        </w:rPr>
        <w:t xml:space="preserve">) jönnek létre, ahol a csomópontok két </w:t>
      </w:r>
      <w:proofErr w:type="spellStart"/>
      <w:r>
        <w:rPr>
          <w:rFonts w:ascii="Google Sans" w:eastAsia="Google Sans" w:hAnsi="Google Sans" w:cs="Google Sans"/>
          <w:color w:val="1F1F1F"/>
        </w:rPr>
        <w:t>diszjunkt</w:t>
      </w:r>
      <w:proofErr w:type="spellEnd"/>
      <w:r>
        <w:rPr>
          <w:rFonts w:ascii="Google Sans" w:eastAsia="Google Sans" w:hAnsi="Google Sans" w:cs="Google Sans"/>
          <w:color w:val="1F1F1F"/>
        </w:rPr>
        <w:t xml:space="preserve"> halmazra oszlanak: </w:t>
      </w:r>
      <w:r>
        <w:rPr>
          <w:rFonts w:ascii="Google Sans" w:eastAsia="Google Sans" w:hAnsi="Google Sans" w:cs="Google Sans"/>
          <w:noProof/>
          <w:color w:val="1F1F1F"/>
        </w:rPr>
        <w:drawing>
          <wp:inline distT="19050" distB="19050" distL="19050" distR="19050" wp14:anchorId="3D1AB86C" wp14:editId="4521E50B">
            <wp:extent cx="146150" cy="23384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146150" cy="233840"/>
                    </a:xfrm>
                    <a:prstGeom prst="rect">
                      <a:avLst/>
                    </a:prstGeom>
                    <a:ln/>
                  </pic:spPr>
                </pic:pic>
              </a:graphicData>
            </a:graphic>
          </wp:inline>
        </w:drawing>
      </w:r>
      <w:r>
        <w:rPr>
          <w:rFonts w:ascii="Google Sans" w:eastAsia="Google Sans" w:hAnsi="Google Sans" w:cs="Google Sans"/>
          <w:color w:val="1F1F1F"/>
        </w:rPr>
        <w:t xml:space="preserve"> a fogyasztók halmaza, </w:t>
      </w:r>
      <w:r>
        <w:rPr>
          <w:rFonts w:ascii="Google Sans" w:eastAsia="Google Sans" w:hAnsi="Google Sans" w:cs="Google Sans"/>
          <w:noProof/>
          <w:color w:val="1F1F1F"/>
        </w:rPr>
        <w:drawing>
          <wp:inline distT="19050" distB="19050" distL="19050" distR="19050" wp14:anchorId="405CC0B8" wp14:editId="415A37FF">
            <wp:extent cx="148531" cy="222796"/>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48531" cy="222796"/>
                    </a:xfrm>
                    <a:prstGeom prst="rect">
                      <a:avLst/>
                    </a:prstGeom>
                    <a:ln/>
                  </pic:spPr>
                </pic:pic>
              </a:graphicData>
            </a:graphic>
          </wp:inline>
        </w:drawing>
      </w:r>
      <w:r>
        <w:rPr>
          <w:rFonts w:ascii="Google Sans" w:eastAsia="Google Sans" w:hAnsi="Google Sans" w:cs="Google Sans"/>
          <w:color w:val="1F1F1F"/>
        </w:rPr>
        <w:t xml:space="preserve"> a termékek halmaza, és él csak egy fogyasztó és egy termék között jöhet létre (vásárlási esemény).</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Ezt a páros gráfot a kutatók matematikai vetítéssel (projection) egy egyrétegű (</w:t>
      </w:r>
      <w:proofErr w:type="spellStart"/>
      <w:r>
        <w:rPr>
          <w:rFonts w:ascii="Google Sans" w:eastAsia="Google Sans" w:hAnsi="Google Sans" w:cs="Google Sans"/>
          <w:color w:val="1F1F1F"/>
        </w:rPr>
        <w:t>unipartite</w:t>
      </w:r>
      <w:proofErr w:type="spellEnd"/>
      <w:r>
        <w:rPr>
          <w:rFonts w:ascii="Google Sans" w:eastAsia="Google Sans" w:hAnsi="Google Sans" w:cs="Google Sans"/>
          <w:color w:val="1F1F1F"/>
        </w:rPr>
        <w:t>) termék-termék hálózattá konvertálják.</w:t>
      </w:r>
      <w:r>
        <w:rPr>
          <w:rFonts w:ascii="Google Sans" w:eastAsia="Google Sans" w:hAnsi="Google Sans" w:cs="Google Sans"/>
          <w:color w:val="444746"/>
          <w:sz w:val="24"/>
          <w:szCs w:val="24"/>
          <w:vertAlign w:val="superscript"/>
        </w:rPr>
        <w:t>58</w:t>
      </w:r>
      <w:r>
        <w:rPr>
          <w:rFonts w:ascii="Google Sans" w:eastAsia="Google Sans" w:hAnsi="Google Sans" w:cs="Google Sans"/>
          <w:color w:val="1F1F1F"/>
        </w:rPr>
        <w:t xml:space="preserve"> Ebben a gráfban két termék között akkor keletkezik (súlyozott) él, ha ugyanaz a fogyasztó mindkettőt megvásárolta. A gráfalapú tanulási modellek (</w:t>
      </w:r>
      <w:proofErr w:type="spellStart"/>
      <w:r>
        <w:rPr>
          <w:rFonts w:ascii="Google Sans" w:eastAsia="Google Sans" w:hAnsi="Google Sans" w:cs="Google Sans"/>
          <w:color w:val="1F1F1F"/>
        </w:rPr>
        <w:t>Graph</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Neural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Networks</w:t>
      </w:r>
      <w:proofErr w:type="spellEnd"/>
      <w:r>
        <w:rPr>
          <w:rFonts w:ascii="Google Sans" w:eastAsia="Google Sans" w:hAnsi="Google Sans" w:cs="Google Sans"/>
          <w:color w:val="1F1F1F"/>
        </w:rPr>
        <w:t xml:space="preserve"> - GNN), mint a </w:t>
      </w:r>
      <w:proofErr w:type="spellStart"/>
      <w:r>
        <w:rPr>
          <w:rFonts w:ascii="Google Sans" w:eastAsia="Google Sans" w:hAnsi="Google Sans" w:cs="Google Sans"/>
          <w:color w:val="1F1F1F"/>
        </w:rPr>
        <w:t>GraphSAGE</w:t>
      </w:r>
      <w:proofErr w:type="spellEnd"/>
      <w:r>
        <w:rPr>
          <w:rFonts w:ascii="Google Sans" w:eastAsia="Google Sans" w:hAnsi="Google Sans" w:cs="Google Sans"/>
          <w:color w:val="1F1F1F"/>
        </w:rPr>
        <w:t>, ezen az architektúrán futva képesek feltárni a termékek rejtett komplementer viszonyait (még az újonnan piacra dobott termékek esetén is, megoldva a "</w:t>
      </w:r>
      <w:proofErr w:type="spellStart"/>
      <w:r>
        <w:rPr>
          <w:rFonts w:ascii="Google Sans" w:eastAsia="Google Sans" w:hAnsi="Google Sans" w:cs="Google Sans"/>
          <w:color w:val="1F1F1F"/>
        </w:rPr>
        <w:t>cold</w:t>
      </w:r>
      <w:proofErr w:type="spellEnd"/>
      <w:r>
        <w:rPr>
          <w:rFonts w:ascii="Google Sans" w:eastAsia="Google Sans" w:hAnsi="Google Sans" w:cs="Google Sans"/>
          <w:color w:val="1F1F1F"/>
        </w:rPr>
        <w:t xml:space="preserve"> start" problémát), jelentősen felülmúlva a hagyományos </w:t>
      </w:r>
      <w:proofErr w:type="spellStart"/>
      <w:r>
        <w:rPr>
          <w:rFonts w:ascii="Google Sans" w:eastAsia="Google Sans" w:hAnsi="Google Sans" w:cs="Google Sans"/>
          <w:color w:val="1F1F1F"/>
        </w:rPr>
        <w:t>kollaboratív</w:t>
      </w:r>
      <w:proofErr w:type="spellEnd"/>
      <w:r>
        <w:rPr>
          <w:rFonts w:ascii="Google Sans" w:eastAsia="Google Sans" w:hAnsi="Google Sans" w:cs="Google Sans"/>
          <w:color w:val="1F1F1F"/>
        </w:rPr>
        <w:t xml:space="preserve"> szűrési eljárások pontosságát.</w:t>
      </w:r>
      <w:r>
        <w:rPr>
          <w:rFonts w:ascii="Google Sans" w:eastAsia="Google Sans" w:hAnsi="Google Sans" w:cs="Google Sans"/>
          <w:color w:val="444746"/>
          <w:sz w:val="24"/>
          <w:szCs w:val="24"/>
          <w:vertAlign w:val="superscript"/>
        </w:rPr>
        <w:t>57</w:t>
      </w:r>
    </w:p>
    <w:p w14:paraId="3F1DACDA" w14:textId="77777777" w:rsidR="007535ED"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Startup piacra lépés: A piaci környezet felmérése hálózatelméleti eszközökkel (Lépésről Lépésre)</w:t>
      </w:r>
    </w:p>
    <w:p w14:paraId="707D0886"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Egy induló technológiai startup piacra lépése az extrém bizonytalanság, a magas kockázat és a limitált erőforrások klasszikus tankönyvi példája.</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A sikeres induláshoz nem elegendő a termékfejlesztés; a "</w:t>
      </w:r>
      <w:proofErr w:type="spellStart"/>
      <w:r>
        <w:rPr>
          <w:rFonts w:ascii="Google Sans" w:eastAsia="Google Sans" w:hAnsi="Google Sans" w:cs="Google Sans"/>
          <w:color w:val="1F1F1F"/>
        </w:rPr>
        <w:t>product</w:t>
      </w:r>
      <w:proofErr w:type="spellEnd"/>
      <w:r>
        <w:rPr>
          <w:rFonts w:ascii="Google Sans" w:eastAsia="Google Sans" w:hAnsi="Google Sans" w:cs="Google Sans"/>
          <w:color w:val="1F1F1F"/>
        </w:rPr>
        <w:t>-market fit" (termék-piac illeszkedés) megtalálása, a megfelelő befektetői háttér biztosítása és a korai elfogadók (</w:t>
      </w:r>
      <w:proofErr w:type="spellStart"/>
      <w:r>
        <w:rPr>
          <w:rFonts w:ascii="Google Sans" w:eastAsia="Google Sans" w:hAnsi="Google Sans" w:cs="Google Sans"/>
          <w:color w:val="1F1F1F"/>
        </w:rPr>
        <w:t>early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adopters</w:t>
      </w:r>
      <w:proofErr w:type="spellEnd"/>
      <w:r>
        <w:rPr>
          <w:rFonts w:ascii="Google Sans" w:eastAsia="Google Sans" w:hAnsi="Google Sans" w:cs="Google Sans"/>
          <w:color w:val="1F1F1F"/>
        </w:rPr>
        <w:t>) azonosítása kritikus.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A hagyományos piackutatás lineáris eszközei ezen a ponton gyakran csődöt mondanak. A hálózattudományi metodológia azonban aszimmetrikus előnyt biztosít: megmutatja a startupnak az ökoszisztéma térképét, a rejtett innovációs réseket és a leghatékonyabb terjedési csatornákat.</w:t>
      </w:r>
      <w:r>
        <w:rPr>
          <w:rFonts w:ascii="Google Sans" w:eastAsia="Google Sans" w:hAnsi="Google Sans" w:cs="Google Sans"/>
          <w:color w:val="444746"/>
          <w:sz w:val="24"/>
          <w:szCs w:val="24"/>
          <w:vertAlign w:val="superscript"/>
        </w:rPr>
        <w:t>6</w:t>
      </w:r>
    </w:p>
    <w:p w14:paraId="07BCFB03"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Az alábbi ötlépéses operatív keretrendszer bemutatja, hogyan integrálhatja egy startup a hálózatelméletet a nulladik naptól a piacra lépésig.</w:t>
      </w:r>
    </w:p>
    <w:p w14:paraId="77F65F27" w14:textId="77777777" w:rsidR="007535E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1. Lépés: A </w:t>
      </w:r>
      <w:proofErr w:type="spellStart"/>
      <w:r>
        <w:rPr>
          <w:rFonts w:ascii="Google Sans" w:eastAsia="Google Sans" w:hAnsi="Google Sans" w:cs="Google Sans"/>
          <w:color w:val="1F1F1F"/>
        </w:rPr>
        <w:t>makro</w:t>
      </w:r>
      <w:proofErr w:type="spellEnd"/>
      <w:r>
        <w:rPr>
          <w:rFonts w:ascii="Google Sans" w:eastAsia="Google Sans" w:hAnsi="Google Sans" w:cs="Google Sans"/>
          <w:color w:val="1F1F1F"/>
        </w:rPr>
        <w:t>-ökoszisztéma és a tőkepiaci hálózatok feltérképezése (</w:t>
      </w:r>
      <w:proofErr w:type="spellStart"/>
      <w:r>
        <w:rPr>
          <w:rFonts w:ascii="Google Sans" w:eastAsia="Google Sans" w:hAnsi="Google Sans" w:cs="Google Sans"/>
          <w:color w:val="1F1F1F"/>
        </w:rPr>
        <w:t>Ecosystem</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Mapping</w:t>
      </w:r>
      <w:proofErr w:type="spellEnd"/>
      <w:r>
        <w:rPr>
          <w:rFonts w:ascii="Google Sans" w:eastAsia="Google Sans" w:hAnsi="Google Sans" w:cs="Google Sans"/>
          <w:color w:val="1F1F1F"/>
        </w:rPr>
        <w:t>)</w:t>
      </w:r>
    </w:p>
    <w:p w14:paraId="41AD5CCB"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Mielőtt a startup a fogyasztókkal foglalkozna, fel kell térképeznie azt a strukturális közeget (versenytársak, inkubátorok, szabályozók, kockázati tőkések), amelybe be kíván lépni.</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A Startup ökoszisztéma térképezés alapja a páros gráfok elemzése.</w:t>
      </w:r>
      <w:r>
        <w:rPr>
          <w:rFonts w:ascii="Google Sans" w:eastAsia="Google Sans" w:hAnsi="Google Sans" w:cs="Google Sans"/>
          <w:color w:val="444746"/>
          <w:sz w:val="24"/>
          <w:szCs w:val="24"/>
          <w:vertAlign w:val="superscript"/>
        </w:rPr>
        <w:t>4</w:t>
      </w:r>
    </w:p>
    <w:p w14:paraId="32CDBAE1" w14:textId="77777777" w:rsidR="007535ED"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Folyamat:</w:t>
      </w:r>
    </w:p>
    <w:p w14:paraId="19870921" w14:textId="77777777" w:rsidR="007535E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Adatgyűjtés és hálózatépítés:</w:t>
      </w:r>
      <w:r>
        <w:rPr>
          <w:rFonts w:ascii="Google Sans" w:eastAsia="Google Sans" w:hAnsi="Google Sans" w:cs="Google Sans"/>
          <w:color w:val="1F1F1F"/>
        </w:rPr>
        <w:t xml:space="preserve"> A startup összegyűjti az iparág korábbi finanszírozási tranzakcióit (pl. </w:t>
      </w:r>
      <w:proofErr w:type="spellStart"/>
      <w:r>
        <w:rPr>
          <w:rFonts w:ascii="Google Sans" w:eastAsia="Google Sans" w:hAnsi="Google Sans" w:cs="Google Sans"/>
          <w:color w:val="1F1F1F"/>
        </w:rPr>
        <w:t>Crunchbase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Dealroom</w:t>
      </w:r>
      <w:proofErr w:type="spellEnd"/>
      <w:r>
        <w:rPr>
          <w:rFonts w:ascii="Google Sans" w:eastAsia="Google Sans" w:hAnsi="Google Sans" w:cs="Google Sans"/>
          <w:color w:val="1F1F1F"/>
        </w:rPr>
        <w:t>, vagy lokális adatbázisok). Létrehoz egy gráfot, ahol a csomópontok startupok és befektetők, az élek pedig a korábbi befektetési események.</w:t>
      </w:r>
      <w:r>
        <w:rPr>
          <w:rFonts w:ascii="Google Sans" w:eastAsia="Google Sans" w:hAnsi="Google Sans" w:cs="Google Sans"/>
          <w:color w:val="444746"/>
          <w:sz w:val="24"/>
          <w:szCs w:val="24"/>
          <w:vertAlign w:val="superscript"/>
        </w:rPr>
        <w:t>10</w:t>
      </w:r>
    </w:p>
    <w:p w14:paraId="6C760416" w14:textId="77777777" w:rsidR="007535ED"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Okospénz (</w:t>
      </w:r>
      <w:proofErr w:type="spellStart"/>
      <w:r>
        <w:rPr>
          <w:rFonts w:ascii="Google Sans" w:eastAsia="Google Sans" w:hAnsi="Google Sans" w:cs="Google Sans"/>
          <w:b/>
          <w:bCs/>
          <w:color w:val="1F1F1F"/>
        </w:rPr>
        <w:t>Smart</w:t>
      </w:r>
      <w:proofErr w:type="spellEnd"/>
      <w:r>
        <w:rPr>
          <w:rFonts w:ascii="Google Sans" w:eastAsia="Google Sans" w:hAnsi="Google Sans" w:cs="Google Sans"/>
          <w:b/>
          <w:bCs/>
          <w:color w:val="1F1F1F"/>
        </w:rPr>
        <w:t xml:space="preserve"> Money) azonosítása Sajátvektor Központisággal:</w:t>
      </w:r>
      <w:r>
        <w:rPr>
          <w:rFonts w:ascii="Google Sans" w:eastAsia="Google Sans" w:hAnsi="Google Sans" w:cs="Google Sans"/>
          <w:color w:val="1F1F1F"/>
        </w:rPr>
        <w:t xml:space="preserve"> Ahelyett, hogy a startup vakon keresne meg száz befektetőt (</w:t>
      </w:r>
      <w:proofErr w:type="spellStart"/>
      <w:r>
        <w:rPr>
          <w:rFonts w:ascii="Google Sans" w:eastAsia="Google Sans" w:hAnsi="Google Sans" w:cs="Google Sans"/>
          <w:color w:val="1F1F1F"/>
        </w:rPr>
        <w:t>cold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outreach</w:t>
      </w:r>
      <w:proofErr w:type="spellEnd"/>
      <w:r>
        <w:rPr>
          <w:rFonts w:ascii="Google Sans" w:eastAsia="Google Sans" w:hAnsi="Google Sans" w:cs="Google Sans"/>
          <w:color w:val="1F1F1F"/>
        </w:rPr>
        <w:t>), kiszámítja a tőkések sajátvektor központiságát (</w:t>
      </w:r>
      <w:proofErr w:type="spellStart"/>
      <w:r>
        <w:rPr>
          <w:rFonts w:ascii="Google Sans" w:eastAsia="Google Sans" w:hAnsi="Google Sans" w:cs="Google Sans"/>
          <w:color w:val="1F1F1F"/>
        </w:rPr>
        <w:t>Eigenvector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Centrality</w:t>
      </w:r>
      <w:proofErr w:type="spellEnd"/>
      <w:r>
        <w:rPr>
          <w:rFonts w:ascii="Google Sans" w:eastAsia="Google Sans" w:hAnsi="Google Sans" w:cs="Google Sans"/>
          <w:color w:val="1F1F1F"/>
        </w:rPr>
        <w:t>) a hálózatban.</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Az a befektető, akinek magas a </w:t>
      </w:r>
      <w:proofErr w:type="spellStart"/>
      <w:r>
        <w:rPr>
          <w:rFonts w:ascii="Google Sans" w:eastAsia="Google Sans" w:hAnsi="Google Sans" w:cs="Google Sans"/>
          <w:color w:val="1F1F1F"/>
        </w:rPr>
        <w:t>sajátvektora</w:t>
      </w:r>
      <w:proofErr w:type="spellEnd"/>
      <w:r>
        <w:rPr>
          <w:rFonts w:ascii="Google Sans" w:eastAsia="Google Sans" w:hAnsi="Google Sans" w:cs="Google Sans"/>
          <w:color w:val="1F1F1F"/>
        </w:rPr>
        <w:t xml:space="preserve">, nemcsak önmagában erős, hanem szindikátusokon keresztül be van kötve a globális "okos pénz" elit vérkeringésébe. Ezen csomópontok megcélzása exponenciálisan növeli a startup esélyeit nemcsak a tőkeszerzésre, hanem az értékes piaci kapcsolatok (B2B </w:t>
      </w:r>
      <w:proofErr w:type="spellStart"/>
      <w:r>
        <w:rPr>
          <w:rFonts w:ascii="Google Sans" w:eastAsia="Google Sans" w:hAnsi="Google Sans" w:cs="Google Sans"/>
          <w:color w:val="1F1F1F"/>
        </w:rPr>
        <w:t>network</w:t>
      </w:r>
      <w:proofErr w:type="spellEnd"/>
      <w:r>
        <w:rPr>
          <w:rFonts w:ascii="Google Sans" w:eastAsia="Google Sans" w:hAnsi="Google Sans" w:cs="Google Sans"/>
          <w:color w:val="1F1F1F"/>
        </w:rPr>
        <w:t>) megszerzésére is.</w:t>
      </w:r>
      <w:r>
        <w:rPr>
          <w:rFonts w:ascii="Google Sans" w:eastAsia="Google Sans" w:hAnsi="Google Sans" w:cs="Google Sans"/>
          <w:color w:val="444746"/>
          <w:sz w:val="24"/>
          <w:szCs w:val="24"/>
          <w:vertAlign w:val="superscript"/>
        </w:rPr>
        <w:t>7</w:t>
      </w:r>
    </w:p>
    <w:p w14:paraId="0687BCAD" w14:textId="77777777" w:rsidR="007535ED"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Helyi esettanulmány (Budapest/Magyarország Ökoszisztémája):</w:t>
      </w:r>
    </w:p>
    <w:p w14:paraId="205DF5EB" w14:textId="427AA2E1" w:rsidR="001135B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 </w:t>
      </w:r>
      <w:proofErr w:type="spellStart"/>
      <w:r>
        <w:rPr>
          <w:rFonts w:ascii="Google Sans" w:eastAsia="Google Sans" w:hAnsi="Google Sans" w:cs="Google Sans"/>
          <w:color w:val="1F1F1F"/>
        </w:rPr>
        <w:t>makro</w:t>
      </w:r>
      <w:proofErr w:type="spellEnd"/>
      <w:r>
        <w:rPr>
          <w:rFonts w:ascii="Google Sans" w:eastAsia="Google Sans" w:hAnsi="Google Sans" w:cs="Google Sans"/>
          <w:color w:val="1F1F1F"/>
        </w:rPr>
        <w:t>-ökoszisztéma megértése lokálisan is kritikus. Egy budapesti alapítású startup számára a helyi környezet hálózati sajátosságainak ismerete versenyelőny. A 2024/2025-ös adatok alapján a budapesti startup hálózat a következő paraméterekkel bír:</w:t>
      </w:r>
    </w:p>
    <w:p w14:paraId="75C77A8F" w14:textId="77777777" w:rsidR="001135BD" w:rsidRDefault="001135BD">
      <w:pPr>
        <w:rPr>
          <w:rFonts w:ascii="Google Sans" w:eastAsia="Google Sans" w:hAnsi="Google Sans" w:cs="Google Sans"/>
          <w:color w:val="1F1F1F"/>
        </w:rPr>
      </w:pPr>
      <w:r>
        <w:rPr>
          <w:rFonts w:ascii="Google Sans" w:eastAsia="Google Sans" w:hAnsi="Google Sans" w:cs="Google Sans"/>
          <w:color w:val="1F1F1F"/>
        </w:rPr>
        <w:br w:type="page"/>
      </w:r>
    </w:p>
    <w:tbl>
      <w:tblPr>
        <w:tblStyle w:val="GridTable5Dark-Accent1"/>
        <w:tblW w:w="9360" w:type="dxa"/>
        <w:tblLayout w:type="fixed"/>
        <w:tblLook w:val="0420" w:firstRow="1" w:lastRow="0" w:firstColumn="0" w:lastColumn="0" w:noHBand="0" w:noVBand="1"/>
      </w:tblPr>
      <w:tblGrid>
        <w:gridCol w:w="3120"/>
        <w:gridCol w:w="4813"/>
        <w:gridCol w:w="1427"/>
      </w:tblGrid>
      <w:tr w:rsidR="007535ED" w14:paraId="346825DF" w14:textId="77777777" w:rsidTr="001135BD">
        <w:trPr>
          <w:cnfStyle w:val="100000000000" w:firstRow="1" w:lastRow="0" w:firstColumn="0" w:lastColumn="0" w:oddVBand="0" w:evenVBand="0" w:oddHBand="0" w:evenHBand="0" w:firstRowFirstColumn="0" w:firstRowLastColumn="0" w:lastRowFirstColumn="0" w:lastRowLastColumn="0"/>
        </w:trPr>
        <w:tc>
          <w:tcPr>
            <w:tcW w:w="3120" w:type="dxa"/>
          </w:tcPr>
          <w:p w14:paraId="2B2E530C" w14:textId="77777777" w:rsidR="007535ED" w:rsidRDefault="00000000">
            <w:pPr>
              <w:pBdr>
                <w:top w:val="nil"/>
                <w:left w:val="nil"/>
                <w:bottom w:val="nil"/>
                <w:right w:val="nil"/>
                <w:between w:val="nil"/>
              </w:pBdr>
              <w:spacing w:before="120" w:after="120" w:line="275" w:lineRule="auto"/>
              <w:rPr>
                <w:rFonts w:ascii="Google Sans" w:eastAsia="Google Sans" w:hAnsi="Google Sans" w:cs="Google Sans"/>
                <w:b w:val="0"/>
                <w:bCs w:val="0"/>
                <w:color w:val="1F1F1F"/>
              </w:rPr>
            </w:pPr>
            <w:r>
              <w:rPr>
                <w:rFonts w:ascii="Google Sans" w:eastAsia="Google Sans" w:hAnsi="Google Sans" w:cs="Google Sans"/>
                <w:color w:val="1F1F1F"/>
              </w:rPr>
              <w:lastRenderedPageBreak/>
              <w:t>Ökoszisztéma Indikátor</w:t>
            </w:r>
          </w:p>
        </w:tc>
        <w:tc>
          <w:tcPr>
            <w:tcW w:w="4813" w:type="dxa"/>
          </w:tcPr>
          <w:p w14:paraId="2B34CB2D" w14:textId="77777777" w:rsidR="007535ED" w:rsidRDefault="00000000">
            <w:pPr>
              <w:pBdr>
                <w:top w:val="nil"/>
                <w:left w:val="nil"/>
                <w:bottom w:val="nil"/>
                <w:right w:val="nil"/>
                <w:between w:val="nil"/>
              </w:pBdr>
              <w:spacing w:before="120" w:after="120" w:line="275" w:lineRule="auto"/>
              <w:rPr>
                <w:rFonts w:ascii="Google Sans" w:eastAsia="Google Sans" w:hAnsi="Google Sans" w:cs="Google Sans"/>
                <w:b w:val="0"/>
                <w:bCs w:val="0"/>
                <w:color w:val="1F1F1F"/>
              </w:rPr>
            </w:pPr>
            <w:r>
              <w:rPr>
                <w:rFonts w:ascii="Google Sans" w:eastAsia="Google Sans" w:hAnsi="Google Sans" w:cs="Google Sans"/>
                <w:color w:val="1F1F1F"/>
              </w:rPr>
              <w:t>Budapest (Magyarország) Hálózati Adatai</w:t>
            </w:r>
          </w:p>
        </w:tc>
        <w:tc>
          <w:tcPr>
            <w:tcW w:w="1427" w:type="dxa"/>
          </w:tcPr>
          <w:p w14:paraId="236352B1" w14:textId="77777777" w:rsidR="007535ED" w:rsidRDefault="00000000">
            <w:pPr>
              <w:pBdr>
                <w:top w:val="nil"/>
                <w:left w:val="nil"/>
                <w:bottom w:val="nil"/>
                <w:right w:val="nil"/>
                <w:between w:val="nil"/>
              </w:pBdr>
              <w:spacing w:before="120" w:after="120" w:line="275" w:lineRule="auto"/>
              <w:rPr>
                <w:rFonts w:ascii="Google Sans" w:eastAsia="Google Sans" w:hAnsi="Google Sans" w:cs="Google Sans"/>
                <w:b w:val="0"/>
                <w:bCs w:val="0"/>
                <w:color w:val="1F1F1F"/>
              </w:rPr>
            </w:pPr>
            <w:r>
              <w:rPr>
                <w:rFonts w:ascii="Google Sans" w:eastAsia="Google Sans" w:hAnsi="Google Sans" w:cs="Google Sans"/>
                <w:color w:val="1F1F1F"/>
              </w:rPr>
              <w:t>Hivatkozás / Forrás</w:t>
            </w:r>
          </w:p>
        </w:tc>
      </w:tr>
      <w:tr w:rsidR="007535ED" w14:paraId="0F033E22" w14:textId="77777777" w:rsidTr="001135BD">
        <w:trPr>
          <w:cnfStyle w:val="000000100000" w:firstRow="0" w:lastRow="0" w:firstColumn="0" w:lastColumn="0" w:oddVBand="0" w:evenVBand="0" w:oddHBand="1" w:evenHBand="0" w:firstRowFirstColumn="0" w:firstRowLastColumn="0" w:lastRowFirstColumn="0" w:lastRowLastColumn="0"/>
        </w:trPr>
        <w:tc>
          <w:tcPr>
            <w:tcW w:w="3120" w:type="dxa"/>
          </w:tcPr>
          <w:p w14:paraId="1A81A020"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Hálózati Méret (Aktív csomópontok)</w:t>
            </w:r>
          </w:p>
        </w:tc>
        <w:tc>
          <w:tcPr>
            <w:tcW w:w="4813" w:type="dxa"/>
          </w:tcPr>
          <w:p w14:paraId="79E8A35E"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1F1F1F"/>
              </w:rPr>
            </w:pPr>
            <w:r>
              <w:rPr>
                <w:rFonts w:ascii="Google Sans" w:eastAsia="Google Sans" w:hAnsi="Google Sans" w:cs="Google Sans"/>
                <w:color w:val="1F1F1F"/>
              </w:rPr>
              <w:t>343 aktív startup (a magyarországi összesített bázis 70%-a). 12 startup / 100.000 fő.</w:t>
            </w:r>
          </w:p>
        </w:tc>
        <w:tc>
          <w:tcPr>
            <w:tcW w:w="1427" w:type="dxa"/>
          </w:tcPr>
          <w:p w14:paraId="6CD052BE"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64</w:t>
            </w:r>
          </w:p>
        </w:tc>
      </w:tr>
      <w:tr w:rsidR="007535ED" w14:paraId="66DDA229" w14:textId="77777777" w:rsidTr="001135BD">
        <w:tc>
          <w:tcPr>
            <w:tcW w:w="3120" w:type="dxa"/>
          </w:tcPr>
          <w:p w14:paraId="0A73629D"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Globális és Regionális Pozíció</w:t>
            </w:r>
          </w:p>
        </w:tc>
        <w:tc>
          <w:tcPr>
            <w:tcW w:w="4813" w:type="dxa"/>
          </w:tcPr>
          <w:p w14:paraId="079AE6B9"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1F1F1F"/>
              </w:rPr>
            </w:pPr>
            <w:r>
              <w:rPr>
                <w:rFonts w:ascii="Google Sans" w:eastAsia="Google Sans" w:hAnsi="Google Sans" w:cs="Google Sans"/>
                <w:color w:val="1F1F1F"/>
              </w:rPr>
              <w:t xml:space="preserve">141. helyezés globálisan, 10. helyezés Kelet-Európában a </w:t>
            </w:r>
            <w:proofErr w:type="spellStart"/>
            <w:r>
              <w:rPr>
                <w:rFonts w:ascii="Google Sans" w:eastAsia="Google Sans" w:hAnsi="Google Sans" w:cs="Google Sans"/>
                <w:color w:val="1F1F1F"/>
              </w:rPr>
              <w:t>StartupBlink</w:t>
            </w:r>
            <w:proofErr w:type="spellEnd"/>
            <w:r>
              <w:rPr>
                <w:rFonts w:ascii="Google Sans" w:eastAsia="Google Sans" w:hAnsi="Google Sans" w:cs="Google Sans"/>
                <w:color w:val="1F1F1F"/>
              </w:rPr>
              <w:t xml:space="preserve"> rangsorban.</w:t>
            </w:r>
          </w:p>
        </w:tc>
        <w:tc>
          <w:tcPr>
            <w:tcW w:w="1427" w:type="dxa"/>
          </w:tcPr>
          <w:p w14:paraId="5C91F7D6"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64</w:t>
            </w:r>
          </w:p>
        </w:tc>
      </w:tr>
      <w:tr w:rsidR="007535ED" w14:paraId="575D9E92" w14:textId="77777777" w:rsidTr="001135BD">
        <w:trPr>
          <w:cnfStyle w:val="000000100000" w:firstRow="0" w:lastRow="0" w:firstColumn="0" w:lastColumn="0" w:oddVBand="0" w:evenVBand="0" w:oddHBand="1" w:evenHBand="0" w:firstRowFirstColumn="0" w:firstRowLastColumn="0" w:lastRowFirstColumn="0" w:lastRowLastColumn="0"/>
        </w:trPr>
        <w:tc>
          <w:tcPr>
            <w:tcW w:w="3120" w:type="dxa"/>
          </w:tcPr>
          <w:p w14:paraId="5FA2DB6E"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Központi Iparági Klaszterek (</w:t>
            </w:r>
            <w:proofErr w:type="spellStart"/>
            <w:r>
              <w:rPr>
                <w:rFonts w:ascii="Google Sans" w:eastAsia="Google Sans" w:hAnsi="Google Sans" w:cs="Google Sans"/>
                <w:b/>
                <w:bCs/>
                <w:color w:val="1F1F1F"/>
              </w:rPr>
              <w:t>Hubok</w:t>
            </w:r>
            <w:proofErr w:type="spellEnd"/>
            <w:r>
              <w:rPr>
                <w:rFonts w:ascii="Google Sans" w:eastAsia="Google Sans" w:hAnsi="Google Sans" w:cs="Google Sans"/>
                <w:b/>
                <w:bCs/>
                <w:color w:val="1F1F1F"/>
              </w:rPr>
              <w:t>)</w:t>
            </w:r>
          </w:p>
        </w:tc>
        <w:tc>
          <w:tcPr>
            <w:tcW w:w="4813" w:type="dxa"/>
          </w:tcPr>
          <w:p w14:paraId="05C8F151"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1F1F1F"/>
              </w:rPr>
            </w:pPr>
            <w:r>
              <w:rPr>
                <w:rFonts w:ascii="Google Sans" w:eastAsia="Google Sans" w:hAnsi="Google Sans" w:cs="Google Sans"/>
                <w:color w:val="1F1F1F"/>
              </w:rPr>
              <w:t xml:space="preserve">1. </w:t>
            </w:r>
            <w:proofErr w:type="spellStart"/>
            <w:r>
              <w:rPr>
                <w:rFonts w:ascii="Google Sans" w:eastAsia="Google Sans" w:hAnsi="Google Sans" w:cs="Google Sans"/>
                <w:color w:val="1F1F1F"/>
              </w:rPr>
              <w:t>FinTech</w:t>
            </w:r>
            <w:proofErr w:type="spellEnd"/>
            <w:r>
              <w:rPr>
                <w:rFonts w:ascii="Google Sans" w:eastAsia="Google Sans" w:hAnsi="Google Sans" w:cs="Google Sans"/>
                <w:color w:val="1F1F1F"/>
              </w:rPr>
              <w:t xml:space="preserve"> (212 aktív magyar céggel), 2. AI &amp; Big Data, 3. Life </w:t>
            </w:r>
            <w:proofErr w:type="spellStart"/>
            <w:r>
              <w:rPr>
                <w:rFonts w:ascii="Google Sans" w:eastAsia="Google Sans" w:hAnsi="Google Sans" w:cs="Google Sans"/>
                <w:color w:val="1F1F1F"/>
              </w:rPr>
              <w:t>Sciences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Biotech</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Karikó</w:t>
            </w:r>
            <w:proofErr w:type="spellEnd"/>
            <w:r>
              <w:rPr>
                <w:rFonts w:ascii="Google Sans" w:eastAsia="Google Sans" w:hAnsi="Google Sans" w:cs="Google Sans"/>
                <w:color w:val="1F1F1F"/>
              </w:rPr>
              <w:t xml:space="preserve"> Katalin hatása).</w:t>
            </w:r>
          </w:p>
        </w:tc>
        <w:tc>
          <w:tcPr>
            <w:tcW w:w="1427" w:type="dxa"/>
          </w:tcPr>
          <w:p w14:paraId="08DE688D"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65</w:t>
            </w:r>
          </w:p>
        </w:tc>
      </w:tr>
      <w:tr w:rsidR="007535ED" w14:paraId="7B624A0E" w14:textId="77777777" w:rsidTr="001135BD">
        <w:tc>
          <w:tcPr>
            <w:tcW w:w="3120" w:type="dxa"/>
          </w:tcPr>
          <w:p w14:paraId="3D992D77"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Kulcsfontosságú Intézményi Csomópontok</w:t>
            </w:r>
          </w:p>
        </w:tc>
        <w:tc>
          <w:tcPr>
            <w:tcW w:w="4813" w:type="dxa"/>
          </w:tcPr>
          <w:p w14:paraId="387213AF"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1F1F1F"/>
              </w:rPr>
            </w:pPr>
            <w:r>
              <w:rPr>
                <w:rFonts w:ascii="Google Sans" w:eastAsia="Google Sans" w:hAnsi="Google Sans" w:cs="Google Sans"/>
                <w:color w:val="1F1F1F"/>
              </w:rPr>
              <w:t>Nemzeti Innovációs Ügynökség (NIÜ), egyetemi spin-</w:t>
            </w:r>
            <w:proofErr w:type="spellStart"/>
            <w:r>
              <w:rPr>
                <w:rFonts w:ascii="Google Sans" w:eastAsia="Google Sans" w:hAnsi="Google Sans" w:cs="Google Sans"/>
                <w:color w:val="1F1F1F"/>
              </w:rPr>
              <w:t>offok</w:t>
            </w:r>
            <w:proofErr w:type="spellEnd"/>
            <w:r>
              <w:rPr>
                <w:rFonts w:ascii="Google Sans" w:eastAsia="Google Sans" w:hAnsi="Google Sans" w:cs="Google Sans"/>
                <w:color w:val="1F1F1F"/>
              </w:rPr>
              <w:t xml:space="preserve"> (pl. METU AI program), GINOP-8.1.3/A-16 alapok.</w:t>
            </w:r>
          </w:p>
        </w:tc>
        <w:tc>
          <w:tcPr>
            <w:tcW w:w="1427" w:type="dxa"/>
          </w:tcPr>
          <w:p w14:paraId="0B69F82B"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63</w:t>
            </w:r>
          </w:p>
        </w:tc>
      </w:tr>
      <w:tr w:rsidR="007535ED" w14:paraId="52B533D6" w14:textId="77777777" w:rsidTr="001135BD">
        <w:trPr>
          <w:cnfStyle w:val="000000100000" w:firstRow="0" w:lastRow="0" w:firstColumn="0" w:lastColumn="0" w:oddVBand="0" w:evenVBand="0" w:oddHBand="1" w:evenHBand="0" w:firstRowFirstColumn="0" w:firstRowLastColumn="0" w:lastRowFirstColumn="0" w:lastRowLastColumn="0"/>
        </w:trPr>
        <w:tc>
          <w:tcPr>
            <w:tcW w:w="3120" w:type="dxa"/>
          </w:tcPr>
          <w:p w14:paraId="04C00362"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Hálózati Növekedés és Támogatás</w:t>
            </w:r>
          </w:p>
        </w:tc>
        <w:tc>
          <w:tcPr>
            <w:tcW w:w="4813" w:type="dxa"/>
          </w:tcPr>
          <w:p w14:paraId="554E89A9"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1F1F1F"/>
              </w:rPr>
            </w:pPr>
            <w:r>
              <w:rPr>
                <w:rFonts w:ascii="Google Sans" w:eastAsia="Google Sans" w:hAnsi="Google Sans" w:cs="Google Sans"/>
                <w:color w:val="1F1F1F"/>
              </w:rPr>
              <w:t>+13.1% éves növekedés; R&amp;D adókedvezmények, ESOP könnyítések és átváltoztatható kötvények (</w:t>
            </w:r>
            <w:proofErr w:type="spellStart"/>
            <w:r>
              <w:rPr>
                <w:rFonts w:ascii="Google Sans" w:eastAsia="Google Sans" w:hAnsi="Google Sans" w:cs="Google Sans"/>
                <w:color w:val="1F1F1F"/>
              </w:rPr>
              <w:t>convertible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notes</w:t>
            </w:r>
            <w:proofErr w:type="spellEnd"/>
            <w:r>
              <w:rPr>
                <w:rFonts w:ascii="Google Sans" w:eastAsia="Google Sans" w:hAnsi="Google Sans" w:cs="Google Sans"/>
                <w:color w:val="1F1F1F"/>
              </w:rPr>
              <w:t>).</w:t>
            </w:r>
          </w:p>
        </w:tc>
        <w:tc>
          <w:tcPr>
            <w:tcW w:w="1427" w:type="dxa"/>
          </w:tcPr>
          <w:p w14:paraId="4104080A"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t>64</w:t>
            </w:r>
          </w:p>
        </w:tc>
      </w:tr>
    </w:tbl>
    <w:p w14:paraId="0C92682B"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budapesti ökoszisztéma hálózati térképe rámutat, hogy az intézményi hiányosságokat (például a korai fázisú angyalbefektetések strukturális lyukait) a GINOP típusú állami/kockázati alapok és a technológiai inkubátorok hidalják át.</w:t>
      </w:r>
      <w:r>
        <w:rPr>
          <w:rFonts w:ascii="Google Sans" w:eastAsia="Google Sans" w:hAnsi="Google Sans" w:cs="Google Sans"/>
          <w:color w:val="444746"/>
          <w:sz w:val="24"/>
          <w:szCs w:val="24"/>
          <w:vertAlign w:val="superscript"/>
        </w:rPr>
        <w:t>63</w:t>
      </w:r>
      <w:r>
        <w:rPr>
          <w:rFonts w:ascii="Google Sans" w:eastAsia="Google Sans" w:hAnsi="Google Sans" w:cs="Google Sans"/>
          <w:color w:val="1F1F1F"/>
        </w:rPr>
        <w:t xml:space="preserve"> Egy új </w:t>
      </w:r>
      <w:proofErr w:type="spellStart"/>
      <w:r>
        <w:rPr>
          <w:rFonts w:ascii="Google Sans" w:eastAsia="Google Sans" w:hAnsi="Google Sans" w:cs="Google Sans"/>
          <w:color w:val="1F1F1F"/>
        </w:rPr>
        <w:t>FinTech</w:t>
      </w:r>
      <w:proofErr w:type="spellEnd"/>
      <w:r>
        <w:rPr>
          <w:rFonts w:ascii="Google Sans" w:eastAsia="Google Sans" w:hAnsi="Google Sans" w:cs="Google Sans"/>
          <w:color w:val="1F1F1F"/>
        </w:rPr>
        <w:t xml:space="preserve"> startupnak tehát érdemes azonnal a legmagasabb fokszámú helyi intézményi csomópontokhoz (pl. NIÜ programok) csatlakoznia a gyors hálózati integráció érdekében.</w:t>
      </w:r>
      <w:r>
        <w:rPr>
          <w:rFonts w:ascii="Google Sans" w:eastAsia="Google Sans" w:hAnsi="Google Sans" w:cs="Google Sans"/>
          <w:color w:val="444746"/>
          <w:sz w:val="24"/>
          <w:szCs w:val="24"/>
          <w:vertAlign w:val="superscript"/>
        </w:rPr>
        <w:t>63</w:t>
      </w:r>
    </w:p>
    <w:p w14:paraId="67B301C6" w14:textId="77777777" w:rsidR="007535ED"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Lépés: Innovációs térkép és szemantikai piackutatás (</w:t>
      </w:r>
      <w:proofErr w:type="spellStart"/>
      <w:r>
        <w:rPr>
          <w:rFonts w:ascii="Google Sans" w:eastAsia="Google Sans" w:hAnsi="Google Sans" w:cs="Google Sans"/>
          <w:color w:val="1F1F1F"/>
        </w:rPr>
        <w:t>Finding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Whitespace</w:t>
      </w:r>
      <w:proofErr w:type="spellEnd"/>
      <w:r>
        <w:rPr>
          <w:rFonts w:ascii="Google Sans" w:eastAsia="Google Sans" w:hAnsi="Google Sans" w:cs="Google Sans"/>
          <w:color w:val="1F1F1F"/>
        </w:rPr>
        <w:t>)</w:t>
      </w:r>
    </w:p>
    <w:p w14:paraId="5958060F"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versenytársi környezet és az ügyféligények megismerésére a startup a már említett Szemantikai Hálózatelemzést (</w:t>
      </w:r>
      <w:proofErr w:type="spellStart"/>
      <w:r>
        <w:rPr>
          <w:rFonts w:ascii="Google Sans" w:eastAsia="Google Sans" w:hAnsi="Google Sans" w:cs="Google Sans"/>
          <w:color w:val="1F1F1F"/>
        </w:rPr>
        <w:t>SemNA</w:t>
      </w:r>
      <w:proofErr w:type="spellEnd"/>
      <w:r>
        <w:rPr>
          <w:rFonts w:ascii="Google Sans" w:eastAsia="Google Sans" w:hAnsi="Google Sans" w:cs="Google Sans"/>
          <w:color w:val="1F1F1F"/>
        </w:rPr>
        <w:t>) veti be.</w:t>
      </w:r>
      <w:r>
        <w:rPr>
          <w:rFonts w:ascii="Google Sans" w:eastAsia="Google Sans" w:hAnsi="Google Sans" w:cs="Google Sans"/>
          <w:color w:val="444746"/>
          <w:sz w:val="24"/>
          <w:szCs w:val="24"/>
          <w:vertAlign w:val="superscript"/>
        </w:rPr>
        <w:t>5</w:t>
      </w:r>
    </w:p>
    <w:p w14:paraId="20ED5454" w14:textId="77777777" w:rsidR="007535ED"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Folyamat:</w:t>
      </w:r>
    </w:p>
    <w:p w14:paraId="4BC8DD0D" w14:textId="77777777" w:rsidR="007535E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Információs kereslet (</w:t>
      </w:r>
      <w:proofErr w:type="spellStart"/>
      <w:r>
        <w:rPr>
          <w:rFonts w:ascii="Google Sans" w:eastAsia="Google Sans" w:hAnsi="Google Sans" w:cs="Google Sans"/>
          <w:b/>
          <w:bCs/>
          <w:color w:val="1F1F1F"/>
        </w:rPr>
        <w:t>Demand</w:t>
      </w:r>
      <w:proofErr w:type="spellEnd"/>
      <w:r>
        <w:rPr>
          <w:rFonts w:ascii="Google Sans" w:eastAsia="Google Sans" w:hAnsi="Google Sans" w:cs="Google Sans"/>
          <w:b/>
          <w:bCs/>
          <w:color w:val="1F1F1F"/>
        </w:rPr>
        <w:t>) és kínálat (</w:t>
      </w:r>
      <w:proofErr w:type="spellStart"/>
      <w:r>
        <w:rPr>
          <w:rFonts w:ascii="Google Sans" w:eastAsia="Google Sans" w:hAnsi="Google Sans" w:cs="Google Sans"/>
          <w:b/>
          <w:bCs/>
          <w:color w:val="1F1F1F"/>
        </w:rPr>
        <w:t>Supply</w:t>
      </w:r>
      <w:proofErr w:type="spellEnd"/>
      <w:r>
        <w:rPr>
          <w:rFonts w:ascii="Google Sans" w:eastAsia="Google Sans" w:hAnsi="Google Sans" w:cs="Google Sans"/>
          <w:b/>
          <w:bCs/>
          <w:color w:val="1F1F1F"/>
        </w:rPr>
        <w:t>) összegyűjtése:</w:t>
      </w:r>
      <w:r>
        <w:rPr>
          <w:rFonts w:ascii="Google Sans" w:eastAsia="Google Sans" w:hAnsi="Google Sans" w:cs="Google Sans"/>
          <w:color w:val="1F1F1F"/>
        </w:rPr>
        <w:t xml:space="preserve"> API-k és </w:t>
      </w:r>
      <w:proofErr w:type="spellStart"/>
      <w:r>
        <w:rPr>
          <w:rFonts w:ascii="Google Sans" w:eastAsia="Google Sans" w:hAnsi="Google Sans" w:cs="Google Sans"/>
          <w:color w:val="1F1F1F"/>
        </w:rPr>
        <w:t>scraper</w:t>
      </w:r>
      <w:proofErr w:type="spellEnd"/>
      <w:r>
        <w:rPr>
          <w:rFonts w:ascii="Google Sans" w:eastAsia="Google Sans" w:hAnsi="Google Sans" w:cs="Google Sans"/>
          <w:color w:val="1F1F1F"/>
        </w:rPr>
        <w:t xml:space="preserve"> programok segítségével a startup letölti a megcélzott probléma körüli Google keresési kulcsszavakat (mit keresnek az emberek), a releváns </w:t>
      </w:r>
      <w:proofErr w:type="spellStart"/>
      <w:r>
        <w:rPr>
          <w:rFonts w:ascii="Google Sans" w:eastAsia="Google Sans" w:hAnsi="Google Sans" w:cs="Google Sans"/>
          <w:color w:val="1F1F1F"/>
        </w:rPr>
        <w:t>Reddit</w:t>
      </w:r>
      <w:proofErr w:type="spellEnd"/>
      <w:r>
        <w:rPr>
          <w:rFonts w:ascii="Google Sans" w:eastAsia="Google Sans" w:hAnsi="Google Sans" w:cs="Google Sans"/>
          <w:color w:val="1F1F1F"/>
        </w:rPr>
        <w:t>/X (</w:t>
      </w:r>
      <w:proofErr w:type="spellStart"/>
      <w:r>
        <w:rPr>
          <w:rFonts w:ascii="Google Sans" w:eastAsia="Google Sans" w:hAnsi="Google Sans" w:cs="Google Sans"/>
          <w:color w:val="1F1F1F"/>
        </w:rPr>
        <w:t>Twitter</w:t>
      </w:r>
      <w:proofErr w:type="spellEnd"/>
      <w:r>
        <w:rPr>
          <w:rFonts w:ascii="Google Sans" w:eastAsia="Google Sans" w:hAnsi="Google Sans" w:cs="Google Sans"/>
          <w:color w:val="1F1F1F"/>
        </w:rPr>
        <w:t>) kommenteket, és a versenytársak webes kommunikációját.</w:t>
      </w:r>
      <w:r>
        <w:rPr>
          <w:rFonts w:ascii="Google Sans" w:eastAsia="Google Sans" w:hAnsi="Google Sans" w:cs="Google Sans"/>
          <w:color w:val="444746"/>
          <w:sz w:val="24"/>
          <w:szCs w:val="24"/>
          <w:vertAlign w:val="superscript"/>
        </w:rPr>
        <w:t>5</w:t>
      </w:r>
    </w:p>
    <w:p w14:paraId="73D520F3" w14:textId="77777777" w:rsidR="007535E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Szemantikai hálózat vizualizálása:</w:t>
      </w:r>
      <w:r>
        <w:rPr>
          <w:rFonts w:ascii="Google Sans" w:eastAsia="Google Sans" w:hAnsi="Google Sans" w:cs="Google Sans"/>
          <w:color w:val="1F1F1F"/>
        </w:rPr>
        <w:t xml:space="preserve"> Olyan eszközökkel, mint az </w:t>
      </w:r>
      <w:proofErr w:type="spellStart"/>
      <w:r>
        <w:rPr>
          <w:rFonts w:ascii="Google Sans" w:eastAsia="Google Sans" w:hAnsi="Google Sans" w:cs="Google Sans"/>
          <w:color w:val="1F1F1F"/>
        </w:rPr>
        <w:t>InfraNodus</w:t>
      </w:r>
      <w:proofErr w:type="spellEnd"/>
      <w:r>
        <w:rPr>
          <w:rFonts w:ascii="Google Sans" w:eastAsia="Google Sans" w:hAnsi="Google Sans" w:cs="Google Sans"/>
          <w:color w:val="1F1F1F"/>
        </w:rPr>
        <w:t xml:space="preserve"> vagy a </w:t>
      </w:r>
      <w:proofErr w:type="spellStart"/>
      <w:r>
        <w:rPr>
          <w:rFonts w:ascii="Google Sans" w:eastAsia="Google Sans" w:hAnsi="Google Sans" w:cs="Google Sans"/>
          <w:color w:val="1F1F1F"/>
        </w:rPr>
        <w:t>Gephi</w:t>
      </w:r>
      <w:proofErr w:type="spellEnd"/>
      <w:r>
        <w:rPr>
          <w:rFonts w:ascii="Google Sans" w:eastAsia="Google Sans" w:hAnsi="Google Sans" w:cs="Google Sans"/>
          <w:color w:val="1F1F1F"/>
        </w:rPr>
        <w:t>, elkészítik az iparág koncepcionális gráfját.</w:t>
      </w:r>
      <w:r>
        <w:rPr>
          <w:rFonts w:ascii="Google Sans" w:eastAsia="Google Sans" w:hAnsi="Google Sans" w:cs="Google Sans"/>
          <w:color w:val="444746"/>
          <w:sz w:val="24"/>
          <w:szCs w:val="24"/>
          <w:vertAlign w:val="superscript"/>
        </w:rPr>
        <w:t>5</w:t>
      </w:r>
    </w:p>
    <w:p w14:paraId="525DF353" w14:textId="77777777" w:rsidR="007535ED"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A strukturális lyukak áthidalása:</w:t>
      </w:r>
      <w:r>
        <w:rPr>
          <w:rFonts w:ascii="Google Sans" w:eastAsia="Google Sans" w:hAnsi="Google Sans" w:cs="Google Sans"/>
          <w:color w:val="1F1F1F"/>
        </w:rPr>
        <w:t xml:space="preserve"> A gráf vizuálisan megmutatja a "Vörös Óceánt" (ahol a versenytársak sűrű, redundáns klasztereket alkotnak, pl. mindenki ugyanazt az üzenetet </w:t>
      </w:r>
      <w:r>
        <w:rPr>
          <w:rFonts w:ascii="Google Sans" w:eastAsia="Google Sans" w:hAnsi="Google Sans" w:cs="Google Sans"/>
          <w:color w:val="1F1F1F"/>
        </w:rPr>
        <w:lastRenderedPageBreak/>
        <w:t>sulykolja). Ezzel szemben a startup megkeresi a periférián lévő, erős információs kereslettel rendelkező, de egymással össze nem kötött klasztereket (strukturális lyukakat).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A startup termékének pozicionálása ezen az egyedi metszésponton történik, biztosítva a magas információs és értékteremtő hasznot (</w:t>
      </w:r>
      <w:proofErr w:type="spellStart"/>
      <w:r>
        <w:rPr>
          <w:rFonts w:ascii="Google Sans" w:eastAsia="Google Sans" w:hAnsi="Google Sans" w:cs="Google Sans"/>
          <w:color w:val="1F1F1F"/>
        </w:rPr>
        <w:t>Value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Proposition</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w:t>
      </w:r>
    </w:p>
    <w:p w14:paraId="794CAA77" w14:textId="77777777" w:rsidR="007535E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 Lépés: Fogyasztói hálózatok és organikus szegmentáció (</w:t>
      </w:r>
      <w:proofErr w:type="spellStart"/>
      <w:r>
        <w:rPr>
          <w:rFonts w:ascii="Google Sans" w:eastAsia="Google Sans" w:hAnsi="Google Sans" w:cs="Google Sans"/>
          <w:color w:val="1F1F1F"/>
        </w:rPr>
        <w:t>Customer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Segmentation</w:t>
      </w:r>
      <w:proofErr w:type="spellEnd"/>
      <w:r>
        <w:rPr>
          <w:rFonts w:ascii="Google Sans" w:eastAsia="Google Sans" w:hAnsi="Google Sans" w:cs="Google Sans"/>
          <w:color w:val="1F1F1F"/>
        </w:rPr>
        <w:t>)</w:t>
      </w:r>
    </w:p>
    <w:p w14:paraId="0D3485FA"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hagyományos piackutatás a startupok számára gyakran statikus "</w:t>
      </w:r>
      <w:proofErr w:type="spellStart"/>
      <w:r>
        <w:rPr>
          <w:rFonts w:ascii="Google Sans" w:eastAsia="Google Sans" w:hAnsi="Google Sans" w:cs="Google Sans"/>
          <w:color w:val="1F1F1F"/>
        </w:rPr>
        <w:t>Buyer</w:t>
      </w:r>
      <w:proofErr w:type="spellEnd"/>
      <w:r>
        <w:rPr>
          <w:rFonts w:ascii="Google Sans" w:eastAsia="Google Sans" w:hAnsi="Google Sans" w:cs="Google Sans"/>
          <w:color w:val="1F1F1F"/>
        </w:rPr>
        <w:t xml:space="preserve"> Persona"-</w:t>
      </w:r>
      <w:proofErr w:type="spellStart"/>
      <w:r>
        <w:rPr>
          <w:rFonts w:ascii="Google Sans" w:eastAsia="Google Sans" w:hAnsi="Google Sans" w:cs="Google Sans"/>
          <w:color w:val="1F1F1F"/>
        </w:rPr>
        <w:t>kat</w:t>
      </w:r>
      <w:proofErr w:type="spellEnd"/>
      <w:r>
        <w:rPr>
          <w:rFonts w:ascii="Google Sans" w:eastAsia="Google Sans" w:hAnsi="Google Sans" w:cs="Google Sans"/>
          <w:color w:val="1F1F1F"/>
        </w:rPr>
        <w:t xml:space="preserve"> készít demográfiai adatok alapján.</w:t>
      </w:r>
      <w:r>
        <w:rPr>
          <w:rFonts w:ascii="Google Sans" w:eastAsia="Google Sans" w:hAnsi="Google Sans" w:cs="Google Sans"/>
          <w:color w:val="444746"/>
          <w:sz w:val="24"/>
          <w:szCs w:val="24"/>
          <w:vertAlign w:val="superscript"/>
        </w:rPr>
        <w:t>56</w:t>
      </w:r>
      <w:r>
        <w:rPr>
          <w:rFonts w:ascii="Google Sans" w:eastAsia="Google Sans" w:hAnsi="Google Sans" w:cs="Google Sans"/>
          <w:color w:val="1F1F1F"/>
        </w:rPr>
        <w:t xml:space="preserve"> A hálózati szemlélet szerint azonban az embereket nem a koruk vagy a nemük határozza meg, hanem az interakcióik rendszere.</w:t>
      </w:r>
      <w:r>
        <w:rPr>
          <w:rFonts w:ascii="Google Sans" w:eastAsia="Google Sans" w:hAnsi="Google Sans" w:cs="Google Sans"/>
          <w:color w:val="444746"/>
          <w:sz w:val="24"/>
          <w:szCs w:val="24"/>
          <w:vertAlign w:val="superscript"/>
        </w:rPr>
        <w:t>2</w:t>
      </w:r>
    </w:p>
    <w:p w14:paraId="33048D48" w14:textId="77777777" w:rsidR="007535ED"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Folyamat:</w:t>
      </w:r>
    </w:p>
    <w:p w14:paraId="50ACC53E" w14:textId="77777777" w:rsidR="007535E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Adatintegráció:</w:t>
      </w:r>
      <w:r>
        <w:rPr>
          <w:rFonts w:ascii="Google Sans" w:eastAsia="Google Sans" w:hAnsi="Google Sans" w:cs="Google Sans"/>
          <w:color w:val="1F1F1F"/>
        </w:rPr>
        <w:t xml:space="preserve"> Ha a startup bétatesztelői bázist épít (pl. </w:t>
      </w:r>
      <w:proofErr w:type="spellStart"/>
      <w:r>
        <w:rPr>
          <w:rFonts w:ascii="Google Sans" w:eastAsia="Google Sans" w:hAnsi="Google Sans" w:cs="Google Sans"/>
          <w:color w:val="1F1F1F"/>
        </w:rPr>
        <w:t>waitlist</w:t>
      </w:r>
      <w:proofErr w:type="spellEnd"/>
      <w:r>
        <w:rPr>
          <w:rFonts w:ascii="Google Sans" w:eastAsia="Google Sans" w:hAnsi="Google Sans" w:cs="Google Sans"/>
          <w:color w:val="1F1F1F"/>
        </w:rPr>
        <w:t>), vagy elemzi az iparág közösségi média hálózatait, felépíti a potenciális ügyfelek kapcsolatrendszerét (ki kivel oszt meg információt, ki kit követ).</w:t>
      </w:r>
      <w:r>
        <w:rPr>
          <w:rFonts w:ascii="Google Sans" w:eastAsia="Google Sans" w:hAnsi="Google Sans" w:cs="Google Sans"/>
          <w:color w:val="444746"/>
          <w:sz w:val="24"/>
          <w:szCs w:val="24"/>
          <w:vertAlign w:val="superscript"/>
        </w:rPr>
        <w:t>2</w:t>
      </w:r>
    </w:p>
    <w:p w14:paraId="0F17BD4F" w14:textId="77777777" w:rsidR="007535E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Közösség-detektálás (</w:t>
      </w:r>
      <w:proofErr w:type="spellStart"/>
      <w:r>
        <w:rPr>
          <w:rFonts w:ascii="Google Sans" w:eastAsia="Google Sans" w:hAnsi="Google Sans" w:cs="Google Sans"/>
          <w:b/>
          <w:bCs/>
          <w:color w:val="1F1F1F"/>
        </w:rPr>
        <w:t>Community</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Detection</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Klaszterező</w:t>
      </w:r>
      <w:proofErr w:type="spellEnd"/>
      <w:r>
        <w:rPr>
          <w:rFonts w:ascii="Google Sans" w:eastAsia="Google Sans" w:hAnsi="Google Sans" w:cs="Google Sans"/>
          <w:color w:val="1F1F1F"/>
        </w:rPr>
        <w:t xml:space="preserve"> algoritmusok futtatásával a hatalmas ügyfélhálózatot organikus </w:t>
      </w:r>
      <w:proofErr w:type="spellStart"/>
      <w:proofErr w:type="gramStart"/>
      <w:r>
        <w:rPr>
          <w:rFonts w:ascii="Google Sans" w:eastAsia="Google Sans" w:hAnsi="Google Sans" w:cs="Google Sans"/>
          <w:color w:val="1F1F1F"/>
        </w:rPr>
        <w:t>szub</w:t>
      </w:r>
      <w:proofErr w:type="spellEnd"/>
      <w:r>
        <w:rPr>
          <w:rFonts w:ascii="Google Sans" w:eastAsia="Google Sans" w:hAnsi="Google Sans" w:cs="Google Sans"/>
          <w:color w:val="1F1F1F"/>
        </w:rPr>
        <w:t>-hálózatokra</w:t>
      </w:r>
      <w:proofErr w:type="gramEnd"/>
      <w:r>
        <w:rPr>
          <w:rFonts w:ascii="Google Sans" w:eastAsia="Google Sans" w:hAnsi="Google Sans" w:cs="Google Sans"/>
          <w:color w:val="1F1F1F"/>
        </w:rPr>
        <w:t>, "törzsekre" (</w:t>
      </w:r>
      <w:proofErr w:type="spellStart"/>
      <w:r>
        <w:rPr>
          <w:rFonts w:ascii="Google Sans" w:eastAsia="Google Sans" w:hAnsi="Google Sans" w:cs="Google Sans"/>
          <w:color w:val="1F1F1F"/>
        </w:rPr>
        <w:t>tribes</w:t>
      </w:r>
      <w:proofErr w:type="spellEnd"/>
      <w:r>
        <w:rPr>
          <w:rFonts w:ascii="Google Sans" w:eastAsia="Google Sans" w:hAnsi="Google Sans" w:cs="Google Sans"/>
          <w:color w:val="1F1F1F"/>
        </w:rPr>
        <w:t>) bontják.</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Ezek a törzsek olyan </w:t>
      </w:r>
      <w:proofErr w:type="spellStart"/>
      <w:proofErr w:type="gramStart"/>
      <w:r>
        <w:rPr>
          <w:rFonts w:ascii="Google Sans" w:eastAsia="Google Sans" w:hAnsi="Google Sans" w:cs="Google Sans"/>
          <w:color w:val="1F1F1F"/>
        </w:rPr>
        <w:t>mikro</w:t>
      </w:r>
      <w:proofErr w:type="spellEnd"/>
      <w:r>
        <w:rPr>
          <w:rFonts w:ascii="Google Sans" w:eastAsia="Google Sans" w:hAnsi="Google Sans" w:cs="Google Sans"/>
          <w:color w:val="1F1F1F"/>
        </w:rPr>
        <w:t>-közösségek</w:t>
      </w:r>
      <w:proofErr w:type="gramEnd"/>
      <w:r>
        <w:rPr>
          <w:rFonts w:ascii="Google Sans" w:eastAsia="Google Sans" w:hAnsi="Google Sans" w:cs="Google Sans"/>
          <w:color w:val="1F1F1F"/>
        </w:rPr>
        <w:t>, amelyek a valóságban is kommunikálnak egymással.</w:t>
      </w:r>
    </w:p>
    <w:p w14:paraId="1CC634C0" w14:textId="77777777" w:rsidR="007535ED"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Hálózat-specifikus </w:t>
      </w:r>
      <w:proofErr w:type="spellStart"/>
      <w:r>
        <w:rPr>
          <w:rFonts w:ascii="Google Sans" w:eastAsia="Google Sans" w:hAnsi="Google Sans" w:cs="Google Sans"/>
          <w:b/>
          <w:bCs/>
          <w:color w:val="1F1F1F"/>
        </w:rPr>
        <w:t>targeting</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Ahelyett, hogy a startup általános hirdetéseket futtatna (spray and </w:t>
      </w:r>
      <w:proofErr w:type="spellStart"/>
      <w:r>
        <w:rPr>
          <w:rFonts w:ascii="Google Sans" w:eastAsia="Google Sans" w:hAnsi="Google Sans" w:cs="Google Sans"/>
          <w:color w:val="1F1F1F"/>
        </w:rPr>
        <w:t>pray</w:t>
      </w:r>
      <w:proofErr w:type="spellEnd"/>
      <w:r>
        <w:rPr>
          <w:rFonts w:ascii="Google Sans" w:eastAsia="Google Sans" w:hAnsi="Google Sans" w:cs="Google Sans"/>
          <w:color w:val="1F1F1F"/>
        </w:rPr>
        <w:t>), hálózat-specifikus üzeneteket juttat el az egyes törzsekhez.</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Tudván</w:t>
      </w:r>
      <w:proofErr w:type="spellEnd"/>
      <w:r>
        <w:rPr>
          <w:rFonts w:ascii="Google Sans" w:eastAsia="Google Sans" w:hAnsi="Google Sans" w:cs="Google Sans"/>
          <w:color w:val="1F1F1F"/>
        </w:rPr>
        <w:t>, hogy a törzsön belül magas a csoportosulási együttható (</w:t>
      </w:r>
      <w:proofErr w:type="spellStart"/>
      <w:r>
        <w:rPr>
          <w:rFonts w:ascii="Google Sans" w:eastAsia="Google Sans" w:hAnsi="Google Sans" w:cs="Google Sans"/>
          <w:color w:val="1F1F1F"/>
        </w:rPr>
        <w:t>clustering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coefficient</w:t>
      </w:r>
      <w:proofErr w:type="spellEnd"/>
      <w:r>
        <w:rPr>
          <w:rFonts w:ascii="Google Sans" w:eastAsia="Google Sans" w:hAnsi="Google Sans" w:cs="Google Sans"/>
          <w:color w:val="1F1F1F"/>
        </w:rPr>
        <w:t>), a tartalom futótűzként, zéró extra hirdetési költséggel terjed el a közösség tagjai között.</w:t>
      </w:r>
      <w:r>
        <w:rPr>
          <w:rFonts w:ascii="Google Sans" w:eastAsia="Google Sans" w:hAnsi="Google Sans" w:cs="Google Sans"/>
          <w:color w:val="444746"/>
          <w:sz w:val="24"/>
          <w:szCs w:val="24"/>
          <w:vertAlign w:val="superscript"/>
        </w:rPr>
        <w:t>1</w:t>
      </w:r>
    </w:p>
    <w:p w14:paraId="7AE2744D" w14:textId="77777777" w:rsidR="007535E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 Lépés: A "Go-</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-Market" stratégia és az Igazi Véleményvezérek azonosítása</w:t>
      </w:r>
    </w:p>
    <w:p w14:paraId="5C94A3E9"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termék bevezetésekor a startup célja a maximális penetráció a legkisebb költség mellett. Az </w:t>
      </w:r>
      <w:proofErr w:type="spellStart"/>
      <w:r>
        <w:rPr>
          <w:rFonts w:ascii="Google Sans" w:eastAsia="Google Sans" w:hAnsi="Google Sans" w:cs="Google Sans"/>
          <w:color w:val="1F1F1F"/>
        </w:rPr>
        <w:t>influencer</w:t>
      </w:r>
      <w:proofErr w:type="spellEnd"/>
      <w:r>
        <w:rPr>
          <w:rFonts w:ascii="Google Sans" w:eastAsia="Google Sans" w:hAnsi="Google Sans" w:cs="Google Sans"/>
          <w:color w:val="1F1F1F"/>
        </w:rPr>
        <w:t xml:space="preserve"> marketing hagyományosan a legtöbb követővel rendelkező (legmagasabb fokszámú, in-</w:t>
      </w:r>
      <w:proofErr w:type="spellStart"/>
      <w:r>
        <w:rPr>
          <w:rFonts w:ascii="Google Sans" w:eastAsia="Google Sans" w:hAnsi="Google Sans" w:cs="Google Sans"/>
          <w:color w:val="1F1F1F"/>
        </w:rPr>
        <w:t>degree</w:t>
      </w:r>
      <w:proofErr w:type="spellEnd"/>
      <w:r>
        <w:rPr>
          <w:rFonts w:ascii="Google Sans" w:eastAsia="Google Sans" w:hAnsi="Google Sans" w:cs="Google Sans"/>
          <w:color w:val="1F1F1F"/>
        </w:rPr>
        <w:t>) egyéneket keresi.</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A hálózattudomány rávilágít e megközelítés súlyos </w:t>
      </w:r>
      <w:proofErr w:type="spellStart"/>
      <w:r>
        <w:rPr>
          <w:rFonts w:ascii="Google Sans" w:eastAsia="Google Sans" w:hAnsi="Google Sans" w:cs="Google Sans"/>
          <w:color w:val="1F1F1F"/>
        </w:rPr>
        <w:t>korlátaira</w:t>
      </w:r>
      <w:proofErr w:type="spellEnd"/>
      <w:r>
        <w:rPr>
          <w:rFonts w:ascii="Google Sans" w:eastAsia="Google Sans" w:hAnsi="Google Sans" w:cs="Google Sans"/>
          <w:color w:val="1F1F1F"/>
        </w:rPr>
        <w:t xml:space="preserve">: a celebek és a </w:t>
      </w:r>
      <w:proofErr w:type="spellStart"/>
      <w:r>
        <w:rPr>
          <w:rFonts w:ascii="Google Sans" w:eastAsia="Google Sans" w:hAnsi="Google Sans" w:cs="Google Sans"/>
          <w:color w:val="1F1F1F"/>
        </w:rPr>
        <w:t>makro-influencerek</w:t>
      </w:r>
      <w:proofErr w:type="spellEnd"/>
      <w:r>
        <w:rPr>
          <w:rFonts w:ascii="Google Sans" w:eastAsia="Google Sans" w:hAnsi="Google Sans" w:cs="Google Sans"/>
          <w:color w:val="1F1F1F"/>
        </w:rPr>
        <w:t xml:space="preserve"> gyakran elszigetelt, "küllő-agya" (</w:t>
      </w:r>
      <w:proofErr w:type="spellStart"/>
      <w:r>
        <w:rPr>
          <w:rFonts w:ascii="Google Sans" w:eastAsia="Google Sans" w:hAnsi="Google Sans" w:cs="Google Sans"/>
          <w:color w:val="1F1F1F"/>
        </w:rPr>
        <w:t>hub</w:t>
      </w:r>
      <w:proofErr w:type="spellEnd"/>
      <w:r>
        <w:rPr>
          <w:rFonts w:ascii="Google Sans" w:eastAsia="Google Sans" w:hAnsi="Google Sans" w:cs="Google Sans"/>
          <w:color w:val="1F1F1F"/>
        </w:rPr>
        <w:t>-and-</w:t>
      </w:r>
      <w:proofErr w:type="spellStart"/>
      <w:r>
        <w:rPr>
          <w:rFonts w:ascii="Google Sans" w:eastAsia="Google Sans" w:hAnsi="Google Sans" w:cs="Google Sans"/>
          <w:color w:val="1F1F1F"/>
        </w:rPr>
        <w:t>spoke</w:t>
      </w:r>
      <w:proofErr w:type="spellEnd"/>
      <w:r>
        <w:rPr>
          <w:rFonts w:ascii="Google Sans" w:eastAsia="Google Sans" w:hAnsi="Google Sans" w:cs="Google Sans"/>
          <w:color w:val="1F1F1F"/>
        </w:rPr>
        <w:t>) hálózatok közepén ülnek, ahol a követők nem kommunikálnak egymással, és a konverzió rendkívül alacsony.</w:t>
      </w:r>
      <w:r>
        <w:rPr>
          <w:rFonts w:ascii="Google Sans" w:eastAsia="Google Sans" w:hAnsi="Google Sans" w:cs="Google Sans"/>
          <w:color w:val="444746"/>
          <w:sz w:val="24"/>
          <w:szCs w:val="24"/>
          <w:vertAlign w:val="superscript"/>
        </w:rPr>
        <w:t>15</w:t>
      </w:r>
    </w:p>
    <w:p w14:paraId="4D60F7E3" w14:textId="77777777" w:rsidR="007535ED"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Folyamat:</w:t>
      </w:r>
    </w:p>
    <w:p w14:paraId="1C129BEE" w14:textId="77777777" w:rsidR="007535ED"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Közöttiség és Közelség:</w:t>
      </w:r>
      <w:r>
        <w:rPr>
          <w:rFonts w:ascii="Google Sans" w:eastAsia="Google Sans" w:hAnsi="Google Sans" w:cs="Google Sans"/>
          <w:color w:val="1F1F1F"/>
        </w:rPr>
        <w:t xml:space="preserve"> A fokszám helyett a startup a </w:t>
      </w:r>
      <w:r>
        <w:rPr>
          <w:rFonts w:ascii="Google Sans" w:eastAsia="Google Sans" w:hAnsi="Google Sans" w:cs="Google Sans"/>
          <w:i/>
          <w:iCs/>
          <w:color w:val="1F1F1F"/>
        </w:rPr>
        <w:t>Közöttiségi Központiság (</w:t>
      </w:r>
      <w:proofErr w:type="spellStart"/>
      <w:r>
        <w:rPr>
          <w:rFonts w:ascii="Google Sans" w:eastAsia="Google Sans" w:hAnsi="Google Sans" w:cs="Google Sans"/>
          <w:i/>
          <w:iCs/>
          <w:color w:val="1F1F1F"/>
        </w:rPr>
        <w:t>Betweenness</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Centrality</w:t>
      </w:r>
      <w:proofErr w:type="spellEnd"/>
      <w:r>
        <w:rPr>
          <w:rFonts w:ascii="Google Sans" w:eastAsia="Google Sans" w:hAnsi="Google Sans" w:cs="Google Sans"/>
          <w:i/>
          <w:iCs/>
          <w:color w:val="1F1F1F"/>
        </w:rPr>
        <w:t>)</w:t>
      </w:r>
      <w:r>
        <w:rPr>
          <w:rFonts w:ascii="Google Sans" w:eastAsia="Google Sans" w:hAnsi="Google Sans" w:cs="Google Sans"/>
          <w:color w:val="1F1F1F"/>
        </w:rPr>
        <w:t xml:space="preserve"> alapján azonosítja a kulcsfigurákat.</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Ezek az egyének a "gyenge kötések" megtestesítői: lehet, hogy csak 1000 követőjük van, de ők kötik össze a technológiai </w:t>
      </w:r>
      <w:proofErr w:type="spellStart"/>
      <w:r>
        <w:rPr>
          <w:rFonts w:ascii="Google Sans" w:eastAsia="Google Sans" w:hAnsi="Google Sans" w:cs="Google Sans"/>
          <w:color w:val="1F1F1F"/>
        </w:rPr>
        <w:t>early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adoptereket</w:t>
      </w:r>
      <w:proofErr w:type="spellEnd"/>
      <w:r>
        <w:rPr>
          <w:rFonts w:ascii="Google Sans" w:eastAsia="Google Sans" w:hAnsi="Google Sans" w:cs="Google Sans"/>
          <w:color w:val="1F1F1F"/>
        </w:rPr>
        <w:t>, a szakújságírókat és az iparági szakértőket.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Ők a valódi kapuőrök.</w:t>
      </w:r>
    </w:p>
    <w:p w14:paraId="10F4B27C" w14:textId="77777777" w:rsidR="007535ED"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Vírustermészetű terjedés (</w:t>
      </w:r>
      <w:proofErr w:type="spellStart"/>
      <w:r>
        <w:rPr>
          <w:rFonts w:ascii="Google Sans" w:eastAsia="Google Sans" w:hAnsi="Google Sans" w:cs="Google Sans"/>
          <w:b/>
          <w:bCs/>
          <w:color w:val="1F1F1F"/>
        </w:rPr>
        <w:t>Epidemics</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Ha a startup ezeket a magas közöttiségű "hidakat" szereli fel a termék tesztelésével (</w:t>
      </w:r>
      <w:proofErr w:type="spellStart"/>
      <w:r>
        <w:rPr>
          <w:rFonts w:ascii="Google Sans" w:eastAsia="Google Sans" w:hAnsi="Google Sans" w:cs="Google Sans"/>
          <w:color w:val="1F1F1F"/>
        </w:rPr>
        <w:t>seeding</w:t>
      </w:r>
      <w:proofErr w:type="spellEnd"/>
      <w:r>
        <w:rPr>
          <w:rFonts w:ascii="Google Sans" w:eastAsia="Google Sans" w:hAnsi="Google Sans" w:cs="Google Sans"/>
          <w:color w:val="1F1F1F"/>
        </w:rPr>
        <w:t>), a hír a strukturális lyukakon keresztül átterjed a zárt szegmensek között.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Ha azonban egy innovációt ezek a kulcscsomópontok elutasítanak, egy láthatatlan és áthatolhatatlan hálózati fal képződik, amelyen a termék garantáltan elvérzik.</w:t>
      </w:r>
      <w:r>
        <w:rPr>
          <w:rFonts w:ascii="Google Sans" w:eastAsia="Google Sans" w:hAnsi="Google Sans" w:cs="Google Sans"/>
          <w:color w:val="444746"/>
          <w:sz w:val="24"/>
          <w:szCs w:val="24"/>
          <w:vertAlign w:val="superscript"/>
        </w:rPr>
        <w:t>17</w:t>
      </w:r>
    </w:p>
    <w:p w14:paraId="166FFB4B" w14:textId="77777777" w:rsidR="007535ED"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5. Lépés: A belső szervezeti hálózatok (</w:t>
      </w:r>
      <w:proofErr w:type="spellStart"/>
      <w:r>
        <w:rPr>
          <w:rFonts w:ascii="Google Sans" w:eastAsia="Google Sans" w:hAnsi="Google Sans" w:cs="Google Sans"/>
          <w:color w:val="1F1F1F"/>
        </w:rPr>
        <w:t>Organizational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Networks</w:t>
      </w:r>
      <w:proofErr w:type="spellEnd"/>
      <w:r>
        <w:rPr>
          <w:rFonts w:ascii="Google Sans" w:eastAsia="Google Sans" w:hAnsi="Google Sans" w:cs="Google Sans"/>
          <w:color w:val="1F1F1F"/>
        </w:rPr>
        <w:t>) felépítése és védelme</w:t>
      </w:r>
    </w:p>
    <w:p w14:paraId="61082138"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piaci környezet felmérése mellett a startup sikerének alapfeltétele, hogy a növekedés (</w:t>
      </w:r>
      <w:proofErr w:type="spellStart"/>
      <w:r>
        <w:rPr>
          <w:rFonts w:ascii="Google Sans" w:eastAsia="Google Sans" w:hAnsi="Google Sans" w:cs="Google Sans"/>
          <w:color w:val="1F1F1F"/>
        </w:rPr>
        <w:t>skálázódás</w:t>
      </w:r>
      <w:proofErr w:type="spellEnd"/>
      <w:r>
        <w:rPr>
          <w:rFonts w:ascii="Google Sans" w:eastAsia="Google Sans" w:hAnsi="Google Sans" w:cs="Google Sans"/>
          <w:color w:val="1F1F1F"/>
        </w:rPr>
        <w:t>) során a belső szervezet hálózati architektúrája robusztus maradjon.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Willem F. G. </w:t>
      </w:r>
      <w:proofErr w:type="spellStart"/>
      <w:r>
        <w:rPr>
          <w:rFonts w:ascii="Google Sans" w:eastAsia="Google Sans" w:hAnsi="Google Sans" w:cs="Google Sans"/>
          <w:color w:val="1F1F1F"/>
        </w:rPr>
        <w:t>Mastenbroek</w:t>
      </w:r>
      <w:proofErr w:type="spellEnd"/>
      <w:r>
        <w:rPr>
          <w:rFonts w:ascii="Google Sans" w:eastAsia="Google Sans" w:hAnsi="Google Sans" w:cs="Google Sans"/>
          <w:color w:val="1F1F1F"/>
        </w:rPr>
        <w:t xml:space="preserve"> elmélete szerint egy szervezet sohasem csupán egy formális, gépszerű hierarchia, hanem négy egymásra épülő hatalmi és függőségi (</w:t>
      </w:r>
      <w:proofErr w:type="spellStart"/>
      <w:r>
        <w:rPr>
          <w:rFonts w:ascii="Google Sans" w:eastAsia="Google Sans" w:hAnsi="Google Sans" w:cs="Google Sans"/>
          <w:color w:val="1F1F1F"/>
        </w:rPr>
        <w:t>power</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dependency</w:t>
      </w:r>
      <w:proofErr w:type="spellEnd"/>
      <w:r>
        <w:rPr>
          <w:rFonts w:ascii="Google Sans" w:eastAsia="Google Sans" w:hAnsi="Google Sans" w:cs="Google Sans"/>
          <w:color w:val="1F1F1F"/>
        </w:rPr>
        <w:t>) hálózati réteg multiplex rendszere.</w:t>
      </w:r>
      <w:r>
        <w:rPr>
          <w:rFonts w:ascii="Google Sans" w:eastAsia="Google Sans" w:hAnsi="Google Sans" w:cs="Google Sans"/>
          <w:color w:val="444746"/>
          <w:sz w:val="24"/>
          <w:szCs w:val="24"/>
          <w:vertAlign w:val="superscript"/>
        </w:rPr>
        <w:t>1</w:t>
      </w:r>
    </w:p>
    <w:p w14:paraId="6A284FF0" w14:textId="1C3130D7" w:rsidR="007535ED" w:rsidRDefault="00000000" w:rsidP="004D110C">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Egy gyorsan </w:t>
      </w:r>
      <w:proofErr w:type="spellStart"/>
      <w:r>
        <w:rPr>
          <w:rFonts w:ascii="Google Sans" w:eastAsia="Google Sans" w:hAnsi="Google Sans" w:cs="Google Sans"/>
          <w:color w:val="1F1F1F"/>
        </w:rPr>
        <w:t>növő</w:t>
      </w:r>
      <w:proofErr w:type="spellEnd"/>
      <w:r>
        <w:rPr>
          <w:rFonts w:ascii="Google Sans" w:eastAsia="Google Sans" w:hAnsi="Google Sans" w:cs="Google Sans"/>
          <w:color w:val="1F1F1F"/>
        </w:rPr>
        <w:t xml:space="preserve"> startupnak </w:t>
      </w:r>
      <w:proofErr w:type="spellStart"/>
      <w:r>
        <w:rPr>
          <w:rFonts w:ascii="Google Sans" w:eastAsia="Google Sans" w:hAnsi="Google Sans" w:cs="Google Sans"/>
          <w:color w:val="1F1F1F"/>
        </w:rPr>
        <w:t>monitoroznia</w:t>
      </w:r>
      <w:proofErr w:type="spellEnd"/>
      <w:r>
        <w:rPr>
          <w:rFonts w:ascii="Google Sans" w:eastAsia="Google Sans" w:hAnsi="Google Sans" w:cs="Google Sans"/>
          <w:color w:val="1F1F1F"/>
        </w:rPr>
        <w:t xml:space="preserve"> kell ezen belső </w:t>
      </w:r>
      <w:proofErr w:type="spellStart"/>
      <w:r>
        <w:rPr>
          <w:rFonts w:ascii="Google Sans" w:eastAsia="Google Sans" w:hAnsi="Google Sans" w:cs="Google Sans"/>
          <w:color w:val="1F1F1F"/>
        </w:rPr>
        <w:t>hálózatokat</w:t>
      </w:r>
      <w:proofErr w:type="spellEnd"/>
      <w:r>
        <w:rPr>
          <w:rFonts w:ascii="Google Sans" w:eastAsia="Google Sans" w:hAnsi="Google Sans" w:cs="Google Sans"/>
          <w:color w:val="1F1F1F"/>
        </w:rPr>
        <w:t xml:space="preserve">, mert az információs elakadások és a sebezhetőségek belülről is </w:t>
      </w:r>
      <w:proofErr w:type="spellStart"/>
      <w:r>
        <w:rPr>
          <w:rFonts w:ascii="Google Sans" w:eastAsia="Google Sans" w:hAnsi="Google Sans" w:cs="Google Sans"/>
          <w:color w:val="1F1F1F"/>
        </w:rPr>
        <w:t>tönkretehetik</w:t>
      </w:r>
      <w:proofErr w:type="spellEnd"/>
      <w:r>
        <w:rPr>
          <w:rFonts w:ascii="Google Sans" w:eastAsia="Google Sans" w:hAnsi="Google Sans" w:cs="Google Sans"/>
          <w:color w:val="1F1F1F"/>
        </w:rPr>
        <w:t xml:space="preserve"> a céget </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bl>
      <w:tblPr>
        <w:tblStyle w:val="GridTable5Dark-Accent1"/>
        <w:tblW w:w="9360" w:type="dxa"/>
        <w:tblLayout w:type="fixed"/>
        <w:tblLook w:val="0420" w:firstRow="1" w:lastRow="0" w:firstColumn="0" w:lastColumn="0" w:noHBand="0" w:noVBand="1"/>
      </w:tblPr>
      <w:tblGrid>
        <w:gridCol w:w="2547"/>
        <w:gridCol w:w="3693"/>
        <w:gridCol w:w="3120"/>
      </w:tblGrid>
      <w:tr w:rsidR="007535ED" w14:paraId="44207467" w14:textId="77777777" w:rsidTr="0041594C">
        <w:trPr>
          <w:cnfStyle w:val="100000000000" w:firstRow="1" w:lastRow="0" w:firstColumn="0" w:lastColumn="0" w:oddVBand="0" w:evenVBand="0" w:oddHBand="0" w:evenHBand="0" w:firstRowFirstColumn="0" w:firstRowLastColumn="0" w:lastRowFirstColumn="0" w:lastRowLastColumn="0"/>
        </w:trPr>
        <w:tc>
          <w:tcPr>
            <w:tcW w:w="2547" w:type="dxa"/>
          </w:tcPr>
          <w:p w14:paraId="278FA645" w14:textId="77777777" w:rsidR="007535ED" w:rsidRDefault="00000000">
            <w:pPr>
              <w:pBdr>
                <w:top w:val="nil"/>
                <w:left w:val="nil"/>
                <w:bottom w:val="nil"/>
                <w:right w:val="nil"/>
                <w:between w:val="nil"/>
              </w:pBdr>
              <w:spacing w:before="120" w:after="120" w:line="275" w:lineRule="auto"/>
              <w:rPr>
                <w:rFonts w:ascii="Google Sans" w:eastAsia="Google Sans" w:hAnsi="Google Sans" w:cs="Google Sans"/>
                <w:b w:val="0"/>
                <w:bCs w:val="0"/>
                <w:color w:val="1F1F1F"/>
              </w:rPr>
            </w:pPr>
            <w:proofErr w:type="spellStart"/>
            <w:r>
              <w:rPr>
                <w:rFonts w:ascii="Google Sans" w:eastAsia="Google Sans" w:hAnsi="Google Sans" w:cs="Google Sans"/>
                <w:color w:val="1F1F1F"/>
              </w:rPr>
              <w:t>Mastenbroek</w:t>
            </w:r>
            <w:proofErr w:type="spellEnd"/>
            <w:r>
              <w:rPr>
                <w:rFonts w:ascii="Google Sans" w:eastAsia="Google Sans" w:hAnsi="Google Sans" w:cs="Google Sans"/>
                <w:color w:val="1F1F1F"/>
              </w:rPr>
              <w:t xml:space="preserve"> Szervezeti Hálózata</w:t>
            </w:r>
          </w:p>
        </w:tc>
        <w:tc>
          <w:tcPr>
            <w:tcW w:w="3693" w:type="dxa"/>
          </w:tcPr>
          <w:p w14:paraId="4CEA771D" w14:textId="77777777" w:rsidR="007535ED" w:rsidRDefault="00000000">
            <w:pPr>
              <w:pBdr>
                <w:top w:val="nil"/>
                <w:left w:val="nil"/>
                <w:bottom w:val="nil"/>
                <w:right w:val="nil"/>
                <w:between w:val="nil"/>
              </w:pBdr>
              <w:spacing w:before="120" w:after="120" w:line="275" w:lineRule="auto"/>
              <w:rPr>
                <w:rFonts w:ascii="Google Sans" w:eastAsia="Google Sans" w:hAnsi="Google Sans" w:cs="Google Sans"/>
                <w:b w:val="0"/>
                <w:bCs w:val="0"/>
                <w:color w:val="1F1F1F"/>
              </w:rPr>
            </w:pPr>
            <w:r>
              <w:rPr>
                <w:rFonts w:ascii="Google Sans" w:eastAsia="Google Sans" w:hAnsi="Google Sans" w:cs="Google Sans"/>
                <w:color w:val="1F1F1F"/>
              </w:rPr>
              <w:t>Hálózati Dinamika a Startupban</w:t>
            </w:r>
          </w:p>
        </w:tc>
        <w:tc>
          <w:tcPr>
            <w:tcW w:w="3120" w:type="dxa"/>
          </w:tcPr>
          <w:p w14:paraId="59E86967" w14:textId="77777777" w:rsidR="007535ED" w:rsidRDefault="00000000">
            <w:pPr>
              <w:pBdr>
                <w:top w:val="nil"/>
                <w:left w:val="nil"/>
                <w:bottom w:val="nil"/>
                <w:right w:val="nil"/>
                <w:between w:val="nil"/>
              </w:pBdr>
              <w:spacing w:before="120" w:after="120" w:line="275" w:lineRule="auto"/>
              <w:rPr>
                <w:rFonts w:ascii="Google Sans" w:eastAsia="Google Sans" w:hAnsi="Google Sans" w:cs="Google Sans"/>
                <w:b w:val="0"/>
                <w:bCs w:val="0"/>
                <w:color w:val="1F1F1F"/>
              </w:rPr>
            </w:pPr>
            <w:r>
              <w:rPr>
                <w:rFonts w:ascii="Google Sans" w:eastAsia="Google Sans" w:hAnsi="Google Sans" w:cs="Google Sans"/>
                <w:color w:val="1F1F1F"/>
              </w:rPr>
              <w:t>Stratégiai fókusz (Hálózatkutatási kérdés)</w:t>
            </w:r>
          </w:p>
        </w:tc>
      </w:tr>
      <w:tr w:rsidR="007535ED" w14:paraId="03EFDCD8" w14:textId="77777777" w:rsidTr="0041594C">
        <w:trPr>
          <w:cnfStyle w:val="000000100000" w:firstRow="0" w:lastRow="0" w:firstColumn="0" w:lastColumn="0" w:oddVBand="0" w:evenVBand="0" w:oddHBand="1" w:evenHBand="0" w:firstRowFirstColumn="0" w:firstRowLastColumn="0" w:lastRowFirstColumn="0" w:lastRowLastColumn="0"/>
        </w:trPr>
        <w:tc>
          <w:tcPr>
            <w:tcW w:w="2547" w:type="dxa"/>
          </w:tcPr>
          <w:p w14:paraId="2C1E610C"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Instrumentális hálózat</w:t>
            </w:r>
          </w:p>
        </w:tc>
        <w:tc>
          <w:tcPr>
            <w:tcW w:w="3693" w:type="dxa"/>
          </w:tcPr>
          <w:p w14:paraId="247DC3BB"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1F1F1F"/>
              </w:rPr>
            </w:pPr>
            <w:r>
              <w:rPr>
                <w:rFonts w:ascii="Google Sans" w:eastAsia="Google Sans" w:hAnsi="Google Sans" w:cs="Google Sans"/>
                <w:color w:val="1F1F1F"/>
              </w:rPr>
              <w:t>A hivatalos adat- és munkafolyamat-irányítás rétege.</w:t>
            </w:r>
          </w:p>
        </w:tc>
        <w:tc>
          <w:tcPr>
            <w:tcW w:w="3120" w:type="dxa"/>
          </w:tcPr>
          <w:p w14:paraId="07CAA385" w14:textId="77777777" w:rsidR="007535ED" w:rsidRDefault="00000000" w:rsidP="0041594C">
            <w:pPr>
              <w:pBdr>
                <w:top w:val="nil"/>
                <w:left w:val="nil"/>
                <w:bottom w:val="nil"/>
                <w:right w:val="nil"/>
                <w:between w:val="nil"/>
              </w:pBdr>
              <w:spacing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„Kinek szolgáltat napi szinten szakmai adatokat?”</w:t>
            </w:r>
            <w:r>
              <w:rPr>
                <w:rFonts w:ascii="Google Sans" w:eastAsia="Google Sans" w:hAnsi="Google Sans" w:cs="Google Sans"/>
                <w:color w:val="1F1F1F"/>
              </w:rPr>
              <w:t xml:space="preserve"> - A szűk keresztmetszetek és a folyamatok racionalizálása.</w:t>
            </w:r>
            <w:r>
              <w:rPr>
                <w:rFonts w:ascii="Google Sans" w:eastAsia="Google Sans" w:hAnsi="Google Sans" w:cs="Google Sans"/>
                <w:color w:val="444746"/>
                <w:sz w:val="24"/>
                <w:szCs w:val="24"/>
                <w:vertAlign w:val="superscript"/>
              </w:rPr>
              <w:t>1</w:t>
            </w:r>
          </w:p>
        </w:tc>
      </w:tr>
      <w:tr w:rsidR="007535ED" w14:paraId="442B6781" w14:textId="77777777" w:rsidTr="0041594C">
        <w:tc>
          <w:tcPr>
            <w:tcW w:w="2547" w:type="dxa"/>
          </w:tcPr>
          <w:p w14:paraId="23F7EE70"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proofErr w:type="spellStart"/>
            <w:r>
              <w:rPr>
                <w:rFonts w:ascii="Google Sans" w:eastAsia="Google Sans" w:hAnsi="Google Sans" w:cs="Google Sans"/>
                <w:b/>
                <w:bCs/>
                <w:color w:val="1F1F1F"/>
              </w:rPr>
              <w:t>Szocio</w:t>
            </w:r>
            <w:proofErr w:type="spellEnd"/>
            <w:r>
              <w:rPr>
                <w:rFonts w:ascii="Google Sans" w:eastAsia="Google Sans" w:hAnsi="Google Sans" w:cs="Google Sans"/>
                <w:b/>
                <w:bCs/>
                <w:color w:val="1F1F1F"/>
              </w:rPr>
              <w:t>-emocionális hálózat</w:t>
            </w:r>
          </w:p>
        </w:tc>
        <w:tc>
          <w:tcPr>
            <w:tcW w:w="3693" w:type="dxa"/>
          </w:tcPr>
          <w:p w14:paraId="7982F95A"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1F1F1F"/>
              </w:rPr>
            </w:pPr>
            <w:r>
              <w:rPr>
                <w:rFonts w:ascii="Google Sans" w:eastAsia="Google Sans" w:hAnsi="Google Sans" w:cs="Google Sans"/>
                <w:color w:val="1F1F1F"/>
              </w:rPr>
              <w:t>Szimpátia, ellenszenv, lojalitás és kohézió informális hálója.</w:t>
            </w:r>
          </w:p>
        </w:tc>
        <w:tc>
          <w:tcPr>
            <w:tcW w:w="3120" w:type="dxa"/>
          </w:tcPr>
          <w:p w14:paraId="30A4FA84" w14:textId="77777777" w:rsidR="007535ED" w:rsidRDefault="00000000" w:rsidP="0041594C">
            <w:pPr>
              <w:pBdr>
                <w:top w:val="nil"/>
                <w:left w:val="nil"/>
                <w:bottom w:val="nil"/>
                <w:right w:val="nil"/>
                <w:between w:val="nil"/>
              </w:pBdr>
              <w:spacing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„Kivel beszélget nem szakmai témákról a munkahelyen?”</w:t>
            </w:r>
            <w:r>
              <w:rPr>
                <w:rFonts w:ascii="Google Sans" w:eastAsia="Google Sans" w:hAnsi="Google Sans" w:cs="Google Sans"/>
                <w:color w:val="1F1F1F"/>
              </w:rPr>
              <w:t xml:space="preserve"> - Visszhangkamrák oldása, a bizalomépítő "közelségi" csomópontok jutalmazása.</w:t>
            </w:r>
            <w:r>
              <w:rPr>
                <w:rFonts w:ascii="Google Sans" w:eastAsia="Google Sans" w:hAnsi="Google Sans" w:cs="Google Sans"/>
                <w:color w:val="444746"/>
                <w:sz w:val="24"/>
                <w:szCs w:val="24"/>
                <w:vertAlign w:val="superscript"/>
              </w:rPr>
              <w:t>1</w:t>
            </w:r>
          </w:p>
        </w:tc>
      </w:tr>
      <w:tr w:rsidR="007535ED" w14:paraId="6B3A8BE9" w14:textId="77777777" w:rsidTr="0041594C">
        <w:trPr>
          <w:cnfStyle w:val="000000100000" w:firstRow="0" w:lastRow="0" w:firstColumn="0" w:lastColumn="0" w:oddVBand="0" w:evenVBand="0" w:oddHBand="1" w:evenHBand="0" w:firstRowFirstColumn="0" w:firstRowLastColumn="0" w:lastRowFirstColumn="0" w:lastRowLastColumn="0"/>
        </w:trPr>
        <w:tc>
          <w:tcPr>
            <w:tcW w:w="2547" w:type="dxa"/>
          </w:tcPr>
          <w:p w14:paraId="502E99A0"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Hatalmi és függőségi hálózat</w:t>
            </w:r>
          </w:p>
        </w:tc>
        <w:tc>
          <w:tcPr>
            <w:tcW w:w="3693" w:type="dxa"/>
          </w:tcPr>
          <w:p w14:paraId="26C88032"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color w:val="1F1F1F"/>
              </w:rPr>
            </w:pPr>
            <w:r>
              <w:rPr>
                <w:rFonts w:ascii="Google Sans" w:eastAsia="Google Sans" w:hAnsi="Google Sans" w:cs="Google Sans"/>
                <w:color w:val="1F1F1F"/>
              </w:rPr>
              <w:t xml:space="preserve">A valós belső politikai befolyás, amely eltér a hivatalos </w:t>
            </w:r>
            <w:proofErr w:type="spellStart"/>
            <w:r>
              <w:rPr>
                <w:rFonts w:ascii="Google Sans" w:eastAsia="Google Sans" w:hAnsi="Google Sans" w:cs="Google Sans"/>
                <w:color w:val="1F1F1F"/>
              </w:rPr>
              <w:t>org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charttól</w:t>
            </w:r>
            <w:proofErr w:type="spellEnd"/>
            <w:r>
              <w:rPr>
                <w:rFonts w:ascii="Google Sans" w:eastAsia="Google Sans" w:hAnsi="Google Sans" w:cs="Google Sans"/>
                <w:color w:val="1F1F1F"/>
              </w:rPr>
              <w:t>.</w:t>
            </w:r>
          </w:p>
        </w:tc>
        <w:tc>
          <w:tcPr>
            <w:tcW w:w="3120" w:type="dxa"/>
          </w:tcPr>
          <w:p w14:paraId="74EAB54F" w14:textId="77777777" w:rsidR="007535ED" w:rsidRDefault="00000000" w:rsidP="0041594C">
            <w:pPr>
              <w:pBdr>
                <w:top w:val="nil"/>
                <w:left w:val="nil"/>
                <w:bottom w:val="nil"/>
                <w:right w:val="nil"/>
                <w:between w:val="nil"/>
              </w:pBdr>
              <w:spacing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„Ki az, aki a döntéseket a háttérben valójában manipulálja?”</w:t>
            </w:r>
            <w:r>
              <w:rPr>
                <w:rFonts w:ascii="Google Sans" w:eastAsia="Google Sans" w:hAnsi="Google Sans" w:cs="Google Sans"/>
                <w:color w:val="1F1F1F"/>
              </w:rPr>
              <w:t xml:space="preserve"> - A </w:t>
            </w:r>
            <w:proofErr w:type="spellStart"/>
            <w:r>
              <w:rPr>
                <w:rFonts w:ascii="Google Sans" w:eastAsia="Google Sans" w:hAnsi="Google Sans" w:cs="Google Sans"/>
                <w:color w:val="1F1F1F"/>
              </w:rPr>
              <w:t>helyettesíthetetlenségből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substitution</w:t>
            </w:r>
            <w:proofErr w:type="spellEnd"/>
            <w:r>
              <w:rPr>
                <w:rFonts w:ascii="Google Sans" w:eastAsia="Google Sans" w:hAnsi="Google Sans" w:cs="Google Sans"/>
                <w:color w:val="1F1F1F"/>
              </w:rPr>
              <w:t>) fakadó hatalmi aszimmetriák kezelése.</w:t>
            </w:r>
            <w:r>
              <w:rPr>
                <w:rFonts w:ascii="Google Sans" w:eastAsia="Google Sans" w:hAnsi="Google Sans" w:cs="Google Sans"/>
                <w:color w:val="444746"/>
                <w:sz w:val="24"/>
                <w:szCs w:val="24"/>
                <w:vertAlign w:val="superscript"/>
              </w:rPr>
              <w:t>1</w:t>
            </w:r>
          </w:p>
        </w:tc>
      </w:tr>
      <w:tr w:rsidR="007535ED" w14:paraId="23B46258" w14:textId="77777777" w:rsidTr="0041594C">
        <w:tc>
          <w:tcPr>
            <w:tcW w:w="2547" w:type="dxa"/>
          </w:tcPr>
          <w:p w14:paraId="40165F5B" w14:textId="77777777" w:rsidR="007535ED" w:rsidRDefault="00000000" w:rsidP="0041594C">
            <w:pPr>
              <w:pBdr>
                <w:top w:val="nil"/>
                <w:left w:val="nil"/>
                <w:bottom w:val="nil"/>
                <w:right w:val="nil"/>
                <w:between w:val="nil"/>
              </w:pBdr>
              <w:spacing w:before="120" w:after="120" w:line="275" w:lineRule="auto"/>
              <w:jc w:val="left"/>
              <w:rPr>
                <w:rFonts w:ascii="Google Sans" w:eastAsia="Google Sans" w:hAnsi="Google Sans" w:cs="Google Sans"/>
                <w:b/>
                <w:bCs/>
                <w:color w:val="1F1F1F"/>
              </w:rPr>
            </w:pPr>
            <w:r>
              <w:rPr>
                <w:rFonts w:ascii="Google Sans" w:eastAsia="Google Sans" w:hAnsi="Google Sans" w:cs="Google Sans"/>
                <w:b/>
                <w:bCs/>
                <w:color w:val="1F1F1F"/>
              </w:rPr>
              <w:t>Tárgyalási (</w:t>
            </w:r>
            <w:proofErr w:type="spellStart"/>
            <w:r>
              <w:rPr>
                <w:rFonts w:ascii="Google Sans" w:eastAsia="Google Sans" w:hAnsi="Google Sans" w:cs="Google Sans"/>
                <w:b/>
                <w:bCs/>
                <w:color w:val="1F1F1F"/>
              </w:rPr>
              <w:t>Negotiation</w:t>
            </w:r>
            <w:proofErr w:type="spellEnd"/>
            <w:r>
              <w:rPr>
                <w:rFonts w:ascii="Google Sans" w:eastAsia="Google Sans" w:hAnsi="Google Sans" w:cs="Google Sans"/>
                <w:b/>
                <w:bCs/>
                <w:color w:val="1F1F1F"/>
              </w:rPr>
              <w:t>) hálózat</w:t>
            </w:r>
          </w:p>
        </w:tc>
        <w:tc>
          <w:tcPr>
            <w:tcW w:w="3693" w:type="dxa"/>
          </w:tcPr>
          <w:p w14:paraId="35550DAF" w14:textId="77777777" w:rsidR="007535ED" w:rsidRDefault="00000000" w:rsidP="0041594C">
            <w:pPr>
              <w:pBdr>
                <w:top w:val="nil"/>
                <w:left w:val="nil"/>
                <w:bottom w:val="nil"/>
                <w:right w:val="nil"/>
                <w:between w:val="nil"/>
              </w:pBdr>
              <w:spacing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belső piaci verseny az erőforrásokért (bónuszok, költségvetés).</w:t>
            </w:r>
            <w:r>
              <w:rPr>
                <w:rFonts w:ascii="Google Sans" w:eastAsia="Google Sans" w:hAnsi="Google Sans" w:cs="Google Sans"/>
                <w:color w:val="444746"/>
                <w:sz w:val="24"/>
                <w:szCs w:val="24"/>
                <w:vertAlign w:val="superscript"/>
              </w:rPr>
              <w:t>1</w:t>
            </w:r>
          </w:p>
        </w:tc>
        <w:tc>
          <w:tcPr>
            <w:tcW w:w="3120" w:type="dxa"/>
          </w:tcPr>
          <w:p w14:paraId="1AFAD46F" w14:textId="77777777" w:rsidR="007535ED" w:rsidRDefault="00000000" w:rsidP="0041594C">
            <w:pPr>
              <w:pBdr>
                <w:top w:val="nil"/>
                <w:left w:val="nil"/>
                <w:bottom w:val="nil"/>
                <w:right w:val="nil"/>
                <w:between w:val="nil"/>
              </w:pBdr>
              <w:spacing w:line="275" w:lineRule="auto"/>
              <w:jc w:val="left"/>
              <w:rPr>
                <w:rFonts w:ascii="Google Sans" w:eastAsia="Google Sans" w:hAnsi="Google Sans" w:cs="Google Sans"/>
                <w:color w:val="444746"/>
                <w:sz w:val="24"/>
                <w:szCs w:val="24"/>
                <w:vertAlign w:val="superscript"/>
              </w:rPr>
            </w:pPr>
            <w:r>
              <w:rPr>
                <w:rFonts w:ascii="Google Sans" w:eastAsia="Google Sans" w:hAnsi="Google Sans" w:cs="Google Sans"/>
                <w:i/>
                <w:iCs/>
                <w:color w:val="1F1F1F"/>
              </w:rPr>
              <w:t>„Kinek tud szakmai utasításokat adni?”</w:t>
            </w:r>
            <w:r>
              <w:rPr>
                <w:rFonts w:ascii="Google Sans" w:eastAsia="Google Sans" w:hAnsi="Google Sans" w:cs="Google Sans"/>
                <w:color w:val="1F1F1F"/>
              </w:rPr>
              <w:t xml:space="preserve"> - A belső silók megakadályozása, a transzparens erőforrás-allokáció biztosítása.</w:t>
            </w:r>
            <w:r>
              <w:rPr>
                <w:rFonts w:ascii="Google Sans" w:eastAsia="Google Sans" w:hAnsi="Google Sans" w:cs="Google Sans"/>
                <w:color w:val="444746"/>
                <w:sz w:val="24"/>
                <w:szCs w:val="24"/>
                <w:vertAlign w:val="superscript"/>
              </w:rPr>
              <w:t>1</w:t>
            </w:r>
          </w:p>
        </w:tc>
      </w:tr>
    </w:tbl>
    <w:p w14:paraId="5A2D9066"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A belső szervezeti hálózat tudatos tervezése (</w:t>
      </w:r>
      <w:proofErr w:type="spellStart"/>
      <w:r>
        <w:rPr>
          <w:rFonts w:ascii="Google Sans" w:eastAsia="Google Sans" w:hAnsi="Google Sans" w:cs="Google Sans"/>
          <w:color w:val="1F1F1F"/>
        </w:rPr>
        <w:t>network</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robustness</w:t>
      </w:r>
      <w:proofErr w:type="spellEnd"/>
      <w:r>
        <w:rPr>
          <w:rFonts w:ascii="Google Sans" w:eastAsia="Google Sans" w:hAnsi="Google Sans" w:cs="Google Sans"/>
          <w:color w:val="1F1F1F"/>
        </w:rPr>
        <w:t xml:space="preserve">) biztosítja, hogy ha egy kulcsember kiesik (random </w:t>
      </w:r>
      <w:proofErr w:type="spellStart"/>
      <w:r>
        <w:rPr>
          <w:rFonts w:ascii="Google Sans" w:eastAsia="Google Sans" w:hAnsi="Google Sans" w:cs="Google Sans"/>
          <w:color w:val="1F1F1F"/>
        </w:rPr>
        <w:t>failure</w:t>
      </w:r>
      <w:proofErr w:type="spellEnd"/>
      <w:r>
        <w:rPr>
          <w:rFonts w:ascii="Google Sans" w:eastAsia="Google Sans" w:hAnsi="Google Sans" w:cs="Google Sans"/>
          <w:color w:val="1F1F1F"/>
        </w:rPr>
        <w:t xml:space="preserve"> vagy </w:t>
      </w:r>
      <w:proofErr w:type="spellStart"/>
      <w:r>
        <w:rPr>
          <w:rFonts w:ascii="Google Sans" w:eastAsia="Google Sans" w:hAnsi="Google Sans" w:cs="Google Sans"/>
          <w:color w:val="1F1F1F"/>
        </w:rPr>
        <w:t>targeted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attack</w:t>
      </w:r>
      <w:proofErr w:type="spellEnd"/>
      <w:r>
        <w:rPr>
          <w:rFonts w:ascii="Google Sans" w:eastAsia="Google Sans" w:hAnsi="Google Sans" w:cs="Google Sans"/>
          <w:color w:val="1F1F1F"/>
        </w:rPr>
        <w:t>), a startup ne omoljon össze és a feladatok át tudjanak terhelődni az alternatív információs útvonalakra (redundancia).</w:t>
      </w:r>
      <w:r>
        <w:rPr>
          <w:rFonts w:ascii="Google Sans" w:eastAsia="Google Sans" w:hAnsi="Google Sans" w:cs="Google Sans"/>
          <w:color w:val="444746"/>
          <w:sz w:val="24"/>
          <w:szCs w:val="24"/>
          <w:vertAlign w:val="superscript"/>
        </w:rPr>
        <w:t>1</w:t>
      </w:r>
    </w:p>
    <w:p w14:paraId="21098F5E" w14:textId="77777777" w:rsidR="007535ED" w:rsidRDefault="00000000" w:rsidP="001135BD">
      <w:pPr>
        <w:pStyle w:val="Heading2"/>
      </w:pPr>
      <w:r>
        <w:lastRenderedPageBreak/>
        <w:t xml:space="preserve">Összegzés és </w:t>
      </w:r>
      <w:r w:rsidRPr="001135BD">
        <w:t>konklúzió</w:t>
      </w:r>
    </w:p>
    <w:p w14:paraId="06CDDBB9"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piackutatás hálózatelméleti paradigma felé történő elmozdulása nem csupán metodológiai finomítást, hanem a piac értelmezésének ontológiai forradalmát jelenti.</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Azáltal, hogy a fókusz az egyedi attribútumokról a relációs kapcsolatokra, az élekre, a gráf topológiájára, a strukturális lyukakra és a komplex dinamikákra helyeződik át, a kutatók drasztikusan mélyebb, prediktív </w:t>
      </w:r>
      <w:proofErr w:type="spellStart"/>
      <w:r>
        <w:rPr>
          <w:rFonts w:ascii="Google Sans" w:eastAsia="Google Sans" w:hAnsi="Google Sans" w:cs="Google Sans"/>
          <w:color w:val="1F1F1F"/>
        </w:rPr>
        <w:t>erejű</w:t>
      </w:r>
      <w:proofErr w:type="spellEnd"/>
      <w:r>
        <w:rPr>
          <w:rFonts w:ascii="Google Sans" w:eastAsia="Google Sans" w:hAnsi="Google Sans" w:cs="Google Sans"/>
          <w:color w:val="1F1F1F"/>
        </w:rPr>
        <w:t xml:space="preserve"> és stratégiai értékű összefüggéseket képesek feltárni.</w:t>
      </w:r>
      <w:r>
        <w:rPr>
          <w:rFonts w:ascii="Google Sans" w:eastAsia="Google Sans" w:hAnsi="Google Sans" w:cs="Google Sans"/>
          <w:color w:val="444746"/>
          <w:sz w:val="24"/>
          <w:szCs w:val="24"/>
          <w:vertAlign w:val="superscript"/>
        </w:rPr>
        <w:t>12</w:t>
      </w:r>
    </w:p>
    <w:p w14:paraId="22730221" w14:textId="77777777" w:rsidR="007535ED"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hagyományos piackutatás egy statikus, elszigetelt képpontokból álló fotót készít a valóságról. A hálózatkutatás ezzel szemben egy élő, pulzáló térképet biztosít, amely azonnal láthatóvá teszi a fogyasztói morzsolódás rejtett fertőzési útvonalait, a piaci diskurzus kiaknázatlan szemantikai réseit (</w:t>
      </w:r>
      <w:proofErr w:type="spellStart"/>
      <w:r>
        <w:rPr>
          <w:rFonts w:ascii="Google Sans" w:eastAsia="Google Sans" w:hAnsi="Google Sans" w:cs="Google Sans"/>
          <w:color w:val="1F1F1F"/>
        </w:rPr>
        <w:t>whitespace</w:t>
      </w:r>
      <w:proofErr w:type="spellEnd"/>
      <w:r>
        <w:rPr>
          <w:rFonts w:ascii="Google Sans" w:eastAsia="Google Sans" w:hAnsi="Google Sans" w:cs="Google Sans"/>
          <w:color w:val="1F1F1F"/>
        </w:rPr>
        <w:t>) és a vírusmarketinget mozgató igazi kapuőröket.</w:t>
      </w:r>
      <w:r>
        <w:rPr>
          <w:rFonts w:ascii="Google Sans" w:eastAsia="Google Sans" w:hAnsi="Google Sans" w:cs="Google Sans"/>
          <w:color w:val="444746"/>
          <w:sz w:val="24"/>
          <w:szCs w:val="24"/>
          <w:vertAlign w:val="superscript"/>
        </w:rPr>
        <w:t>5</w:t>
      </w:r>
    </w:p>
    <w:p w14:paraId="31256F20" w14:textId="77777777" w:rsidR="007535ED" w:rsidRDefault="00000000">
      <w:pPr>
        <w:pBdr>
          <w:top w:val="nil"/>
          <w:left w:val="nil"/>
          <w:bottom w:val="nil"/>
          <w:right w:val="nil"/>
          <w:between w:val="nil"/>
        </w:pBdr>
        <w:spacing w:after="255"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Egy modern startup számára, amely szűkös erőforrásokkal, de agresszív növekedési elvárásokkal navigál egy rendkívül zajos gazdasági ökoszisztémában, a hálózattudomány több mint puszta elemző eszköz. Egy aszimmetrikus versenyelőnyt nyújtó navigációs rendszer, amely megmutatja a pontos matematikai és topológiai koordinátáit annak, hogy hol kell piacra lépni, melyik strukturális lyukat kell áthidalni, és kinek kell átadni az üzenetet ahhoz, hogy a legkisebb energiabefektetéssel a maximális globális hatás (</w:t>
      </w:r>
      <w:proofErr w:type="spellStart"/>
      <w:r>
        <w:rPr>
          <w:rFonts w:ascii="Google Sans" w:eastAsia="Google Sans" w:hAnsi="Google Sans" w:cs="Google Sans"/>
          <w:color w:val="1F1F1F"/>
        </w:rPr>
        <w:t>leverage</w:t>
      </w:r>
      <w:proofErr w:type="spellEnd"/>
      <w:r>
        <w:rPr>
          <w:rFonts w:ascii="Google Sans" w:eastAsia="Google Sans" w:hAnsi="Google Sans" w:cs="Google Sans"/>
          <w:color w:val="1F1F1F"/>
        </w:rPr>
        <w:t>) születhessen meg a piacon.</w:t>
      </w:r>
      <w:r>
        <w:rPr>
          <w:rFonts w:ascii="Google Sans" w:eastAsia="Google Sans" w:hAnsi="Google Sans" w:cs="Google Sans"/>
          <w:color w:val="444746"/>
          <w:sz w:val="24"/>
          <w:szCs w:val="24"/>
          <w:vertAlign w:val="superscript"/>
        </w:rPr>
        <w:t>2</w:t>
      </w:r>
    </w:p>
    <w:p w14:paraId="0424EEE1" w14:textId="77777777" w:rsidR="007535ED" w:rsidRDefault="00000000">
      <w:pPr>
        <w:pStyle w:val="Heading4"/>
        <w:spacing w:before="0"/>
        <w:rPr>
          <w:rFonts w:ascii="Google Sans" w:eastAsia="Google Sans" w:hAnsi="Google Sans" w:cs="Google Sans"/>
        </w:rPr>
      </w:pPr>
      <w:r>
        <w:rPr>
          <w:rFonts w:ascii="Google Sans" w:eastAsia="Google Sans" w:hAnsi="Google Sans" w:cs="Google Sans"/>
        </w:rPr>
        <w:t xml:space="preserve">Works </w:t>
      </w:r>
      <w:proofErr w:type="spellStart"/>
      <w:r>
        <w:rPr>
          <w:rFonts w:ascii="Google Sans" w:eastAsia="Google Sans" w:hAnsi="Google Sans" w:cs="Google Sans"/>
        </w:rPr>
        <w:t>cited</w:t>
      </w:r>
      <w:proofErr w:type="spellEnd"/>
    </w:p>
    <w:p w14:paraId="17ECCF75"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Előadás_ppt1.pdf</w:t>
      </w:r>
    </w:p>
    <w:p w14:paraId="72DF8B4D"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Detecting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communities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Pulsar</w:t>
      </w:r>
      <w:proofErr w:type="spellEnd"/>
      <w:r>
        <w:rPr>
          <w:rFonts w:ascii="Google Sans" w:eastAsia="Google Sans" w:hAnsi="Google Sans" w:cs="Google Sans"/>
          <w:sz w:val="24"/>
          <w:szCs w:val="24"/>
        </w:rPr>
        <w:t xml:space="preserve"> Platform,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29">
        <w:r>
          <w:rPr>
            <w:rFonts w:ascii="Google Sans" w:eastAsia="Google Sans" w:hAnsi="Google Sans" w:cs="Google Sans"/>
            <w:color w:val="0000EE"/>
            <w:sz w:val="24"/>
            <w:szCs w:val="24"/>
            <w:u w:val="single"/>
          </w:rPr>
          <w:t>https://www.pulsarplatform.com/blog/2014/detecting-communities-using-social-network-analysis</w:t>
        </w:r>
      </w:hyperlink>
    </w:p>
    <w:p w14:paraId="04EFF3F9"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is a </w:t>
      </w:r>
      <w:proofErr w:type="spellStart"/>
      <w:r>
        <w:rPr>
          <w:rFonts w:ascii="Google Sans" w:eastAsia="Google Sans" w:hAnsi="Google Sans" w:cs="Google Sans"/>
          <w:sz w:val="24"/>
          <w:szCs w:val="24"/>
        </w:rPr>
        <w:t>Value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Stream</w:t>
      </w:r>
      <w:proofErr w:type="spellEnd"/>
      <w:r>
        <w:rPr>
          <w:rFonts w:ascii="Google Sans" w:eastAsia="Google Sans" w:hAnsi="Google Sans" w:cs="Google Sans"/>
          <w:sz w:val="24"/>
          <w:szCs w:val="24"/>
        </w:rPr>
        <w:t xml:space="preserve"> Network? |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Helen </w:t>
      </w:r>
      <w:proofErr w:type="spellStart"/>
      <w:r>
        <w:rPr>
          <w:rFonts w:ascii="Google Sans" w:eastAsia="Google Sans" w:hAnsi="Google Sans" w:cs="Google Sans"/>
          <w:sz w:val="24"/>
          <w:szCs w:val="24"/>
        </w:rPr>
        <w:t>Beal</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Flowtopia</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Medium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0">
        <w:r>
          <w:rPr>
            <w:rFonts w:ascii="Google Sans" w:eastAsia="Google Sans" w:hAnsi="Google Sans" w:cs="Google Sans"/>
            <w:color w:val="0000EE"/>
            <w:sz w:val="24"/>
            <w:szCs w:val="24"/>
            <w:u w:val="single"/>
          </w:rPr>
          <w:t>https://medium.com/flowtopia/what-is-a-value-stream-network-ad5fcc134cbb</w:t>
        </w:r>
      </w:hyperlink>
    </w:p>
    <w:p w14:paraId="046F599F"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Comparing</w:t>
      </w:r>
      <w:proofErr w:type="spellEnd"/>
      <w:r>
        <w:rPr>
          <w:rFonts w:ascii="Google Sans" w:eastAsia="Google Sans" w:hAnsi="Google Sans" w:cs="Google Sans"/>
          <w:sz w:val="24"/>
          <w:szCs w:val="24"/>
        </w:rPr>
        <w:t xml:space="preserve"> Business, </w:t>
      </w:r>
      <w:proofErr w:type="spellStart"/>
      <w:r>
        <w:rPr>
          <w:rFonts w:ascii="Google Sans" w:eastAsia="Google Sans" w:hAnsi="Google Sans" w:cs="Google Sans"/>
          <w:sz w:val="24"/>
          <w:szCs w:val="24"/>
        </w:rPr>
        <w:t>Innovation</w:t>
      </w:r>
      <w:proofErr w:type="spellEnd"/>
      <w:r>
        <w:rPr>
          <w:rFonts w:ascii="Google Sans" w:eastAsia="Google Sans" w:hAnsi="Google Sans" w:cs="Google Sans"/>
          <w:sz w:val="24"/>
          <w:szCs w:val="24"/>
        </w:rPr>
        <w:t xml:space="preserve">, and Platform </w:t>
      </w:r>
      <w:proofErr w:type="spellStart"/>
      <w:r>
        <w:rPr>
          <w:rFonts w:ascii="Google Sans" w:eastAsia="Google Sans" w:hAnsi="Google Sans" w:cs="Google Sans"/>
          <w:sz w:val="24"/>
          <w:szCs w:val="24"/>
        </w:rPr>
        <w:t>Ecosystems</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Systematic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Review</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Literature</w:t>
      </w:r>
      <w:proofErr w:type="spellEnd"/>
      <w:r>
        <w:rPr>
          <w:rFonts w:ascii="Google Sans" w:eastAsia="Google Sans" w:hAnsi="Google Sans" w:cs="Google Sans"/>
          <w:sz w:val="24"/>
          <w:szCs w:val="24"/>
        </w:rPr>
        <w:t xml:space="preserve"> - MDPI,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1">
        <w:r>
          <w:rPr>
            <w:rFonts w:ascii="Google Sans" w:eastAsia="Google Sans" w:hAnsi="Google Sans" w:cs="Google Sans"/>
            <w:color w:val="0000EE"/>
            <w:sz w:val="24"/>
            <w:szCs w:val="24"/>
            <w:u w:val="single"/>
          </w:rPr>
          <w:t>https://www.mdpi.com/2313-7673/9/4/216</w:t>
        </w:r>
      </w:hyperlink>
    </w:p>
    <w:p w14:paraId="3ECDEB26"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Marketing Research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Text Network </w:t>
      </w:r>
      <w:proofErr w:type="spellStart"/>
      <w:r>
        <w:rPr>
          <w:rFonts w:ascii="Google Sans" w:eastAsia="Google Sans" w:hAnsi="Google Sans" w:cs="Google Sans"/>
          <w:sz w:val="24"/>
          <w:szCs w:val="24"/>
        </w:rPr>
        <w:t>Visualization</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InfraNodus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2">
        <w:r>
          <w:rPr>
            <w:rFonts w:ascii="Google Sans" w:eastAsia="Google Sans" w:hAnsi="Google Sans" w:cs="Google Sans"/>
            <w:color w:val="0000EE"/>
            <w:sz w:val="24"/>
            <w:szCs w:val="24"/>
            <w:u w:val="single"/>
          </w:rPr>
          <w:t>https://infranodus.com/use-case/marketing-research</w:t>
        </w:r>
      </w:hyperlink>
    </w:p>
    <w:p w14:paraId="7CC2E818"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Introduction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Structural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Hole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Theory</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Carolyn </w:t>
      </w:r>
      <w:proofErr w:type="spellStart"/>
      <w:r>
        <w:rPr>
          <w:rFonts w:ascii="Google Sans" w:eastAsia="Google Sans" w:hAnsi="Google Sans" w:cs="Google Sans"/>
          <w:sz w:val="24"/>
          <w:szCs w:val="24"/>
        </w:rPr>
        <w:t>Bentley</w:t>
      </w:r>
      <w:proofErr w:type="spellEnd"/>
      <w:r>
        <w:rPr>
          <w:rFonts w:ascii="Google Sans" w:eastAsia="Google Sans" w:hAnsi="Google Sans" w:cs="Google Sans"/>
          <w:sz w:val="24"/>
          <w:szCs w:val="24"/>
        </w:rPr>
        <w:t xml:space="preserve"> (Wells) - </w:t>
      </w:r>
      <w:proofErr w:type="spellStart"/>
      <w:r>
        <w:rPr>
          <w:rFonts w:ascii="Google Sans" w:eastAsia="Google Sans" w:hAnsi="Google Sans" w:cs="Google Sans"/>
          <w:sz w:val="24"/>
          <w:szCs w:val="24"/>
        </w:rPr>
        <w:t>Medium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3">
        <w:r>
          <w:rPr>
            <w:rFonts w:ascii="Google Sans" w:eastAsia="Google Sans" w:hAnsi="Google Sans" w:cs="Google Sans"/>
            <w:color w:val="0000EE"/>
            <w:sz w:val="24"/>
            <w:szCs w:val="24"/>
            <w:u w:val="single"/>
          </w:rPr>
          <w:t>https://medium.com/@agreenmoment/introduction-to-structural-holes-theory-124c51c3ae31</w:t>
        </w:r>
      </w:hyperlink>
    </w:p>
    <w:p w14:paraId="5C4ED202"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Application</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Graph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Theory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Entrepreneurship</w:t>
      </w:r>
      <w:proofErr w:type="spellEnd"/>
      <w:r>
        <w:rPr>
          <w:rFonts w:ascii="Google Sans" w:eastAsia="Google Sans" w:hAnsi="Google Sans" w:cs="Google Sans"/>
          <w:sz w:val="24"/>
          <w:szCs w:val="24"/>
        </w:rPr>
        <w:t xml:space="preserve"> Research: New </w:t>
      </w:r>
      <w:proofErr w:type="spellStart"/>
      <w:r>
        <w:rPr>
          <w:rFonts w:ascii="Google Sans" w:eastAsia="Google Sans" w:hAnsi="Google Sans" w:cs="Google Sans"/>
          <w:sz w:val="24"/>
          <w:szCs w:val="24"/>
        </w:rPr>
        <w:t>Findings</w:t>
      </w:r>
      <w:proofErr w:type="spellEnd"/>
      <w:r>
        <w:rPr>
          <w:rFonts w:ascii="Google Sans" w:eastAsia="Google Sans" w:hAnsi="Google Sans" w:cs="Google Sans"/>
          <w:sz w:val="24"/>
          <w:szCs w:val="24"/>
        </w:rPr>
        <w:t xml:space="preserve"> and a New </w:t>
      </w:r>
      <w:proofErr w:type="spellStart"/>
      <w:r>
        <w:rPr>
          <w:rFonts w:ascii="Google Sans" w:eastAsia="Google Sans" w:hAnsi="Google Sans" w:cs="Google Sans"/>
          <w:sz w:val="24"/>
          <w:szCs w:val="24"/>
        </w:rPr>
        <w:t>Methodology</w:t>
      </w:r>
      <w:proofErr w:type="spellEnd"/>
      <w:r>
        <w:rPr>
          <w:rFonts w:ascii="Google Sans" w:eastAsia="Google Sans" w:hAnsi="Google Sans" w:cs="Google Sans"/>
          <w:sz w:val="24"/>
          <w:szCs w:val="24"/>
        </w:rPr>
        <w:t xml:space="preserve"> Framework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4">
        <w:r>
          <w:rPr>
            <w:rFonts w:ascii="Google Sans" w:eastAsia="Google Sans" w:hAnsi="Google Sans" w:cs="Google Sans"/>
            <w:color w:val="0000EE"/>
            <w:sz w:val="24"/>
            <w:szCs w:val="24"/>
            <w:u w:val="single"/>
          </w:rPr>
          <w:t>https://www.researchgate.net/publication/356797733_Application_of_Graph_Theory_to_Entrepreneurship_Research_New_Findings_and_a_New_Methodology_Framework</w:t>
        </w:r>
      </w:hyperlink>
    </w:p>
    <w:p w14:paraId="56DB8924"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 Wikipedia,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5">
        <w:r>
          <w:rPr>
            <w:rFonts w:ascii="Google Sans" w:eastAsia="Google Sans" w:hAnsi="Google Sans" w:cs="Google Sans"/>
            <w:color w:val="0000EE"/>
            <w:sz w:val="24"/>
            <w:szCs w:val="24"/>
            <w:u w:val="single"/>
          </w:rPr>
          <w:t>https://en.wikipedia.org/wiki/Social_network_analysis</w:t>
        </w:r>
      </w:hyperlink>
    </w:p>
    <w:p w14:paraId="3F2911EE"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Visualizing</w:t>
      </w:r>
      <w:proofErr w:type="spellEnd"/>
      <w:r>
        <w:rPr>
          <w:rFonts w:ascii="Google Sans" w:eastAsia="Google Sans" w:hAnsi="Google Sans" w:cs="Google Sans"/>
          <w:sz w:val="24"/>
          <w:szCs w:val="24"/>
        </w:rPr>
        <w:t xml:space="preserve"> Big Data: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Michael </w:t>
      </w:r>
      <w:proofErr w:type="spellStart"/>
      <w:r>
        <w:rPr>
          <w:rFonts w:ascii="Google Sans" w:eastAsia="Google Sans" w:hAnsi="Google Sans" w:cs="Google Sans"/>
          <w:sz w:val="24"/>
          <w:szCs w:val="24"/>
        </w:rPr>
        <w:t>Lieberman</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Multivariate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Solutions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6">
        <w:r>
          <w:rPr>
            <w:rFonts w:ascii="Google Sans" w:eastAsia="Google Sans" w:hAnsi="Google Sans" w:cs="Google Sans"/>
            <w:color w:val="0000EE"/>
            <w:sz w:val="24"/>
            <w:szCs w:val="24"/>
            <w:u w:val="single"/>
          </w:rPr>
          <w:t>https://mvsolution.com/wp-content/uploads/Visualizing-Big-Data-Social-Network-Analysis-Paper-by-Michael-Lieberman.pdf</w:t>
        </w:r>
      </w:hyperlink>
    </w:p>
    <w:p w14:paraId="25A1A7DC"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Small</w:t>
      </w:r>
      <w:proofErr w:type="spellEnd"/>
      <w:r>
        <w:rPr>
          <w:rFonts w:ascii="Google Sans" w:eastAsia="Google Sans" w:hAnsi="Google Sans" w:cs="Google Sans"/>
          <w:sz w:val="24"/>
          <w:szCs w:val="24"/>
        </w:rPr>
        <w:t xml:space="preserve"> World </w:t>
      </w:r>
      <w:proofErr w:type="spellStart"/>
      <w:r>
        <w:rPr>
          <w:rFonts w:ascii="Google Sans" w:eastAsia="Google Sans" w:hAnsi="Google Sans" w:cs="Google Sans"/>
          <w:sz w:val="24"/>
          <w:szCs w:val="24"/>
        </w:rPr>
        <w:t>Phenomenon</w:t>
      </w:r>
      <w:proofErr w:type="spellEnd"/>
      <w:r>
        <w:rPr>
          <w:rFonts w:ascii="Google Sans" w:eastAsia="Google Sans" w:hAnsi="Google Sans" w:cs="Google Sans"/>
          <w:sz w:val="24"/>
          <w:szCs w:val="24"/>
        </w:rPr>
        <w:t xml:space="preserve"> and 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of ICT Startup </w:t>
      </w:r>
      <w:proofErr w:type="spellStart"/>
      <w:r>
        <w:rPr>
          <w:rFonts w:ascii="Google Sans" w:eastAsia="Google Sans" w:hAnsi="Google Sans" w:cs="Google Sans"/>
          <w:sz w:val="24"/>
          <w:szCs w:val="24"/>
        </w:rPr>
        <w:t>Investment</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Indonesia</w:t>
      </w:r>
      <w:proofErr w:type="spellEnd"/>
      <w:r>
        <w:rPr>
          <w:rFonts w:ascii="Google Sans" w:eastAsia="Google Sans" w:hAnsi="Google Sans" w:cs="Google Sans"/>
          <w:sz w:val="24"/>
          <w:szCs w:val="24"/>
        </w:rPr>
        <w:t xml:space="preserve"> and Singapore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7">
        <w:r>
          <w:rPr>
            <w:rFonts w:ascii="Google Sans" w:eastAsia="Google Sans" w:hAnsi="Google Sans" w:cs="Google Sans"/>
            <w:color w:val="0000EE"/>
            <w:sz w:val="24"/>
            <w:szCs w:val="24"/>
            <w:u w:val="single"/>
          </w:rPr>
          <w:t>https://arxiv.org/pdf/2102.09102</w:t>
        </w:r>
      </w:hyperlink>
    </w:p>
    <w:p w14:paraId="45B178F1"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Network </w:t>
      </w:r>
      <w:proofErr w:type="spellStart"/>
      <w:r>
        <w:rPr>
          <w:rFonts w:ascii="Google Sans" w:eastAsia="Google Sans" w:hAnsi="Google Sans" w:cs="Google Sans"/>
          <w:sz w:val="24"/>
          <w:szCs w:val="24"/>
        </w:rPr>
        <w:t>Theory</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Switching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Behaviors</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User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Guide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Analyzing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Electronic</w:t>
      </w:r>
      <w:proofErr w:type="spellEnd"/>
      <w:r>
        <w:rPr>
          <w:rFonts w:ascii="Google Sans" w:eastAsia="Google Sans" w:hAnsi="Google Sans" w:cs="Google Sans"/>
          <w:sz w:val="24"/>
          <w:szCs w:val="24"/>
        </w:rPr>
        <w:t xml:space="preserve"> Records </w:t>
      </w:r>
      <w:proofErr w:type="spellStart"/>
      <w:r>
        <w:rPr>
          <w:rFonts w:ascii="Google Sans" w:eastAsia="Google Sans" w:hAnsi="Google Sans" w:cs="Google Sans"/>
          <w:sz w:val="24"/>
          <w:szCs w:val="24"/>
        </w:rPr>
        <w:t>Databases</w:t>
      </w:r>
      <w:proofErr w:type="spellEnd"/>
      <w:r>
        <w:rPr>
          <w:rFonts w:ascii="Google Sans" w:eastAsia="Google Sans" w:hAnsi="Google Sans" w:cs="Google Sans"/>
          <w:sz w:val="24"/>
          <w:szCs w:val="24"/>
        </w:rPr>
        <w:t xml:space="preserve"> - MDPI,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8">
        <w:r>
          <w:rPr>
            <w:rFonts w:ascii="Google Sans" w:eastAsia="Google Sans" w:hAnsi="Google Sans" w:cs="Google Sans"/>
            <w:color w:val="0000EE"/>
            <w:sz w:val="24"/>
            <w:szCs w:val="24"/>
            <w:u w:val="single"/>
          </w:rPr>
          <w:t>https://www.mdpi.com/1999-5903/13/9/228</w:t>
        </w:r>
      </w:hyperlink>
    </w:p>
    <w:p w14:paraId="44797D1B"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Semantic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in consumer and marketing </w:t>
      </w:r>
      <w:proofErr w:type="spellStart"/>
      <w:r>
        <w:rPr>
          <w:rFonts w:ascii="Google Sans" w:eastAsia="Google Sans" w:hAnsi="Google Sans" w:cs="Google Sans"/>
          <w:sz w:val="24"/>
          <w:szCs w:val="24"/>
        </w:rPr>
        <w:t>research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application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areas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phygital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contexts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Emerald</w:t>
      </w:r>
      <w:proofErr w:type="spellEnd"/>
      <w:r>
        <w:rPr>
          <w:rFonts w:ascii="Google Sans" w:eastAsia="Google Sans" w:hAnsi="Google Sans" w:cs="Google Sans"/>
          <w:sz w:val="24"/>
          <w:szCs w:val="24"/>
        </w:rPr>
        <w:t xml:space="preserve"> Publishing,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39">
        <w:r>
          <w:rPr>
            <w:rFonts w:ascii="Google Sans" w:eastAsia="Google Sans" w:hAnsi="Google Sans" w:cs="Google Sans"/>
            <w:color w:val="0000EE"/>
            <w:sz w:val="24"/>
            <w:szCs w:val="24"/>
            <w:u w:val="single"/>
          </w:rPr>
          <w:t>https://www.emerald.com/qmr/article/27/3/495/1220897/Semantic-network-analysis-in-consumer-and</w:t>
        </w:r>
      </w:hyperlink>
    </w:p>
    <w:p w14:paraId="03C1608F"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A </w:t>
      </w:r>
      <w:proofErr w:type="spellStart"/>
      <w:r>
        <w:rPr>
          <w:rFonts w:ascii="Google Sans" w:eastAsia="Google Sans" w:hAnsi="Google Sans" w:cs="Google Sans"/>
          <w:sz w:val="24"/>
          <w:szCs w:val="24"/>
        </w:rPr>
        <w:t>Dataset</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Stakeholder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Project Performance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 PMC,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0">
        <w:r>
          <w:rPr>
            <w:rFonts w:ascii="Google Sans" w:eastAsia="Google Sans" w:hAnsi="Google Sans" w:cs="Google Sans"/>
            <w:color w:val="0000EE"/>
            <w:sz w:val="24"/>
            <w:szCs w:val="24"/>
            <w:u w:val="single"/>
          </w:rPr>
          <w:t>https://pmc.ncbi.nlm.nih.gov/articles/PMC12081839/</w:t>
        </w:r>
      </w:hyperlink>
    </w:p>
    <w:p w14:paraId="2CA20912"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How</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Identify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Influencers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(SNA) in </w:t>
      </w:r>
      <w:proofErr w:type="spellStart"/>
      <w:r>
        <w:rPr>
          <w:rFonts w:ascii="Google Sans" w:eastAsia="Google Sans" w:hAnsi="Google Sans" w:cs="Google Sans"/>
          <w:sz w:val="24"/>
          <w:szCs w:val="24"/>
        </w:rPr>
        <w:t>Communities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1">
        <w:r>
          <w:rPr>
            <w:rFonts w:ascii="Google Sans" w:eastAsia="Google Sans" w:hAnsi="Google Sans" w:cs="Google Sans"/>
            <w:color w:val="0000EE"/>
            <w:sz w:val="24"/>
            <w:szCs w:val="24"/>
            <w:u w:val="single"/>
          </w:rPr>
          <w:t>https://visiblenetworklabs.com/2024/03/11/identify-influencers-using-social-network-analysis/</w:t>
        </w:r>
      </w:hyperlink>
    </w:p>
    <w:p w14:paraId="5F42B714"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Mapping</w:t>
      </w:r>
      <w:proofErr w:type="spellEnd"/>
      <w:r>
        <w:rPr>
          <w:rFonts w:ascii="Google Sans" w:eastAsia="Google Sans" w:hAnsi="Google Sans" w:cs="Google Sans"/>
          <w:sz w:val="24"/>
          <w:szCs w:val="24"/>
        </w:rPr>
        <w:t xml:space="preserve"> Online </w:t>
      </w:r>
      <w:proofErr w:type="spellStart"/>
      <w:r>
        <w:rPr>
          <w:rFonts w:ascii="Google Sans" w:eastAsia="Google Sans" w:hAnsi="Google Sans" w:cs="Google Sans"/>
          <w:sz w:val="24"/>
          <w:szCs w:val="24"/>
        </w:rPr>
        <w:t>Influence</w:t>
      </w:r>
      <w:proofErr w:type="spellEnd"/>
      <w:r>
        <w:rPr>
          <w:rFonts w:ascii="Google Sans" w:eastAsia="Google Sans" w:hAnsi="Google Sans" w:cs="Google Sans"/>
          <w:sz w:val="24"/>
          <w:szCs w:val="24"/>
        </w:rPr>
        <w:t xml:space="preserve"> (2026) - </w:t>
      </w:r>
      <w:proofErr w:type="spellStart"/>
      <w:r>
        <w:rPr>
          <w:rFonts w:ascii="Google Sans" w:eastAsia="Google Sans" w:hAnsi="Google Sans" w:cs="Google Sans"/>
          <w:sz w:val="24"/>
          <w:szCs w:val="24"/>
        </w:rPr>
        <w:t>Xpoz</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2">
        <w:r>
          <w:rPr>
            <w:rFonts w:ascii="Google Sans" w:eastAsia="Google Sans" w:hAnsi="Google Sans" w:cs="Google Sans"/>
            <w:color w:val="0000EE"/>
            <w:sz w:val="24"/>
            <w:szCs w:val="24"/>
            <w:u w:val="single"/>
          </w:rPr>
          <w:t>https://www.xpoz.ai/blog/industry-trends/network-analysis-mapping-influence-in-online-communities/</w:t>
        </w:r>
      </w:hyperlink>
    </w:p>
    <w:p w14:paraId="1D76554E"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A Network-</w:t>
      </w:r>
      <w:proofErr w:type="spellStart"/>
      <w:r>
        <w:rPr>
          <w:rFonts w:ascii="Google Sans" w:eastAsia="Google Sans" w:hAnsi="Google Sans" w:cs="Google Sans"/>
          <w:sz w:val="24"/>
          <w:szCs w:val="24"/>
        </w:rPr>
        <w:t>based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Reconceptualisation</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Influencer</w:t>
      </w:r>
      <w:proofErr w:type="spellEnd"/>
      <w:r>
        <w:rPr>
          <w:rFonts w:ascii="Google Sans" w:eastAsia="Google Sans" w:hAnsi="Google Sans" w:cs="Google Sans"/>
          <w:sz w:val="24"/>
          <w:szCs w:val="24"/>
        </w:rPr>
        <w:t xml:space="preserve"> Marketing - </w:t>
      </w:r>
      <w:proofErr w:type="spellStart"/>
      <w:r>
        <w:rPr>
          <w:rFonts w:ascii="Google Sans" w:eastAsia="Google Sans" w:hAnsi="Google Sans" w:cs="Google Sans"/>
          <w:sz w:val="24"/>
          <w:szCs w:val="24"/>
        </w:rPr>
        <w:t>Swinburne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figshare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3">
        <w:r>
          <w:rPr>
            <w:rFonts w:ascii="Google Sans" w:eastAsia="Google Sans" w:hAnsi="Google Sans" w:cs="Google Sans"/>
            <w:color w:val="0000EE"/>
            <w:sz w:val="24"/>
            <w:szCs w:val="24"/>
            <w:u w:val="single"/>
          </w:rPr>
          <w:t>https://figshare.swinburne.edu.au/ndownloader/files/63271225</w:t>
        </w:r>
      </w:hyperlink>
    </w:p>
    <w:p w14:paraId="5FB35F69"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Bevezetés a hálózatok világába II. – Skálafüggetlen hálózatok és marketing - Piackutatás blog,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4">
        <w:r>
          <w:rPr>
            <w:rFonts w:ascii="Google Sans" w:eastAsia="Google Sans" w:hAnsi="Google Sans" w:cs="Google Sans"/>
            <w:color w:val="0000EE"/>
            <w:sz w:val="24"/>
            <w:szCs w:val="24"/>
            <w:u w:val="single"/>
          </w:rPr>
          <w:t>https://piackutatas.blog.hu/2011/03/21/bevezetes_a_halozatok_vilagaba_ii_skalafuggetlen_halozatok_es_marketing</w:t>
        </w:r>
      </w:hyperlink>
    </w:p>
    <w:p w14:paraId="7F602352"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Innovation</w:t>
      </w:r>
      <w:proofErr w:type="spellEnd"/>
      <w:r>
        <w:rPr>
          <w:rFonts w:ascii="Google Sans" w:eastAsia="Google Sans" w:hAnsi="Google Sans" w:cs="Google Sans"/>
          <w:sz w:val="24"/>
          <w:szCs w:val="24"/>
        </w:rPr>
        <w:t xml:space="preserve"> in sport </w:t>
      </w:r>
      <w:proofErr w:type="spellStart"/>
      <w:r>
        <w:rPr>
          <w:rFonts w:ascii="Google Sans" w:eastAsia="Google Sans" w:hAnsi="Google Sans" w:cs="Google Sans"/>
          <w:sz w:val="24"/>
          <w:szCs w:val="24"/>
        </w:rPr>
        <w:t>medicine</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science</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global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stakeholder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collaboration</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rugby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union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5">
        <w:r>
          <w:rPr>
            <w:rFonts w:ascii="Google Sans" w:eastAsia="Google Sans" w:hAnsi="Google Sans" w:cs="Google Sans"/>
            <w:color w:val="0000EE"/>
            <w:sz w:val="24"/>
            <w:szCs w:val="24"/>
            <w:u w:val="single"/>
          </w:rPr>
          <w:t>https://bmjopensem.bmj.com/content/10/1/e001559</w:t>
        </w:r>
      </w:hyperlink>
    </w:p>
    <w:p w14:paraId="2637FB60"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Network </w:t>
      </w:r>
      <w:proofErr w:type="spellStart"/>
      <w:r>
        <w:rPr>
          <w:rFonts w:ascii="Google Sans" w:eastAsia="Google Sans" w:hAnsi="Google Sans" w:cs="Google Sans"/>
          <w:sz w:val="24"/>
          <w:szCs w:val="24"/>
        </w:rPr>
        <w:t>Centrality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Identify</w:t>
      </w:r>
      <w:proofErr w:type="spellEnd"/>
      <w:r>
        <w:rPr>
          <w:rFonts w:ascii="Google Sans" w:eastAsia="Google Sans" w:hAnsi="Google Sans" w:cs="Google Sans"/>
          <w:sz w:val="24"/>
          <w:szCs w:val="24"/>
        </w:rPr>
        <w:t xml:space="preserve"> Key </w:t>
      </w:r>
      <w:proofErr w:type="spellStart"/>
      <w:r>
        <w:rPr>
          <w:rFonts w:ascii="Google Sans" w:eastAsia="Google Sans" w:hAnsi="Google Sans" w:cs="Google Sans"/>
          <w:sz w:val="24"/>
          <w:szCs w:val="24"/>
        </w:rPr>
        <w:t>Players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Your</w:t>
      </w:r>
      <w:proofErr w:type="spellEnd"/>
      <w:r>
        <w:rPr>
          <w:rFonts w:ascii="Google Sans" w:eastAsia="Google Sans" w:hAnsi="Google Sans" w:cs="Google Sans"/>
          <w:sz w:val="24"/>
          <w:szCs w:val="24"/>
        </w:rPr>
        <w:t xml:space="preserve"> Network,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6">
        <w:r>
          <w:rPr>
            <w:rFonts w:ascii="Google Sans" w:eastAsia="Google Sans" w:hAnsi="Google Sans" w:cs="Google Sans"/>
            <w:color w:val="0000EE"/>
            <w:sz w:val="24"/>
            <w:szCs w:val="24"/>
            <w:u w:val="single"/>
          </w:rPr>
          <w:t>https://visiblenetworklabs.com/2022/09/20/using-network-centrality-to-identify-key-players-in-your-network/</w:t>
        </w:r>
      </w:hyperlink>
    </w:p>
    <w:p w14:paraId="4CB34BA5"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Marketing and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criterion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detecting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opinion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leaders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Emerald</w:t>
      </w:r>
      <w:proofErr w:type="spellEnd"/>
      <w:r>
        <w:rPr>
          <w:rFonts w:ascii="Google Sans" w:eastAsia="Google Sans" w:hAnsi="Google Sans" w:cs="Google Sans"/>
          <w:sz w:val="24"/>
          <w:szCs w:val="24"/>
        </w:rPr>
        <w:t xml:space="preserve"> Publishing,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7">
        <w:r>
          <w:rPr>
            <w:rFonts w:ascii="Google Sans" w:eastAsia="Google Sans" w:hAnsi="Google Sans" w:cs="Google Sans"/>
            <w:color w:val="0000EE"/>
            <w:sz w:val="24"/>
            <w:szCs w:val="24"/>
            <w:u w:val="single"/>
          </w:rPr>
          <w:t>https://www.emerald.com/ejmbe/article/26/3/347/42817/Marketing-and-social-networks-a-criterion-for</w:t>
        </w:r>
      </w:hyperlink>
    </w:p>
    <w:p w14:paraId="1569D482"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Identifying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Influencers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 PMC,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8">
        <w:r>
          <w:rPr>
            <w:rFonts w:ascii="Google Sans" w:eastAsia="Google Sans" w:hAnsi="Google Sans" w:cs="Google Sans"/>
            <w:color w:val="0000EE"/>
            <w:sz w:val="24"/>
            <w:szCs w:val="24"/>
            <w:u w:val="single"/>
          </w:rPr>
          <w:t>https://pmc.ncbi.nlm.nih.gov/articles/PMC7516930/</w:t>
        </w:r>
      </w:hyperlink>
    </w:p>
    <w:p w14:paraId="180A315B"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Influencer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Identification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Link </w:t>
      </w:r>
      <w:proofErr w:type="spellStart"/>
      <w:r>
        <w:rPr>
          <w:rFonts w:ascii="Google Sans" w:eastAsia="Google Sans" w:hAnsi="Google Sans" w:cs="Google Sans"/>
          <w:sz w:val="24"/>
          <w:szCs w:val="24"/>
        </w:rPr>
        <w:t>Predicted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Graphs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49">
        <w:r>
          <w:rPr>
            <w:rFonts w:ascii="Google Sans" w:eastAsia="Google Sans" w:hAnsi="Google Sans" w:cs="Google Sans"/>
            <w:color w:val="0000EE"/>
            <w:sz w:val="24"/>
            <w:szCs w:val="24"/>
            <w:u w:val="single"/>
          </w:rPr>
          <w:t>https://arxiv.org/html/2402.03522v2</w:t>
        </w:r>
      </w:hyperlink>
    </w:p>
    <w:p w14:paraId="5A143764"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Moving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Beyond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Mapping</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Guide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Ecosystem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Measurement</w:t>
      </w:r>
      <w:proofErr w:type="spellEnd"/>
      <w:r>
        <w:rPr>
          <w:rFonts w:ascii="Google Sans" w:eastAsia="Google Sans" w:hAnsi="Google Sans" w:cs="Google Sans"/>
          <w:sz w:val="24"/>
          <w:szCs w:val="24"/>
        </w:rPr>
        <w:t xml:space="preserve"> - KU </w:t>
      </w:r>
      <w:proofErr w:type="spellStart"/>
      <w:r>
        <w:rPr>
          <w:rFonts w:ascii="Google Sans" w:eastAsia="Google Sans" w:hAnsi="Google Sans" w:cs="Google Sans"/>
          <w:sz w:val="24"/>
          <w:szCs w:val="24"/>
        </w:rPr>
        <w:t>ScholarWorks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0">
        <w:r>
          <w:rPr>
            <w:rFonts w:ascii="Google Sans" w:eastAsia="Google Sans" w:hAnsi="Google Sans" w:cs="Google Sans"/>
            <w:color w:val="0000EE"/>
            <w:sz w:val="24"/>
            <w:szCs w:val="24"/>
            <w:u w:val="single"/>
          </w:rPr>
          <w:t>https://kuscholarworks.ku.edu/server/api/core/bitstreams/4ca05697-2e79-4c2c-b9ce-5112595dcbd5/content</w:t>
        </w:r>
      </w:hyperlink>
    </w:p>
    <w:p w14:paraId="549DCE2B"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Next-generation</w:t>
      </w:r>
      <w:proofErr w:type="spellEnd"/>
      <w:r>
        <w:rPr>
          <w:rFonts w:ascii="Google Sans" w:eastAsia="Google Sans" w:hAnsi="Google Sans" w:cs="Google Sans"/>
          <w:sz w:val="24"/>
          <w:szCs w:val="24"/>
        </w:rPr>
        <w:t xml:space="preserve"> Consumer </w:t>
      </w:r>
      <w:proofErr w:type="spellStart"/>
      <w:r>
        <w:rPr>
          <w:rFonts w:ascii="Google Sans" w:eastAsia="Google Sans" w:hAnsi="Google Sans" w:cs="Google Sans"/>
          <w:sz w:val="24"/>
          <w:szCs w:val="24"/>
        </w:rPr>
        <w:t>Insight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Understanding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science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behind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Fifty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1">
        <w:r>
          <w:rPr>
            <w:rFonts w:ascii="Google Sans" w:eastAsia="Google Sans" w:hAnsi="Google Sans" w:cs="Google Sans"/>
            <w:color w:val="0000EE"/>
            <w:sz w:val="24"/>
            <w:szCs w:val="24"/>
            <w:u w:val="single"/>
          </w:rPr>
          <w:t>https://fifty.io/blog/next-generation-consumer-insight-understanding-the-science-behind-fifty-2</w:t>
        </w:r>
      </w:hyperlink>
    </w:p>
    <w:p w14:paraId="44FB3577"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(PDF) </w:t>
      </w:r>
      <w:proofErr w:type="spellStart"/>
      <w:r>
        <w:rPr>
          <w:rFonts w:ascii="Google Sans" w:eastAsia="Google Sans" w:hAnsi="Google Sans" w:cs="Google Sans"/>
          <w:sz w:val="24"/>
          <w:szCs w:val="24"/>
        </w:rPr>
        <w:t>Semantic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in consumer and marketing </w:t>
      </w:r>
      <w:proofErr w:type="spellStart"/>
      <w:r>
        <w:rPr>
          <w:rFonts w:ascii="Google Sans" w:eastAsia="Google Sans" w:hAnsi="Google Sans" w:cs="Google Sans"/>
          <w:sz w:val="24"/>
          <w:szCs w:val="24"/>
        </w:rPr>
        <w:t>research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application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areas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phygital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contexts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2">
        <w:r>
          <w:rPr>
            <w:rFonts w:ascii="Google Sans" w:eastAsia="Google Sans" w:hAnsi="Google Sans" w:cs="Google Sans"/>
            <w:color w:val="0000EE"/>
            <w:sz w:val="24"/>
            <w:szCs w:val="24"/>
            <w:u w:val="single"/>
          </w:rPr>
          <w:t>https://www.researchgate.net/publication/380721478_Semantic_network_analysis_in_consumer_and_marketing_research_application_areas_in_phygital_contexts</w:t>
        </w:r>
      </w:hyperlink>
    </w:p>
    <w:p w14:paraId="743EFB02"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Vásárhelyi Orsolya: Bevezetés a hálózatok világába – mindenhol ott vannak,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3">
        <w:r>
          <w:rPr>
            <w:rFonts w:ascii="Google Sans" w:eastAsia="Google Sans" w:hAnsi="Google Sans" w:cs="Google Sans"/>
            <w:color w:val="0000EE"/>
            <w:sz w:val="24"/>
            <w:szCs w:val="24"/>
            <w:u w:val="single"/>
          </w:rPr>
          <w:t>https://piackutatas.blog.hu/2011/02/14/vasarhelyi_orsolya_bevezetes_a_halozatok_vilagaba_mindenhol_ott_vannak</w:t>
        </w:r>
      </w:hyperlink>
    </w:p>
    <w:p w14:paraId="2F306155"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Traditional</w:t>
      </w:r>
      <w:proofErr w:type="spellEnd"/>
      <w:r>
        <w:rPr>
          <w:rFonts w:ascii="Google Sans" w:eastAsia="Google Sans" w:hAnsi="Google Sans" w:cs="Google Sans"/>
          <w:sz w:val="24"/>
          <w:szCs w:val="24"/>
        </w:rPr>
        <w:t xml:space="preserve"> Word of </w:t>
      </w:r>
      <w:proofErr w:type="spellStart"/>
      <w:r>
        <w:rPr>
          <w:rFonts w:ascii="Google Sans" w:eastAsia="Google Sans" w:hAnsi="Google Sans" w:cs="Google Sans"/>
          <w:sz w:val="24"/>
          <w:szCs w:val="24"/>
        </w:rPr>
        <w:t>Mouth</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Academic</w:t>
      </w:r>
      <w:proofErr w:type="spellEnd"/>
      <w:r>
        <w:rPr>
          <w:rFonts w:ascii="Google Sans" w:eastAsia="Google Sans" w:hAnsi="Google Sans" w:cs="Google Sans"/>
          <w:sz w:val="24"/>
          <w:szCs w:val="24"/>
        </w:rPr>
        <w:t xml:space="preserve"> Publishing,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4">
        <w:r>
          <w:rPr>
            <w:rFonts w:ascii="Google Sans" w:eastAsia="Google Sans" w:hAnsi="Google Sans" w:cs="Google Sans"/>
            <w:color w:val="0000EE"/>
            <w:sz w:val="24"/>
            <w:szCs w:val="24"/>
            <w:u w:val="single"/>
          </w:rPr>
          <w:t>https://academic-publishing.org/index.php/ejbrm/article/download/2299/2073/4855</w:t>
        </w:r>
      </w:hyperlink>
    </w:p>
    <w:p w14:paraId="6E12B90A"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is </w:t>
      </w:r>
      <w:proofErr w:type="spellStart"/>
      <w:r>
        <w:rPr>
          <w:rFonts w:ascii="Google Sans" w:eastAsia="Google Sans" w:hAnsi="Google Sans" w:cs="Google Sans"/>
          <w:sz w:val="24"/>
          <w:szCs w:val="24"/>
        </w:rPr>
        <w:t>Ecosystem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Mapping</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Beginner's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Guide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Visible</w:t>
      </w:r>
      <w:proofErr w:type="spellEnd"/>
      <w:r>
        <w:rPr>
          <w:rFonts w:ascii="Google Sans" w:eastAsia="Google Sans" w:hAnsi="Google Sans" w:cs="Google Sans"/>
          <w:sz w:val="24"/>
          <w:szCs w:val="24"/>
        </w:rPr>
        <w:t xml:space="preserve"> Network </w:t>
      </w:r>
      <w:proofErr w:type="spellStart"/>
      <w:r>
        <w:rPr>
          <w:rFonts w:ascii="Google Sans" w:eastAsia="Google Sans" w:hAnsi="Google Sans" w:cs="Google Sans"/>
          <w:sz w:val="24"/>
          <w:szCs w:val="24"/>
        </w:rPr>
        <w:t>Labs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5">
        <w:r>
          <w:rPr>
            <w:rFonts w:ascii="Google Sans" w:eastAsia="Google Sans" w:hAnsi="Google Sans" w:cs="Google Sans"/>
            <w:color w:val="0000EE"/>
            <w:sz w:val="24"/>
            <w:szCs w:val="24"/>
            <w:u w:val="single"/>
          </w:rPr>
          <w:t>https://visiblenetworklabs.com/2025/02/10/what-is-ecosystem-mapping-a-beginners-guide/</w:t>
        </w:r>
      </w:hyperlink>
    </w:p>
    <w:p w14:paraId="5F51B98E"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Tech</w:t>
      </w:r>
      <w:proofErr w:type="spellEnd"/>
      <w:r>
        <w:rPr>
          <w:rFonts w:ascii="Google Sans" w:eastAsia="Google Sans" w:hAnsi="Google Sans" w:cs="Google Sans"/>
          <w:sz w:val="24"/>
          <w:szCs w:val="24"/>
        </w:rPr>
        <w:t xml:space="preserve"> Startup </w:t>
      </w:r>
      <w:proofErr w:type="spellStart"/>
      <w:r>
        <w:rPr>
          <w:rFonts w:ascii="Google Sans" w:eastAsia="Google Sans" w:hAnsi="Google Sans" w:cs="Google Sans"/>
          <w:sz w:val="24"/>
          <w:szCs w:val="24"/>
        </w:rPr>
        <w:t>Ecosystem</w:t>
      </w:r>
      <w:proofErr w:type="spellEnd"/>
      <w:r>
        <w:rPr>
          <w:rFonts w:ascii="Google Sans" w:eastAsia="Google Sans" w:hAnsi="Google Sans" w:cs="Google Sans"/>
          <w:sz w:val="24"/>
          <w:szCs w:val="24"/>
        </w:rPr>
        <w:t xml:space="preserve"> in West Bank and Gaza - </w:t>
      </w:r>
      <w:proofErr w:type="spellStart"/>
      <w:r>
        <w:rPr>
          <w:rFonts w:ascii="Google Sans" w:eastAsia="Google Sans" w:hAnsi="Google Sans" w:cs="Google Sans"/>
          <w:sz w:val="24"/>
          <w:szCs w:val="24"/>
        </w:rPr>
        <w:t>Documents</w:t>
      </w:r>
      <w:proofErr w:type="spellEnd"/>
      <w:r>
        <w:rPr>
          <w:rFonts w:ascii="Google Sans" w:eastAsia="Google Sans" w:hAnsi="Google Sans" w:cs="Google Sans"/>
          <w:sz w:val="24"/>
          <w:szCs w:val="24"/>
        </w:rPr>
        <w:t xml:space="preserve"> &amp; </w:t>
      </w:r>
      <w:proofErr w:type="spellStart"/>
      <w:r>
        <w:rPr>
          <w:rFonts w:ascii="Google Sans" w:eastAsia="Google Sans" w:hAnsi="Google Sans" w:cs="Google Sans"/>
          <w:sz w:val="24"/>
          <w:szCs w:val="24"/>
        </w:rPr>
        <w:t>Reports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6">
        <w:r>
          <w:rPr>
            <w:rFonts w:ascii="Google Sans" w:eastAsia="Google Sans" w:hAnsi="Google Sans" w:cs="Google Sans"/>
            <w:color w:val="0000EE"/>
            <w:sz w:val="24"/>
            <w:szCs w:val="24"/>
            <w:u w:val="single"/>
          </w:rPr>
          <w:t>https://documents1.worldbank.org/curated/en/715581526049753145/pdf/126144-replacement-WBG-ecosystem-mapping-digital.pdf</w:t>
        </w:r>
      </w:hyperlink>
    </w:p>
    <w:p w14:paraId="5D485F6A"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Understanding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entrepreneurial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ecosystems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through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(SNA) - </w:t>
      </w:r>
      <w:proofErr w:type="spellStart"/>
      <w:r>
        <w:rPr>
          <w:rFonts w:ascii="Google Sans" w:eastAsia="Google Sans" w:hAnsi="Google Sans" w:cs="Google Sans"/>
          <w:sz w:val="24"/>
          <w:szCs w:val="24"/>
        </w:rPr>
        <w:t>Swisscontact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7">
        <w:r>
          <w:rPr>
            <w:rFonts w:ascii="Google Sans" w:eastAsia="Google Sans" w:hAnsi="Google Sans" w:cs="Google Sans"/>
            <w:color w:val="0000EE"/>
            <w:sz w:val="24"/>
            <w:szCs w:val="24"/>
            <w:u w:val="single"/>
          </w:rPr>
          <w:t>https://www.swisscontact.org/_Resources/Persistent/d/b/6/5/db658ae282263f9b8cac8d80e5adba0f6478fbb3/CSSC_SNA_Uganda_2019.pdf</w:t>
        </w:r>
      </w:hyperlink>
    </w:p>
    <w:p w14:paraId="3C8155C0"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Doktori értekezés - Pécsi Tudományegyetem Közgazdaságtudományi Kar - PTE,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8">
        <w:r>
          <w:rPr>
            <w:rFonts w:ascii="Google Sans" w:eastAsia="Google Sans" w:hAnsi="Google Sans" w:cs="Google Sans"/>
            <w:color w:val="0000EE"/>
            <w:sz w:val="24"/>
            <w:szCs w:val="24"/>
            <w:u w:val="single"/>
          </w:rPr>
          <w:t>https://ktk.pte.hu/sites/ktk.pte.hu/files/images/kepzes/phd/nagy_akos-disszertacio.pdf</w:t>
        </w:r>
      </w:hyperlink>
    </w:p>
    <w:p w14:paraId="48C38456"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The Network </w:t>
      </w:r>
      <w:proofErr w:type="spellStart"/>
      <w:r>
        <w:rPr>
          <w:rFonts w:ascii="Google Sans" w:eastAsia="Google Sans" w:hAnsi="Google Sans" w:cs="Google Sans"/>
          <w:sz w:val="24"/>
          <w:szCs w:val="24"/>
        </w:rPr>
        <w:t>Structure</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Capital,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59">
        <w:r>
          <w:rPr>
            <w:rFonts w:ascii="Google Sans" w:eastAsia="Google Sans" w:hAnsi="Google Sans" w:cs="Google Sans"/>
            <w:color w:val="0000EE"/>
            <w:sz w:val="24"/>
            <w:szCs w:val="24"/>
            <w:u w:val="single"/>
          </w:rPr>
          <w:t>https://faculty.washington.edu/matsueda/courses/590/Readings/Burt%202000%20Networ%20structure%20ROB.pdf</w:t>
        </w:r>
      </w:hyperlink>
    </w:p>
    <w:p w14:paraId="0FB8AC10"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Finding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Among</w:t>
      </w:r>
      <w:proofErr w:type="spellEnd"/>
      <w:r>
        <w:rPr>
          <w:rFonts w:ascii="Google Sans" w:eastAsia="Google Sans" w:hAnsi="Google Sans" w:cs="Google Sans"/>
          <w:sz w:val="24"/>
          <w:szCs w:val="24"/>
        </w:rPr>
        <w:t xml:space="preserve"> Online </w:t>
      </w:r>
      <w:proofErr w:type="spellStart"/>
      <w:r>
        <w:rPr>
          <w:rFonts w:ascii="Google Sans" w:eastAsia="Google Sans" w:hAnsi="Google Sans" w:cs="Google Sans"/>
          <w:sz w:val="24"/>
          <w:szCs w:val="24"/>
        </w:rPr>
        <w:t>Reviewers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Customer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Segmentation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0">
        <w:r>
          <w:rPr>
            <w:rFonts w:ascii="Google Sans" w:eastAsia="Google Sans" w:hAnsi="Google Sans" w:cs="Google Sans"/>
            <w:color w:val="0000EE"/>
            <w:sz w:val="24"/>
            <w:szCs w:val="24"/>
            <w:u w:val="single"/>
          </w:rPr>
          <w:t>https://asmedigitalcollection.asme.org/mechanicaldesign/article/144/12/121703/1146234/Finding-Social-Networks-Among-Online-Reviewers-for</w:t>
        </w:r>
      </w:hyperlink>
    </w:p>
    <w:p w14:paraId="3AADACF7"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Full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article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Changes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influencing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entrepreneurial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activity</w:t>
      </w:r>
      <w:proofErr w:type="spellEnd"/>
      <w:r>
        <w:rPr>
          <w:rFonts w:ascii="Google Sans" w:eastAsia="Google Sans" w:hAnsi="Google Sans" w:cs="Google Sans"/>
          <w:sz w:val="24"/>
          <w:szCs w:val="24"/>
        </w:rPr>
        <w:t xml:space="preserve"> of start-</w:t>
      </w:r>
      <w:proofErr w:type="spellStart"/>
      <w:r>
        <w:rPr>
          <w:rFonts w:ascii="Google Sans" w:eastAsia="Google Sans" w:hAnsi="Google Sans" w:cs="Google Sans"/>
          <w:sz w:val="24"/>
          <w:szCs w:val="24"/>
        </w:rPr>
        <w:t>up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founders</w:t>
      </w:r>
      <w:proofErr w:type="spellEnd"/>
      <w:r>
        <w:rPr>
          <w:rFonts w:ascii="Google Sans" w:eastAsia="Google Sans" w:hAnsi="Google Sans" w:cs="Google Sans"/>
          <w:sz w:val="24"/>
          <w:szCs w:val="24"/>
        </w:rPr>
        <w:t xml:space="preserve">: The </w:t>
      </w:r>
      <w:proofErr w:type="spellStart"/>
      <w:r>
        <w:rPr>
          <w:rFonts w:ascii="Google Sans" w:eastAsia="Google Sans" w:hAnsi="Google Sans" w:cs="Google Sans"/>
          <w:sz w:val="24"/>
          <w:szCs w:val="24"/>
        </w:rPr>
        <w:t>increasing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importance</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weak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ties</w:t>
      </w:r>
      <w:proofErr w:type="spellEnd"/>
      <w:r>
        <w:rPr>
          <w:rFonts w:ascii="Google Sans" w:eastAsia="Google Sans" w:hAnsi="Google Sans" w:cs="Google Sans"/>
          <w:sz w:val="24"/>
          <w:szCs w:val="24"/>
        </w:rPr>
        <w:t xml:space="preserve"> - Taylor &amp; Francis,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w:t>
      </w:r>
      <w:r>
        <w:rPr>
          <w:rFonts w:ascii="Google Sans" w:eastAsia="Google Sans" w:hAnsi="Google Sans" w:cs="Google Sans"/>
          <w:sz w:val="24"/>
          <w:szCs w:val="24"/>
        </w:rPr>
        <w:lastRenderedPageBreak/>
        <w:t xml:space="preserve">May 17, 2026, </w:t>
      </w:r>
      <w:hyperlink r:id="rId61">
        <w:r>
          <w:rPr>
            <w:rFonts w:ascii="Google Sans" w:eastAsia="Google Sans" w:hAnsi="Google Sans" w:cs="Google Sans"/>
            <w:color w:val="0000EE"/>
            <w:sz w:val="24"/>
            <w:szCs w:val="24"/>
            <w:u w:val="single"/>
          </w:rPr>
          <w:t>https://www.tandfonline.com/doi/full/10.1080/26437015.2024.2411596</w:t>
        </w:r>
      </w:hyperlink>
    </w:p>
    <w:p w14:paraId="33D160B0"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Down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Rabbit </w:t>
      </w:r>
      <w:proofErr w:type="spellStart"/>
      <w:r>
        <w:rPr>
          <w:rFonts w:ascii="Google Sans" w:eastAsia="Google Sans" w:hAnsi="Google Sans" w:cs="Google Sans"/>
          <w:sz w:val="24"/>
          <w:szCs w:val="24"/>
        </w:rPr>
        <w:t>Hole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How</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Structural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Holes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Entrepreneurs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Impact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Early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Venture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Growth</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Technology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Innovation</w:t>
      </w:r>
      <w:proofErr w:type="spellEnd"/>
      <w:r>
        <w:rPr>
          <w:rFonts w:ascii="Google Sans" w:eastAsia="Google Sans" w:hAnsi="Google Sans" w:cs="Google Sans"/>
          <w:sz w:val="24"/>
          <w:szCs w:val="24"/>
        </w:rPr>
        <w:t xml:space="preserve"> Management </w:t>
      </w:r>
      <w:proofErr w:type="spellStart"/>
      <w:r>
        <w:rPr>
          <w:rFonts w:ascii="Google Sans" w:eastAsia="Google Sans" w:hAnsi="Google Sans" w:cs="Google Sans"/>
          <w:sz w:val="24"/>
          <w:szCs w:val="24"/>
        </w:rPr>
        <w:t>Review</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2">
        <w:r>
          <w:rPr>
            <w:rFonts w:ascii="Google Sans" w:eastAsia="Google Sans" w:hAnsi="Google Sans" w:cs="Google Sans"/>
            <w:color w:val="0000EE"/>
            <w:sz w:val="24"/>
            <w:szCs w:val="24"/>
            <w:u w:val="single"/>
          </w:rPr>
          <w:t>https://www.timreview.ca/article/828</w:t>
        </w:r>
      </w:hyperlink>
    </w:p>
    <w:p w14:paraId="02771B6E"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Structural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Holes</w:t>
      </w:r>
      <w:proofErr w:type="spellEnd"/>
      <w:r>
        <w:rPr>
          <w:rFonts w:ascii="Google Sans" w:eastAsia="Google Sans" w:hAnsi="Google Sans" w:cs="Google Sans"/>
          <w:sz w:val="24"/>
          <w:szCs w:val="24"/>
        </w:rPr>
        <w:t xml:space="preserve"> and Good </w:t>
      </w:r>
      <w:proofErr w:type="spellStart"/>
      <w:r>
        <w:rPr>
          <w:rFonts w:ascii="Google Sans" w:eastAsia="Google Sans" w:hAnsi="Google Sans" w:cs="Google Sans"/>
          <w:sz w:val="24"/>
          <w:szCs w:val="24"/>
        </w:rPr>
        <w:t>Ideas</w:t>
      </w:r>
      <w:proofErr w:type="spellEnd"/>
      <w:r>
        <w:rPr>
          <w:rFonts w:ascii="Google Sans" w:eastAsia="Google Sans" w:hAnsi="Google Sans" w:cs="Google Sans"/>
          <w:sz w:val="24"/>
          <w:szCs w:val="24"/>
        </w:rPr>
        <w:t xml:space="preserve"> - SNAP: Stanford,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3">
        <w:r>
          <w:rPr>
            <w:rFonts w:ascii="Google Sans" w:eastAsia="Google Sans" w:hAnsi="Google Sans" w:cs="Google Sans"/>
            <w:color w:val="0000EE"/>
            <w:sz w:val="24"/>
            <w:szCs w:val="24"/>
            <w:u w:val="single"/>
          </w:rPr>
          <w:t>https://snap.stanford.edu/class/cs224w-readings/Burt04StructureHole.pdf</w:t>
        </w:r>
      </w:hyperlink>
    </w:p>
    <w:p w14:paraId="2E63F61F"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Content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Gap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AI-</w:t>
      </w:r>
      <w:proofErr w:type="spellStart"/>
      <w:r>
        <w:rPr>
          <w:rFonts w:ascii="Google Sans" w:eastAsia="Google Sans" w:hAnsi="Google Sans" w:cs="Google Sans"/>
          <w:sz w:val="24"/>
          <w:szCs w:val="24"/>
        </w:rPr>
        <w:t>Powered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Knowledge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Graphs</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LLMs</w:t>
      </w:r>
      <w:proofErr w:type="spellEnd"/>
      <w:r>
        <w:rPr>
          <w:rFonts w:ascii="Google Sans" w:eastAsia="Google Sans" w:hAnsi="Google Sans" w:cs="Google Sans"/>
          <w:sz w:val="24"/>
          <w:szCs w:val="24"/>
        </w:rPr>
        <w:t xml:space="preserve"> - InfraNodus.Com,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4">
        <w:r>
          <w:rPr>
            <w:rFonts w:ascii="Google Sans" w:eastAsia="Google Sans" w:hAnsi="Google Sans" w:cs="Google Sans"/>
            <w:color w:val="0000EE"/>
            <w:sz w:val="24"/>
            <w:szCs w:val="24"/>
            <w:u w:val="single"/>
          </w:rPr>
          <w:t>https://infranodus.com/docs/content-gap-analysis</w:t>
        </w:r>
      </w:hyperlink>
    </w:p>
    <w:p w14:paraId="4BE5CEB7"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Digital </w:t>
      </w:r>
      <w:proofErr w:type="spellStart"/>
      <w:r>
        <w:rPr>
          <w:rFonts w:ascii="Google Sans" w:eastAsia="Google Sans" w:hAnsi="Google Sans" w:cs="Google Sans"/>
          <w:sz w:val="24"/>
          <w:szCs w:val="24"/>
        </w:rPr>
        <w:t>texts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as</w:t>
      </w:r>
      <w:proofErr w:type="spellEnd"/>
      <w:r>
        <w:rPr>
          <w:rFonts w:ascii="Google Sans" w:eastAsia="Google Sans" w:hAnsi="Google Sans" w:cs="Google Sans"/>
          <w:sz w:val="24"/>
          <w:szCs w:val="24"/>
        </w:rPr>
        <w:t xml:space="preserve"> market </w:t>
      </w:r>
      <w:proofErr w:type="spellStart"/>
      <w:r>
        <w:rPr>
          <w:rFonts w:ascii="Google Sans" w:eastAsia="Google Sans" w:hAnsi="Google Sans" w:cs="Google Sans"/>
          <w:sz w:val="24"/>
          <w:szCs w:val="24"/>
        </w:rPr>
        <w:t>actors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semantic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5">
        <w:r>
          <w:rPr>
            <w:rFonts w:ascii="Google Sans" w:eastAsia="Google Sans" w:hAnsi="Google Sans" w:cs="Google Sans"/>
            <w:color w:val="0000EE"/>
            <w:sz w:val="24"/>
            <w:szCs w:val="24"/>
            <w:u w:val="single"/>
          </w:rPr>
          <w:t>https://research-portal.st-andrews.ac.uk/en/publications/digital-texts-as-market-actors-semantic-network-analysis/</w:t>
        </w:r>
      </w:hyperlink>
    </w:p>
    <w:p w14:paraId="4A382FF3"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Digital </w:t>
      </w:r>
      <w:proofErr w:type="spellStart"/>
      <w:r>
        <w:rPr>
          <w:rFonts w:ascii="Google Sans" w:eastAsia="Google Sans" w:hAnsi="Google Sans" w:cs="Google Sans"/>
          <w:sz w:val="24"/>
          <w:szCs w:val="24"/>
        </w:rPr>
        <w:t>Texts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as</w:t>
      </w:r>
      <w:proofErr w:type="spellEnd"/>
      <w:r>
        <w:rPr>
          <w:rFonts w:ascii="Google Sans" w:eastAsia="Google Sans" w:hAnsi="Google Sans" w:cs="Google Sans"/>
          <w:sz w:val="24"/>
          <w:szCs w:val="24"/>
        </w:rPr>
        <w:t xml:space="preserve"> Market </w:t>
      </w:r>
      <w:proofErr w:type="spellStart"/>
      <w:r>
        <w:rPr>
          <w:rFonts w:ascii="Google Sans" w:eastAsia="Google Sans" w:hAnsi="Google Sans" w:cs="Google Sans"/>
          <w:sz w:val="24"/>
          <w:szCs w:val="24"/>
        </w:rPr>
        <w:t>Actors</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Semantic</w:t>
      </w:r>
      <w:proofErr w:type="spellEnd"/>
      <w:r>
        <w:rPr>
          <w:rFonts w:ascii="Google Sans" w:eastAsia="Google Sans" w:hAnsi="Google Sans" w:cs="Google Sans"/>
          <w:sz w:val="24"/>
          <w:szCs w:val="24"/>
        </w:rPr>
        <w:t xml:space="preserve"> 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Chapter</w:t>
      </w:r>
      <w:proofErr w:type="spellEnd"/>
      <w:r>
        <w:rPr>
          <w:rFonts w:ascii="Google Sans" w:eastAsia="Google Sans" w:hAnsi="Google Sans" w:cs="Google Sans"/>
          <w:sz w:val="24"/>
          <w:szCs w:val="24"/>
        </w:rPr>
        <w:t xml:space="preserve"> 23),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6">
        <w:r>
          <w:rPr>
            <w:rFonts w:ascii="Google Sans" w:eastAsia="Google Sans" w:hAnsi="Google Sans" w:cs="Google Sans"/>
            <w:color w:val="0000EE"/>
            <w:sz w:val="24"/>
            <w:szCs w:val="24"/>
            <w:u w:val="single"/>
          </w:rPr>
          <w:t>https://www.cambridge.org/core/books/market-studies/digital-texts-as-market-actors-a-semantic-network-analysis/63DCCCFB9E27FB3C5C3584A692F7F2C2</w:t>
        </w:r>
      </w:hyperlink>
    </w:p>
    <w:p w14:paraId="68946593"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Mastering </w:t>
      </w:r>
      <w:proofErr w:type="spellStart"/>
      <w:r>
        <w:rPr>
          <w:rFonts w:ascii="Google Sans" w:eastAsia="Google Sans" w:hAnsi="Google Sans" w:cs="Google Sans"/>
          <w:sz w:val="24"/>
          <w:szCs w:val="24"/>
        </w:rPr>
        <w:t>Customer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Insights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Through</w:t>
      </w:r>
      <w:proofErr w:type="spellEnd"/>
      <w:r>
        <w:rPr>
          <w:rFonts w:ascii="Google Sans" w:eastAsia="Google Sans" w:hAnsi="Google Sans" w:cs="Google Sans"/>
          <w:sz w:val="24"/>
          <w:szCs w:val="24"/>
        </w:rPr>
        <w:t xml:space="preserve"> Data </w:t>
      </w:r>
      <w:proofErr w:type="spellStart"/>
      <w:r>
        <w:rPr>
          <w:rFonts w:ascii="Google Sans" w:eastAsia="Google Sans" w:hAnsi="Google Sans" w:cs="Google Sans"/>
          <w:sz w:val="24"/>
          <w:szCs w:val="24"/>
        </w:rPr>
        <w:t>Segmentation</w:t>
      </w:r>
      <w:proofErr w:type="spellEnd"/>
      <w:r>
        <w:rPr>
          <w:rFonts w:ascii="Google Sans" w:eastAsia="Google Sans" w:hAnsi="Google Sans" w:cs="Google Sans"/>
          <w:sz w:val="24"/>
          <w:szCs w:val="24"/>
        </w:rPr>
        <w:t xml:space="preserve"> - CMS </w:t>
      </w:r>
      <w:proofErr w:type="spellStart"/>
      <w:r>
        <w:rPr>
          <w:rFonts w:ascii="Google Sans" w:eastAsia="Google Sans" w:hAnsi="Google Sans" w:cs="Google Sans"/>
          <w:sz w:val="24"/>
          <w:szCs w:val="24"/>
        </w:rPr>
        <w:t>Wire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7">
        <w:r>
          <w:rPr>
            <w:rFonts w:ascii="Google Sans" w:eastAsia="Google Sans" w:hAnsi="Google Sans" w:cs="Google Sans"/>
            <w:color w:val="0000EE"/>
            <w:sz w:val="24"/>
            <w:szCs w:val="24"/>
            <w:u w:val="single"/>
          </w:rPr>
          <w:t>https://www.cmswire.com/customer-experience/mastering-customer-insights-through-data-segmentation/</w:t>
        </w:r>
      </w:hyperlink>
    </w:p>
    <w:p w14:paraId="2009B29D"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Gephi</w:t>
      </w:r>
      <w:proofErr w:type="spellEnd"/>
      <w:r>
        <w:rPr>
          <w:rFonts w:ascii="Google Sans" w:eastAsia="Google Sans" w:hAnsi="Google Sans" w:cs="Google Sans"/>
          <w:sz w:val="24"/>
          <w:szCs w:val="24"/>
        </w:rPr>
        <w:t xml:space="preserve"> - The Open </w:t>
      </w:r>
      <w:proofErr w:type="spellStart"/>
      <w:r>
        <w:rPr>
          <w:rFonts w:ascii="Google Sans" w:eastAsia="Google Sans" w:hAnsi="Google Sans" w:cs="Google Sans"/>
          <w:sz w:val="24"/>
          <w:szCs w:val="24"/>
        </w:rPr>
        <w:t>Graph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Viz</w:t>
      </w:r>
      <w:proofErr w:type="spellEnd"/>
      <w:r>
        <w:rPr>
          <w:rFonts w:ascii="Google Sans" w:eastAsia="Google Sans" w:hAnsi="Google Sans" w:cs="Google Sans"/>
          <w:sz w:val="24"/>
          <w:szCs w:val="24"/>
        </w:rPr>
        <w:t xml:space="preserve"> Platform,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8">
        <w:r>
          <w:rPr>
            <w:rFonts w:ascii="Google Sans" w:eastAsia="Google Sans" w:hAnsi="Google Sans" w:cs="Google Sans"/>
            <w:color w:val="0000EE"/>
            <w:sz w:val="24"/>
            <w:szCs w:val="24"/>
            <w:u w:val="single"/>
          </w:rPr>
          <w:t>https://gephi.org/</w:t>
        </w:r>
      </w:hyperlink>
    </w:p>
    <w:p w14:paraId="2F15EE54"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Quickstart - </w:t>
      </w:r>
      <w:proofErr w:type="spellStart"/>
      <w:r>
        <w:rPr>
          <w:rFonts w:ascii="Google Sans" w:eastAsia="Google Sans" w:hAnsi="Google Sans" w:cs="Google Sans"/>
          <w:sz w:val="24"/>
          <w:szCs w:val="24"/>
        </w:rPr>
        <w:t>Gephi</w:t>
      </w:r>
      <w:proofErr w:type="spellEnd"/>
      <w:r>
        <w:rPr>
          <w:rFonts w:ascii="Google Sans" w:eastAsia="Google Sans" w:hAnsi="Google Sans" w:cs="Google Sans"/>
          <w:sz w:val="24"/>
          <w:szCs w:val="24"/>
        </w:rPr>
        <w:t xml:space="preserve"> - The Open </w:t>
      </w:r>
      <w:proofErr w:type="spellStart"/>
      <w:r>
        <w:rPr>
          <w:rFonts w:ascii="Google Sans" w:eastAsia="Google Sans" w:hAnsi="Google Sans" w:cs="Google Sans"/>
          <w:sz w:val="24"/>
          <w:szCs w:val="24"/>
        </w:rPr>
        <w:t>Graph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Viz</w:t>
      </w:r>
      <w:proofErr w:type="spellEnd"/>
      <w:r>
        <w:rPr>
          <w:rFonts w:ascii="Google Sans" w:eastAsia="Google Sans" w:hAnsi="Google Sans" w:cs="Google Sans"/>
          <w:sz w:val="24"/>
          <w:szCs w:val="24"/>
        </w:rPr>
        <w:t xml:space="preserve"> Platform,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69">
        <w:r>
          <w:rPr>
            <w:rFonts w:ascii="Google Sans" w:eastAsia="Google Sans" w:hAnsi="Google Sans" w:cs="Google Sans"/>
            <w:color w:val="0000EE"/>
            <w:sz w:val="24"/>
            <w:szCs w:val="24"/>
            <w:u w:val="single"/>
          </w:rPr>
          <w:t>https://gephi.org/quickstart/</w:t>
        </w:r>
      </w:hyperlink>
    </w:p>
    <w:p w14:paraId="7764D651"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AI </w:t>
      </w:r>
      <w:proofErr w:type="spellStart"/>
      <w:r>
        <w:rPr>
          <w:rFonts w:ascii="Google Sans" w:eastAsia="Google Sans" w:hAnsi="Google Sans" w:cs="Google Sans"/>
          <w:sz w:val="24"/>
          <w:szCs w:val="24"/>
        </w:rPr>
        <w:t>Thematic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Knowledge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Graphs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InfraNodus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0">
        <w:r>
          <w:rPr>
            <w:rFonts w:ascii="Google Sans" w:eastAsia="Google Sans" w:hAnsi="Google Sans" w:cs="Google Sans"/>
            <w:color w:val="0000EE"/>
            <w:sz w:val="24"/>
            <w:szCs w:val="24"/>
            <w:u w:val="single"/>
          </w:rPr>
          <w:t>https://infranodus.com/use-case/qualitative-research-thematic-analysis</w:t>
        </w:r>
      </w:hyperlink>
    </w:p>
    <w:p w14:paraId="727EDE67"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AI Market Research </w:t>
      </w:r>
      <w:proofErr w:type="spellStart"/>
      <w:r>
        <w:rPr>
          <w:rFonts w:ascii="Google Sans" w:eastAsia="Google Sans" w:hAnsi="Google Sans" w:cs="Google Sans"/>
          <w:sz w:val="24"/>
          <w:szCs w:val="24"/>
        </w:rPr>
        <w:t>Tutorials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Sentiment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Competitive</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Content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Gap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1">
        <w:r>
          <w:rPr>
            <w:rFonts w:ascii="Google Sans" w:eastAsia="Google Sans" w:hAnsi="Google Sans" w:cs="Google Sans"/>
            <w:color w:val="0000EE"/>
            <w:sz w:val="24"/>
            <w:szCs w:val="24"/>
            <w:u w:val="single"/>
          </w:rPr>
          <w:t>https://infranodus.com/docs/market-research-tutorials</w:t>
        </w:r>
      </w:hyperlink>
    </w:p>
    <w:p w14:paraId="082714BA"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Competitive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intelligence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and market </w:t>
      </w:r>
      <w:proofErr w:type="spellStart"/>
      <w:r>
        <w:rPr>
          <w:rFonts w:ascii="Google Sans" w:eastAsia="Google Sans" w:hAnsi="Google Sans" w:cs="Google Sans"/>
          <w:sz w:val="24"/>
          <w:szCs w:val="24"/>
        </w:rPr>
        <w:t>research</w:t>
      </w:r>
      <w:proofErr w:type="spellEnd"/>
      <w:r>
        <w:rPr>
          <w:rFonts w:ascii="Google Sans" w:eastAsia="Google Sans" w:hAnsi="Google Sans" w:cs="Google Sans"/>
          <w:sz w:val="24"/>
          <w:szCs w:val="24"/>
        </w:rPr>
        <w:t xml:space="preserve"> - InfraNodus.Com,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2">
        <w:r>
          <w:rPr>
            <w:rFonts w:ascii="Google Sans" w:eastAsia="Google Sans" w:hAnsi="Google Sans" w:cs="Google Sans"/>
            <w:color w:val="0000EE"/>
            <w:sz w:val="24"/>
            <w:szCs w:val="24"/>
            <w:u w:val="single"/>
          </w:rPr>
          <w:t>https://infranodus.com/docs/competitive-intelligence</w:t>
        </w:r>
      </w:hyperlink>
    </w:p>
    <w:p w14:paraId="5E52C80F"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Text 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Visualization</w:t>
      </w:r>
      <w:proofErr w:type="spellEnd"/>
      <w:r>
        <w:rPr>
          <w:rFonts w:ascii="Google Sans" w:eastAsia="Google Sans" w:hAnsi="Google Sans" w:cs="Google Sans"/>
          <w:sz w:val="24"/>
          <w:szCs w:val="24"/>
        </w:rPr>
        <w:t xml:space="preserve"> — InfraNodus.Com,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3">
        <w:r>
          <w:rPr>
            <w:rFonts w:ascii="Google Sans" w:eastAsia="Google Sans" w:hAnsi="Google Sans" w:cs="Google Sans"/>
            <w:color w:val="0000EE"/>
            <w:sz w:val="24"/>
            <w:szCs w:val="24"/>
            <w:u w:val="single"/>
          </w:rPr>
          <w:t>https://infranodus.com/use-case/text-network-analysis</w:t>
        </w:r>
      </w:hyperlink>
    </w:p>
    <w:p w14:paraId="28D1D2E6"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Market </w:t>
      </w:r>
      <w:proofErr w:type="spellStart"/>
      <w:r>
        <w:rPr>
          <w:rFonts w:ascii="Google Sans" w:eastAsia="Google Sans" w:hAnsi="Google Sans" w:cs="Google Sans"/>
          <w:sz w:val="24"/>
          <w:szCs w:val="24"/>
        </w:rPr>
        <w:t>Semantics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Methodology</w:t>
      </w:r>
      <w:proofErr w:type="spellEnd"/>
      <w:r>
        <w:rPr>
          <w:rFonts w:ascii="Google Sans" w:eastAsia="Google Sans" w:hAnsi="Google Sans" w:cs="Google Sans"/>
          <w:sz w:val="24"/>
          <w:szCs w:val="24"/>
        </w:rPr>
        <w:t xml:space="preserve"> v5 - </w:t>
      </w:r>
      <w:proofErr w:type="spellStart"/>
      <w:r>
        <w:rPr>
          <w:rFonts w:ascii="Google Sans" w:eastAsia="Google Sans" w:hAnsi="Google Sans" w:cs="Google Sans"/>
          <w:sz w:val="24"/>
          <w:szCs w:val="24"/>
        </w:rPr>
        <w:t>Siftia</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4">
        <w:r>
          <w:rPr>
            <w:rFonts w:ascii="Google Sans" w:eastAsia="Google Sans" w:hAnsi="Google Sans" w:cs="Google Sans"/>
            <w:color w:val="0000EE"/>
            <w:sz w:val="24"/>
            <w:szCs w:val="24"/>
            <w:u w:val="single"/>
          </w:rPr>
          <w:t>https://siftia.tech/resources/market-semantics-analysis-methodology-v5/</w:t>
        </w:r>
      </w:hyperlink>
    </w:p>
    <w:p w14:paraId="1494872B"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Approaches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Analyzing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Switching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Matrices</w:t>
      </w:r>
      <w:proofErr w:type="spellEnd"/>
      <w:r>
        <w:rPr>
          <w:rFonts w:ascii="Google Sans" w:eastAsia="Google Sans" w:hAnsi="Google Sans" w:cs="Google Sans"/>
          <w:sz w:val="24"/>
          <w:szCs w:val="24"/>
        </w:rPr>
        <w:t xml:space="preserve"> - Journal of </w:t>
      </w:r>
      <w:proofErr w:type="spellStart"/>
      <w:r>
        <w:rPr>
          <w:rFonts w:ascii="Google Sans" w:eastAsia="Google Sans" w:hAnsi="Google Sans" w:cs="Google Sans"/>
          <w:sz w:val="24"/>
          <w:szCs w:val="24"/>
        </w:rPr>
        <w:t>Empirical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Generalisations</w:t>
      </w:r>
      <w:proofErr w:type="spellEnd"/>
      <w:r>
        <w:rPr>
          <w:rFonts w:ascii="Google Sans" w:eastAsia="Google Sans" w:hAnsi="Google Sans" w:cs="Google Sans"/>
          <w:sz w:val="24"/>
          <w:szCs w:val="24"/>
        </w:rPr>
        <w:t xml:space="preserve"> in Marketing Science,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5">
        <w:r>
          <w:rPr>
            <w:rFonts w:ascii="Google Sans" w:eastAsia="Google Sans" w:hAnsi="Google Sans" w:cs="Google Sans"/>
            <w:color w:val="0000EE"/>
            <w:sz w:val="24"/>
            <w:szCs w:val="24"/>
            <w:u w:val="single"/>
          </w:rPr>
          <w:t>http://www.empgens.com/resources/ApproachestoAnalyzingBrandSwitchingMatrices.pdf</w:t>
        </w:r>
      </w:hyperlink>
    </w:p>
    <w:p w14:paraId="21122649"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The Dynamics of </w:t>
      </w: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Loyalty</w:t>
      </w:r>
      <w:proofErr w:type="spellEnd"/>
      <w:r>
        <w:rPr>
          <w:rFonts w:ascii="Google Sans" w:eastAsia="Google Sans" w:hAnsi="Google Sans" w:cs="Google Sans"/>
          <w:sz w:val="24"/>
          <w:szCs w:val="24"/>
        </w:rPr>
        <w:t xml:space="preserve">: A Markovian </w:t>
      </w:r>
      <w:proofErr w:type="spellStart"/>
      <w:r>
        <w:rPr>
          <w:rFonts w:ascii="Google Sans" w:eastAsia="Google Sans" w:hAnsi="Google Sans" w:cs="Google Sans"/>
          <w:sz w:val="24"/>
          <w:szCs w:val="24"/>
        </w:rPr>
        <w:t>Approach</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Operations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6">
        <w:r>
          <w:rPr>
            <w:rFonts w:ascii="Google Sans" w:eastAsia="Google Sans" w:hAnsi="Google Sans" w:cs="Google Sans"/>
            <w:color w:val="0000EE"/>
            <w:sz w:val="24"/>
            <w:szCs w:val="24"/>
            <w:u w:val="single"/>
          </w:rPr>
          <w:t>https://pubsonline.informs.org/doi/10.1287/opre.10.1.19</w:t>
        </w:r>
      </w:hyperlink>
    </w:p>
    <w:p w14:paraId="505371B2"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Note</w:t>
      </w:r>
      <w:proofErr w:type="spellEnd"/>
      <w:r>
        <w:rPr>
          <w:rFonts w:ascii="Google Sans" w:eastAsia="Google Sans" w:hAnsi="Google Sans" w:cs="Google Sans"/>
          <w:sz w:val="24"/>
          <w:szCs w:val="24"/>
        </w:rPr>
        <w:t xml:space="preserve">—A </w:t>
      </w: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Switching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Model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Implications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Marketing </w:t>
      </w:r>
      <w:proofErr w:type="spellStart"/>
      <w:r>
        <w:rPr>
          <w:rFonts w:ascii="Google Sans" w:eastAsia="Google Sans" w:hAnsi="Google Sans" w:cs="Google Sans"/>
          <w:sz w:val="24"/>
          <w:szCs w:val="24"/>
        </w:rPr>
        <w:t>Strategies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PubsOnLine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7">
        <w:r>
          <w:rPr>
            <w:rFonts w:ascii="Google Sans" w:eastAsia="Google Sans" w:hAnsi="Google Sans" w:cs="Google Sans"/>
            <w:color w:val="0000EE"/>
            <w:sz w:val="24"/>
            <w:szCs w:val="24"/>
            <w:u w:val="single"/>
          </w:rPr>
          <w:t>https://pubsonline.informs.org/doi/10.1287/mksc.8.1.89</w:t>
        </w:r>
      </w:hyperlink>
    </w:p>
    <w:p w14:paraId="2C3D95D4"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(PDF) Network </w:t>
      </w:r>
      <w:proofErr w:type="spellStart"/>
      <w:r>
        <w:rPr>
          <w:rFonts w:ascii="Google Sans" w:eastAsia="Google Sans" w:hAnsi="Google Sans" w:cs="Google Sans"/>
          <w:sz w:val="24"/>
          <w:szCs w:val="24"/>
        </w:rPr>
        <w:t>analyses</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switching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behavior</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w:t>
      </w:r>
      <w:r>
        <w:rPr>
          <w:rFonts w:ascii="Google Sans" w:eastAsia="Google Sans" w:hAnsi="Google Sans" w:cs="Google Sans"/>
          <w:sz w:val="24"/>
          <w:szCs w:val="24"/>
        </w:rPr>
        <w:lastRenderedPageBreak/>
        <w:t xml:space="preserve">May 17, 2026, </w:t>
      </w:r>
      <w:hyperlink r:id="rId78">
        <w:r>
          <w:rPr>
            <w:rFonts w:ascii="Google Sans" w:eastAsia="Google Sans" w:hAnsi="Google Sans" w:cs="Google Sans"/>
            <w:color w:val="0000EE"/>
            <w:sz w:val="24"/>
            <w:szCs w:val="24"/>
            <w:u w:val="single"/>
          </w:rPr>
          <w:t>https://www.researchgate.net/publication/247220093_Network_analyses_of_brand_switching_behavior</w:t>
        </w:r>
      </w:hyperlink>
    </w:p>
    <w:p w14:paraId="51A9A986"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Use</w:t>
      </w:r>
      <w:proofErr w:type="spellEnd"/>
      <w:r>
        <w:rPr>
          <w:rFonts w:ascii="Google Sans" w:eastAsia="Google Sans" w:hAnsi="Google Sans" w:cs="Google Sans"/>
          <w:sz w:val="24"/>
          <w:szCs w:val="24"/>
        </w:rPr>
        <w:t xml:space="preserve"> of Network </w:t>
      </w:r>
      <w:proofErr w:type="spellStart"/>
      <w:r>
        <w:rPr>
          <w:rFonts w:ascii="Google Sans" w:eastAsia="Google Sans" w:hAnsi="Google Sans" w:cs="Google Sans"/>
          <w:sz w:val="24"/>
          <w:szCs w:val="24"/>
        </w:rPr>
        <w:t>Theory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Analyzing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Switching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Behaviors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Assessing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Cognitive</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Educational-Based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Intervention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Promoting</w:t>
      </w:r>
      <w:proofErr w:type="spellEnd"/>
      <w:r>
        <w:rPr>
          <w:rFonts w:ascii="Google Sans" w:eastAsia="Google Sans" w:hAnsi="Google Sans" w:cs="Google Sans"/>
          <w:sz w:val="24"/>
          <w:szCs w:val="24"/>
        </w:rPr>
        <w:t xml:space="preserve"> Health - PMC,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79">
        <w:r>
          <w:rPr>
            <w:rFonts w:ascii="Google Sans" w:eastAsia="Google Sans" w:hAnsi="Google Sans" w:cs="Google Sans"/>
            <w:color w:val="0000EE"/>
            <w:sz w:val="24"/>
            <w:szCs w:val="24"/>
            <w:u w:val="single"/>
          </w:rPr>
          <w:t>https://pmc.ncbi.nlm.nih.gov/articles/PMC6028824/</w:t>
        </w:r>
      </w:hyperlink>
    </w:p>
    <w:p w14:paraId="74D96CC4"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Network </w:t>
      </w:r>
      <w:proofErr w:type="spellStart"/>
      <w:r>
        <w:rPr>
          <w:rFonts w:ascii="Google Sans" w:eastAsia="Google Sans" w:hAnsi="Google Sans" w:cs="Google Sans"/>
          <w:sz w:val="24"/>
          <w:szCs w:val="24"/>
        </w:rPr>
        <w:t>analyses</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switching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behavior</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Sci-Hub</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0">
        <w:r>
          <w:rPr>
            <w:rFonts w:ascii="Google Sans" w:eastAsia="Google Sans" w:hAnsi="Google Sans" w:cs="Google Sans"/>
            <w:color w:val="0000EE"/>
            <w:sz w:val="24"/>
            <w:szCs w:val="24"/>
            <w:u w:val="single"/>
          </w:rPr>
          <w:t>https://www.sci-hub.box/10.1016/s0167-8116(96)00022-5</w:t>
        </w:r>
      </w:hyperlink>
    </w:p>
    <w:p w14:paraId="542E9B68"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Dawn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Iacobucci</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Vanderbilt</w:t>
      </w:r>
      <w:proofErr w:type="spellEnd"/>
      <w:r>
        <w:rPr>
          <w:rFonts w:ascii="Google Sans" w:eastAsia="Google Sans" w:hAnsi="Google Sans" w:cs="Google Sans"/>
          <w:sz w:val="24"/>
          <w:szCs w:val="24"/>
        </w:rPr>
        <w:t xml:space="preserve"> University,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1">
        <w:r>
          <w:rPr>
            <w:rFonts w:ascii="Google Sans" w:eastAsia="Google Sans" w:hAnsi="Google Sans" w:cs="Google Sans"/>
            <w:color w:val="0000EE"/>
            <w:sz w:val="24"/>
            <w:szCs w:val="24"/>
            <w:u w:val="single"/>
          </w:rPr>
          <w:t>https://cdn.vanderbilt.edu/vu-web/owen/files/people-332-vitaiacobucci23-20240220133646.pdf</w:t>
        </w:r>
      </w:hyperlink>
    </w:p>
    <w:p w14:paraId="1B0CB688"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Attachment</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Attitude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Strength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Conceptual</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Empirical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Differentiation</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Two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Critical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Equity </w:t>
      </w:r>
      <w:proofErr w:type="spellStart"/>
      <w:r>
        <w:rPr>
          <w:rFonts w:ascii="Google Sans" w:eastAsia="Google Sans" w:hAnsi="Google Sans" w:cs="Google Sans"/>
          <w:sz w:val="24"/>
          <w:szCs w:val="24"/>
        </w:rPr>
        <w:t>Drivers</w:t>
      </w:r>
      <w:proofErr w:type="spellEnd"/>
      <w:r>
        <w:rPr>
          <w:rFonts w:ascii="Google Sans" w:eastAsia="Google Sans" w:hAnsi="Google Sans" w:cs="Google Sans"/>
          <w:sz w:val="24"/>
          <w:szCs w:val="24"/>
        </w:rPr>
        <w:t xml:space="preserve"> - University of Southern </w:t>
      </w:r>
      <w:proofErr w:type="spellStart"/>
      <w:r>
        <w:rPr>
          <w:rFonts w:ascii="Google Sans" w:eastAsia="Google Sans" w:hAnsi="Google Sans" w:cs="Google Sans"/>
          <w:sz w:val="24"/>
          <w:szCs w:val="24"/>
        </w:rPr>
        <w:t>California</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2">
        <w:r>
          <w:rPr>
            <w:rFonts w:ascii="Google Sans" w:eastAsia="Google Sans" w:hAnsi="Google Sans" w:cs="Google Sans"/>
            <w:color w:val="0000EE"/>
            <w:sz w:val="24"/>
            <w:szCs w:val="24"/>
            <w:u w:val="single"/>
          </w:rPr>
          <w:t>https://msbfile03.usc.edu/digitalmeasures/priester/intellcont/jm-1.pdf</w:t>
        </w:r>
      </w:hyperlink>
    </w:p>
    <w:p w14:paraId="51C33966"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Brand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Switching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SurveyMonkey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3">
        <w:r>
          <w:rPr>
            <w:rFonts w:ascii="Google Sans" w:eastAsia="Google Sans" w:hAnsi="Google Sans" w:cs="Google Sans"/>
            <w:color w:val="0000EE"/>
            <w:sz w:val="24"/>
            <w:szCs w:val="24"/>
            <w:u w:val="single"/>
          </w:rPr>
          <w:t>https://www.surveymonkey.com/market-research/resources/brand-switching/</w:t>
        </w:r>
      </w:hyperlink>
    </w:p>
    <w:p w14:paraId="497DEE86"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graph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neural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recommend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related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products</w:t>
      </w:r>
      <w:proofErr w:type="spellEnd"/>
      <w:r>
        <w:rPr>
          <w:rFonts w:ascii="Google Sans" w:eastAsia="Google Sans" w:hAnsi="Google Sans" w:cs="Google Sans"/>
          <w:sz w:val="24"/>
          <w:szCs w:val="24"/>
        </w:rPr>
        <w:t xml:space="preserve"> - Amazon Science,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4">
        <w:r>
          <w:rPr>
            <w:rFonts w:ascii="Google Sans" w:eastAsia="Google Sans" w:hAnsi="Google Sans" w:cs="Google Sans"/>
            <w:color w:val="0000EE"/>
            <w:sz w:val="24"/>
            <w:szCs w:val="24"/>
            <w:u w:val="single"/>
          </w:rPr>
          <w:t>https://www.amazon.science/blog/using-graph-neural-networks-to-recommend-related-products</w:t>
        </w:r>
      </w:hyperlink>
    </w:p>
    <w:p w14:paraId="7F3456CE"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Leveraging</w:t>
      </w:r>
      <w:proofErr w:type="spellEnd"/>
      <w:r>
        <w:rPr>
          <w:rFonts w:ascii="Google Sans" w:eastAsia="Google Sans" w:hAnsi="Google Sans" w:cs="Google Sans"/>
          <w:sz w:val="24"/>
          <w:szCs w:val="24"/>
        </w:rPr>
        <w:t xml:space="preserve"> Network Science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Customer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Segmentation</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Product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Recommendation</w:t>
      </w:r>
      <w:proofErr w:type="spellEnd"/>
      <w:r>
        <w:rPr>
          <w:rFonts w:ascii="Google Sans" w:eastAsia="Google Sans" w:hAnsi="Google Sans" w:cs="Google Sans"/>
          <w:sz w:val="24"/>
          <w:szCs w:val="24"/>
        </w:rPr>
        <w:t xml:space="preserve"> - The Open </w:t>
      </w:r>
      <w:proofErr w:type="spellStart"/>
      <w:r>
        <w:rPr>
          <w:rFonts w:ascii="Google Sans" w:eastAsia="Google Sans" w:hAnsi="Google Sans" w:cs="Google Sans"/>
          <w:sz w:val="24"/>
          <w:szCs w:val="24"/>
        </w:rPr>
        <w:t>Repository</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Binghamton</w:t>
      </w:r>
      <w:proofErr w:type="spellEnd"/>
      <w:r>
        <w:rPr>
          <w:rFonts w:ascii="Google Sans" w:eastAsia="Google Sans" w:hAnsi="Google Sans" w:cs="Google Sans"/>
          <w:sz w:val="24"/>
          <w:szCs w:val="24"/>
        </w:rPr>
        <w:t xml:space="preserve"> (The ORB),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5">
        <w:r>
          <w:rPr>
            <w:rFonts w:ascii="Google Sans" w:eastAsia="Google Sans" w:hAnsi="Google Sans" w:cs="Google Sans"/>
            <w:color w:val="0000EE"/>
            <w:sz w:val="24"/>
            <w:szCs w:val="24"/>
            <w:u w:val="single"/>
          </w:rPr>
          <w:t>https://orb.binghamton.edu/cgi/viewcontent.cgi?article=1087&amp;context=nejcs</w:t>
        </w:r>
      </w:hyperlink>
    </w:p>
    <w:p w14:paraId="15F30BA8"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Building a </w:t>
      </w:r>
      <w:proofErr w:type="spellStart"/>
      <w:r>
        <w:rPr>
          <w:rFonts w:ascii="Google Sans" w:eastAsia="Google Sans" w:hAnsi="Google Sans" w:cs="Google Sans"/>
          <w:sz w:val="24"/>
          <w:szCs w:val="24"/>
        </w:rPr>
        <w:t>Recommendation</w:t>
      </w:r>
      <w:proofErr w:type="spellEnd"/>
      <w:r>
        <w:rPr>
          <w:rFonts w:ascii="Google Sans" w:eastAsia="Google Sans" w:hAnsi="Google Sans" w:cs="Google Sans"/>
          <w:sz w:val="24"/>
          <w:szCs w:val="24"/>
        </w:rPr>
        <w:t xml:space="preserve"> System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Amazon </w:t>
      </w:r>
      <w:proofErr w:type="spellStart"/>
      <w:r>
        <w:rPr>
          <w:rFonts w:ascii="Google Sans" w:eastAsia="Google Sans" w:hAnsi="Google Sans" w:cs="Google Sans"/>
          <w:sz w:val="24"/>
          <w:szCs w:val="24"/>
        </w:rPr>
        <w:t>Product</w:t>
      </w:r>
      <w:proofErr w:type="spellEnd"/>
      <w:r>
        <w:rPr>
          <w:rFonts w:ascii="Google Sans" w:eastAsia="Google Sans" w:hAnsi="Google Sans" w:cs="Google Sans"/>
          <w:sz w:val="24"/>
          <w:szCs w:val="24"/>
        </w:rPr>
        <w:t xml:space="preserve"> Co-</w:t>
      </w:r>
      <w:proofErr w:type="spellStart"/>
      <w:r>
        <w:rPr>
          <w:rFonts w:ascii="Google Sans" w:eastAsia="Google Sans" w:hAnsi="Google Sans" w:cs="Google Sans"/>
          <w:sz w:val="24"/>
          <w:szCs w:val="24"/>
        </w:rPr>
        <w:t>Purchasing</w:t>
      </w:r>
      <w:proofErr w:type="spellEnd"/>
      <w:r>
        <w:rPr>
          <w:rFonts w:ascii="Google Sans" w:eastAsia="Google Sans" w:hAnsi="Google Sans" w:cs="Google Sans"/>
          <w:sz w:val="24"/>
          <w:szCs w:val="24"/>
        </w:rPr>
        <w:t xml:space="preserve"> Network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6">
        <w:r>
          <w:rPr>
            <w:rFonts w:ascii="Google Sans" w:eastAsia="Google Sans" w:hAnsi="Google Sans" w:cs="Google Sans"/>
            <w:color w:val="0000EE"/>
            <w:sz w:val="24"/>
            <w:szCs w:val="24"/>
            <w:u w:val="single"/>
          </w:rPr>
          <w:t>https://arxiv.org/html/2506.02482v1</w:t>
        </w:r>
      </w:hyperlink>
    </w:p>
    <w:p w14:paraId="2812F863"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Impact</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Topological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Structure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Product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Category</w:t>
      </w:r>
      <w:proofErr w:type="spellEnd"/>
      <w:r>
        <w:rPr>
          <w:rFonts w:ascii="Google Sans" w:eastAsia="Google Sans" w:hAnsi="Google Sans" w:cs="Google Sans"/>
          <w:sz w:val="24"/>
          <w:szCs w:val="24"/>
        </w:rPr>
        <w:t xml:space="preserve">, and Online </w:t>
      </w:r>
      <w:proofErr w:type="spellStart"/>
      <w:r>
        <w:rPr>
          <w:rFonts w:ascii="Google Sans" w:eastAsia="Google Sans" w:hAnsi="Google Sans" w:cs="Google Sans"/>
          <w:sz w:val="24"/>
          <w:szCs w:val="24"/>
        </w:rPr>
        <w:t>Reviews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Co-</w:t>
      </w:r>
      <w:proofErr w:type="spellStart"/>
      <w:r>
        <w:rPr>
          <w:rFonts w:ascii="Google Sans" w:eastAsia="Google Sans" w:hAnsi="Google Sans" w:cs="Google Sans"/>
          <w:sz w:val="24"/>
          <w:szCs w:val="24"/>
        </w:rPr>
        <w:t>Purchase</w:t>
      </w:r>
      <w:proofErr w:type="spellEnd"/>
      <w:r>
        <w:rPr>
          <w:rFonts w:ascii="Google Sans" w:eastAsia="Google Sans" w:hAnsi="Google Sans" w:cs="Google Sans"/>
          <w:sz w:val="24"/>
          <w:szCs w:val="24"/>
        </w:rPr>
        <w:t xml:space="preserve">: A Network </w:t>
      </w:r>
      <w:proofErr w:type="spellStart"/>
      <w:r>
        <w:rPr>
          <w:rFonts w:ascii="Google Sans" w:eastAsia="Google Sans" w:hAnsi="Google Sans" w:cs="Google Sans"/>
          <w:sz w:val="24"/>
          <w:szCs w:val="24"/>
        </w:rPr>
        <w:t>Perspective</w:t>
      </w:r>
      <w:proofErr w:type="spellEnd"/>
      <w:r>
        <w:rPr>
          <w:rFonts w:ascii="Google Sans" w:eastAsia="Google Sans" w:hAnsi="Google Sans" w:cs="Google Sans"/>
          <w:sz w:val="24"/>
          <w:szCs w:val="24"/>
        </w:rPr>
        <w:t xml:space="preserve"> - MDPI,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7">
        <w:r>
          <w:rPr>
            <w:rFonts w:ascii="Google Sans" w:eastAsia="Google Sans" w:hAnsi="Google Sans" w:cs="Google Sans"/>
            <w:color w:val="0000EE"/>
            <w:sz w:val="24"/>
            <w:szCs w:val="24"/>
            <w:u w:val="single"/>
          </w:rPr>
          <w:t>https://www.mdpi.com/0718-1876/18/1/28</w:t>
        </w:r>
      </w:hyperlink>
    </w:p>
    <w:p w14:paraId="7ACFA4F5"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3: Startup </w:t>
      </w:r>
      <w:proofErr w:type="spellStart"/>
      <w:r>
        <w:rPr>
          <w:rFonts w:ascii="Google Sans" w:eastAsia="Google Sans" w:hAnsi="Google Sans" w:cs="Google Sans"/>
          <w:sz w:val="24"/>
          <w:szCs w:val="24"/>
        </w:rPr>
        <w:t>Ecosystems</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Mapping</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Storm</w:t>
      </w:r>
      <w:proofErr w:type="spellEnd"/>
      <w:r>
        <w:rPr>
          <w:rFonts w:ascii="Google Sans" w:eastAsia="Google Sans" w:hAnsi="Google Sans" w:cs="Google Sans"/>
          <w:sz w:val="24"/>
          <w:szCs w:val="24"/>
        </w:rPr>
        <w:t xml:space="preserve"> King </w:t>
      </w:r>
      <w:proofErr w:type="spellStart"/>
      <w:r>
        <w:rPr>
          <w:rFonts w:ascii="Google Sans" w:eastAsia="Google Sans" w:hAnsi="Google Sans" w:cs="Google Sans"/>
          <w:sz w:val="24"/>
          <w:szCs w:val="24"/>
        </w:rPr>
        <w:t>Analytics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Medium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8">
        <w:r>
          <w:rPr>
            <w:rFonts w:ascii="Google Sans" w:eastAsia="Google Sans" w:hAnsi="Google Sans" w:cs="Google Sans"/>
            <w:color w:val="0000EE"/>
            <w:sz w:val="24"/>
            <w:szCs w:val="24"/>
            <w:u w:val="single"/>
          </w:rPr>
          <w:t>https://medium.com/@_StormKing/step-2-startup-ecosystems-and-mapping-bb2aa1d778cd</w:t>
        </w:r>
      </w:hyperlink>
    </w:p>
    <w:p w14:paraId="0AF857A6"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Graph-Based</w:t>
      </w:r>
      <w:proofErr w:type="spellEnd"/>
      <w:r>
        <w:rPr>
          <w:rFonts w:ascii="Google Sans" w:eastAsia="Google Sans" w:hAnsi="Google Sans" w:cs="Google Sans"/>
          <w:sz w:val="24"/>
          <w:szCs w:val="24"/>
        </w:rPr>
        <w:t xml:space="preserve"> Deep </w:t>
      </w:r>
      <w:proofErr w:type="spellStart"/>
      <w:r>
        <w:rPr>
          <w:rFonts w:ascii="Google Sans" w:eastAsia="Google Sans" w:hAnsi="Google Sans" w:cs="Google Sans"/>
          <w:sz w:val="24"/>
          <w:szCs w:val="24"/>
        </w:rPr>
        <w:t>Dive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AI Startup </w:t>
      </w:r>
      <w:proofErr w:type="spellStart"/>
      <w:r>
        <w:rPr>
          <w:rFonts w:ascii="Google Sans" w:eastAsia="Google Sans" w:hAnsi="Google Sans" w:cs="Google Sans"/>
          <w:sz w:val="24"/>
          <w:szCs w:val="24"/>
        </w:rPr>
        <w:t>Revenue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Composition</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Venture</w:t>
      </w:r>
      <w:proofErr w:type="spellEnd"/>
      <w:r>
        <w:rPr>
          <w:rFonts w:ascii="Google Sans" w:eastAsia="Google Sans" w:hAnsi="Google Sans" w:cs="Google Sans"/>
          <w:sz w:val="24"/>
          <w:szCs w:val="24"/>
        </w:rPr>
        <w:t xml:space="preserve"> Capital Network </w:t>
      </w:r>
      <w:proofErr w:type="spellStart"/>
      <w:r>
        <w:rPr>
          <w:rFonts w:ascii="Google Sans" w:eastAsia="Google Sans" w:hAnsi="Google Sans" w:cs="Google Sans"/>
          <w:sz w:val="24"/>
          <w:szCs w:val="24"/>
        </w:rPr>
        <w:t>Effect</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Economics</w:t>
      </w:r>
      <w:proofErr w:type="spellEnd"/>
      <w:r>
        <w:rPr>
          <w:rFonts w:ascii="Google Sans" w:eastAsia="Google Sans" w:hAnsi="Google Sans" w:cs="Google Sans"/>
          <w:sz w:val="24"/>
          <w:szCs w:val="24"/>
        </w:rPr>
        <w:t xml:space="preserve"> and Management </w:t>
      </w:r>
      <w:proofErr w:type="spellStart"/>
      <w:r>
        <w:rPr>
          <w:rFonts w:ascii="Google Sans" w:eastAsia="Google Sans" w:hAnsi="Google Sans" w:cs="Google Sans"/>
          <w:sz w:val="24"/>
          <w:szCs w:val="24"/>
        </w:rPr>
        <w:t>Innovation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89">
        <w:r>
          <w:rPr>
            <w:rFonts w:ascii="Google Sans" w:eastAsia="Google Sans" w:hAnsi="Google Sans" w:cs="Google Sans"/>
            <w:color w:val="0000EE"/>
            <w:sz w:val="24"/>
            <w:szCs w:val="24"/>
            <w:u w:val="single"/>
          </w:rPr>
          <w:t>https://www.gbspress.com/index.php/EMI/article/view/567</w:t>
        </w:r>
      </w:hyperlink>
    </w:p>
    <w:p w14:paraId="74472C88"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Enhancing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Hungary's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Innovation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Ecosystem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Strategic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Initiatives</w:t>
      </w:r>
      <w:proofErr w:type="spellEnd"/>
      <w:r>
        <w:rPr>
          <w:rFonts w:ascii="Google Sans" w:eastAsia="Google Sans" w:hAnsi="Google Sans" w:cs="Google Sans"/>
          <w:sz w:val="24"/>
          <w:szCs w:val="24"/>
        </w:rPr>
        <w:t xml:space="preserve"> and Financial Instruments,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0">
        <w:r>
          <w:rPr>
            <w:rFonts w:ascii="Google Sans" w:eastAsia="Google Sans" w:hAnsi="Google Sans" w:cs="Google Sans"/>
            <w:color w:val="0000EE"/>
            <w:sz w:val="24"/>
            <w:szCs w:val="24"/>
            <w:u w:val="single"/>
          </w:rPr>
          <w:t>https://www.interreg-central.eu/news/enhancing-hungarys-innovation-ecosystem-strategic-initiatives-and-financial-instruments/</w:t>
        </w:r>
      </w:hyperlink>
    </w:p>
    <w:p w14:paraId="69844435"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Budapest Startup </w:t>
      </w:r>
      <w:proofErr w:type="spellStart"/>
      <w:r>
        <w:rPr>
          <w:rFonts w:ascii="Google Sans" w:eastAsia="Google Sans" w:hAnsi="Google Sans" w:cs="Google Sans"/>
          <w:sz w:val="24"/>
          <w:szCs w:val="24"/>
        </w:rPr>
        <w:t>Ecosystem</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Rankings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Startups</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Insights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StartupBlink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1">
        <w:r>
          <w:rPr>
            <w:rFonts w:ascii="Google Sans" w:eastAsia="Google Sans" w:hAnsi="Google Sans" w:cs="Google Sans"/>
            <w:color w:val="0000EE"/>
            <w:sz w:val="24"/>
            <w:szCs w:val="24"/>
            <w:u w:val="single"/>
          </w:rPr>
          <w:t>https://www.startupblink.com/startup-ecosystem/budapest-hu</w:t>
        </w:r>
      </w:hyperlink>
    </w:p>
    <w:p w14:paraId="12398730"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Hungary Budapest - </w:t>
      </w:r>
      <w:proofErr w:type="spellStart"/>
      <w:r>
        <w:rPr>
          <w:rFonts w:ascii="Google Sans" w:eastAsia="Google Sans" w:hAnsi="Google Sans" w:cs="Google Sans"/>
          <w:sz w:val="24"/>
          <w:szCs w:val="24"/>
        </w:rPr>
        <w:t>Ecosystem</w:t>
      </w:r>
      <w:proofErr w:type="spellEnd"/>
      <w:r>
        <w:rPr>
          <w:rFonts w:ascii="Google Sans" w:eastAsia="Google Sans" w:hAnsi="Google Sans" w:cs="Google Sans"/>
          <w:sz w:val="24"/>
          <w:szCs w:val="24"/>
        </w:rPr>
        <w:t xml:space="preserve"> Startup </w:t>
      </w:r>
      <w:proofErr w:type="spellStart"/>
      <w:r>
        <w:rPr>
          <w:rFonts w:ascii="Google Sans" w:eastAsia="Google Sans" w:hAnsi="Google Sans" w:cs="Google Sans"/>
          <w:sz w:val="24"/>
          <w:szCs w:val="24"/>
        </w:rPr>
        <w:t>Genome</w:t>
      </w:r>
      <w:proofErr w:type="spellEnd"/>
      <w:r>
        <w:rPr>
          <w:rFonts w:ascii="Google Sans" w:eastAsia="Google Sans" w:hAnsi="Google Sans" w:cs="Google Sans"/>
          <w:sz w:val="24"/>
          <w:szCs w:val="24"/>
        </w:rPr>
        <w:t xml:space="preserve"> | Building </w:t>
      </w:r>
      <w:proofErr w:type="spellStart"/>
      <w:r>
        <w:rPr>
          <w:rFonts w:ascii="Google Sans" w:eastAsia="Google Sans" w:hAnsi="Google Sans" w:cs="Google Sans"/>
          <w:sz w:val="24"/>
          <w:szCs w:val="24"/>
        </w:rPr>
        <w:t>world-class</w:t>
      </w:r>
      <w:proofErr w:type="spellEnd"/>
      <w:r>
        <w:rPr>
          <w:rFonts w:ascii="Google Sans" w:eastAsia="Google Sans" w:hAnsi="Google Sans" w:cs="Google Sans"/>
          <w:sz w:val="24"/>
          <w:szCs w:val="24"/>
        </w:rPr>
        <w:t xml:space="preserve"> startup </w:t>
      </w:r>
      <w:proofErr w:type="spellStart"/>
      <w:r>
        <w:rPr>
          <w:rFonts w:ascii="Google Sans" w:eastAsia="Google Sans" w:hAnsi="Google Sans" w:cs="Google Sans"/>
          <w:sz w:val="24"/>
          <w:szCs w:val="24"/>
        </w:rPr>
        <w:lastRenderedPageBreak/>
        <w:t>ecosystems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2">
        <w:r>
          <w:rPr>
            <w:rFonts w:ascii="Google Sans" w:eastAsia="Google Sans" w:hAnsi="Google Sans" w:cs="Google Sans"/>
            <w:color w:val="0000EE"/>
            <w:sz w:val="24"/>
            <w:szCs w:val="24"/>
            <w:u w:val="single"/>
          </w:rPr>
          <w:t>https://startupgenome.com/ecosystems/budapest</w:t>
        </w:r>
      </w:hyperlink>
    </w:p>
    <w:p w14:paraId="4403FF6C"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Bridging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digital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innovation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divide</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toolkit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strengthening</w:t>
      </w:r>
      <w:proofErr w:type="spellEnd"/>
      <w:r>
        <w:rPr>
          <w:rFonts w:ascii="Google Sans" w:eastAsia="Google Sans" w:hAnsi="Google Sans" w:cs="Google Sans"/>
          <w:sz w:val="24"/>
          <w:szCs w:val="24"/>
        </w:rPr>
        <w:t xml:space="preserve"> ICT </w:t>
      </w:r>
      <w:proofErr w:type="spellStart"/>
      <w:r>
        <w:rPr>
          <w:rFonts w:ascii="Google Sans" w:eastAsia="Google Sans" w:hAnsi="Google Sans" w:cs="Google Sans"/>
          <w:sz w:val="24"/>
          <w:szCs w:val="24"/>
        </w:rPr>
        <w:t>centric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ecosystems</w:t>
      </w:r>
      <w:proofErr w:type="spellEnd"/>
      <w:r>
        <w:rPr>
          <w:rFonts w:ascii="Google Sans" w:eastAsia="Google Sans" w:hAnsi="Google Sans" w:cs="Google Sans"/>
          <w:sz w:val="24"/>
          <w:szCs w:val="24"/>
        </w:rPr>
        <w:t xml:space="preserve"> - ITU,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3">
        <w:r>
          <w:rPr>
            <w:rFonts w:ascii="Google Sans" w:eastAsia="Google Sans" w:hAnsi="Google Sans" w:cs="Google Sans"/>
            <w:color w:val="0000EE"/>
            <w:sz w:val="24"/>
            <w:szCs w:val="24"/>
            <w:u w:val="single"/>
          </w:rPr>
          <w:t>https://www.itu.int/dms_pub/itu-d/opb/inno/D-INNO-TOOLKIT.1-2018-PDF-E.pdf</w:t>
        </w:r>
      </w:hyperlink>
    </w:p>
    <w:p w14:paraId="686ABAE8"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Fueling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Hungarian</w:t>
      </w:r>
      <w:proofErr w:type="spellEnd"/>
      <w:r>
        <w:rPr>
          <w:rFonts w:ascii="Google Sans" w:eastAsia="Google Sans" w:hAnsi="Google Sans" w:cs="Google Sans"/>
          <w:sz w:val="24"/>
          <w:szCs w:val="24"/>
        </w:rPr>
        <w:t xml:space="preserve"> start-</w:t>
      </w:r>
      <w:proofErr w:type="spellStart"/>
      <w:r>
        <w:rPr>
          <w:rFonts w:ascii="Google Sans" w:eastAsia="Google Sans" w:hAnsi="Google Sans" w:cs="Google Sans"/>
          <w:sz w:val="24"/>
          <w:szCs w:val="24"/>
        </w:rPr>
        <w:t>up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ecosystem</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McKinsey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4">
        <w:r>
          <w:rPr>
            <w:rFonts w:ascii="Google Sans" w:eastAsia="Google Sans" w:hAnsi="Google Sans" w:cs="Google Sans"/>
            <w:color w:val="0000EE"/>
            <w:sz w:val="24"/>
            <w:szCs w:val="24"/>
            <w:u w:val="single"/>
          </w:rPr>
          <w:t>https://www.mckinsey.com/featured-insights/europe/fueling-the-hungarian-start-up-ecosystem</w:t>
        </w:r>
      </w:hyperlink>
    </w:p>
    <w:p w14:paraId="61914CF7"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Hungarian</w:t>
      </w:r>
      <w:proofErr w:type="spellEnd"/>
      <w:r>
        <w:rPr>
          <w:rFonts w:ascii="Google Sans" w:eastAsia="Google Sans" w:hAnsi="Google Sans" w:cs="Google Sans"/>
          <w:sz w:val="24"/>
          <w:szCs w:val="24"/>
        </w:rPr>
        <w:t xml:space="preserve"> Start-</w:t>
      </w:r>
      <w:proofErr w:type="spellStart"/>
      <w:r>
        <w:rPr>
          <w:rFonts w:ascii="Google Sans" w:eastAsia="Google Sans" w:hAnsi="Google Sans" w:cs="Google Sans"/>
          <w:sz w:val="24"/>
          <w:szCs w:val="24"/>
        </w:rPr>
        <w:t>up</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Ecosystem</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Comprehensive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Overview</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5">
        <w:r>
          <w:rPr>
            <w:rFonts w:ascii="Google Sans" w:eastAsia="Google Sans" w:hAnsi="Google Sans" w:cs="Google Sans"/>
            <w:color w:val="0000EE"/>
            <w:sz w:val="24"/>
            <w:szCs w:val="24"/>
            <w:u w:val="single"/>
          </w:rPr>
          <w:t>https://www.researchgate.net/publication/398504574_The_Hungarian_Start-up_Ecosystem_A_Comprehensive_Overview</w:t>
        </w:r>
      </w:hyperlink>
    </w:p>
    <w:p w14:paraId="1E429525"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Application</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Value</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in Marketing - </w:t>
      </w:r>
      <w:proofErr w:type="spellStart"/>
      <w:r>
        <w:rPr>
          <w:rFonts w:ascii="Google Sans" w:eastAsia="Google Sans" w:hAnsi="Google Sans" w:cs="Google Sans"/>
          <w:sz w:val="24"/>
          <w:szCs w:val="24"/>
        </w:rPr>
        <w:t>Semantic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Scholar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6">
        <w:r>
          <w:rPr>
            <w:rFonts w:ascii="Google Sans" w:eastAsia="Google Sans" w:hAnsi="Google Sans" w:cs="Google Sans"/>
            <w:color w:val="0000EE"/>
            <w:sz w:val="24"/>
            <w:szCs w:val="24"/>
            <w:u w:val="single"/>
          </w:rPr>
          <w:t>https://pdfs.semanticscholar.org/104b/eefb05419628a7b29826fd63d95f3c57d737.pdf</w:t>
        </w:r>
      </w:hyperlink>
    </w:p>
    <w:p w14:paraId="7B60781E"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Network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Information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Propagation</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Case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Study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Flickr</w:t>
      </w:r>
      <w:proofErr w:type="spellEnd"/>
      <w:r>
        <w:rPr>
          <w:rFonts w:ascii="Google Sans" w:eastAsia="Google Sans" w:hAnsi="Google Sans" w:cs="Google Sans"/>
          <w:sz w:val="24"/>
          <w:szCs w:val="24"/>
        </w:rPr>
        <w:t xml:space="preserve"> and YouTube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7">
        <w:r>
          <w:rPr>
            <w:rFonts w:ascii="Google Sans" w:eastAsia="Google Sans" w:hAnsi="Google Sans" w:cs="Google Sans"/>
            <w:color w:val="0000EE"/>
            <w:sz w:val="24"/>
            <w:szCs w:val="24"/>
            <w:u w:val="single"/>
          </w:rPr>
          <w:t>https://www.researchgate.net/publication/235642272_Social_Network_Analysis_and_Information_Propagation_ACase_Study_Using_Flickr_and_YouTube_Networks</w:t>
        </w:r>
      </w:hyperlink>
    </w:p>
    <w:p w14:paraId="3EED0245"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(PDF) </w:t>
      </w:r>
      <w:proofErr w:type="spellStart"/>
      <w:r>
        <w:rPr>
          <w:rFonts w:ascii="Google Sans" w:eastAsia="Google Sans" w:hAnsi="Google Sans" w:cs="Google Sans"/>
          <w:sz w:val="24"/>
          <w:szCs w:val="24"/>
        </w:rPr>
        <w:t>Influencer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Detection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Approaches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Networks</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Current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State</w:t>
      </w:r>
      <w:proofErr w:type="spellEnd"/>
      <w:r>
        <w:rPr>
          <w:rFonts w:ascii="Google Sans" w:eastAsia="Google Sans" w:hAnsi="Google Sans" w:cs="Google Sans"/>
          <w:sz w:val="24"/>
          <w:szCs w:val="24"/>
        </w:rPr>
        <w:t>-of-</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-Art,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8">
        <w:r>
          <w:rPr>
            <w:rFonts w:ascii="Google Sans" w:eastAsia="Google Sans" w:hAnsi="Google Sans" w:cs="Google Sans"/>
            <w:color w:val="0000EE"/>
            <w:sz w:val="24"/>
            <w:szCs w:val="24"/>
            <w:u w:val="single"/>
          </w:rPr>
          <w:t>https://www.researchgate.net/publication/289631065_Influencer_detection_approaches_in_social_networks_A_current_state-of-the-art</w:t>
        </w:r>
      </w:hyperlink>
    </w:p>
    <w:p w14:paraId="257CF626"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How</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Conduct</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Competitive</w:t>
      </w:r>
      <w:proofErr w:type="spellEnd"/>
      <w:r>
        <w:rPr>
          <w:rFonts w:ascii="Google Sans" w:eastAsia="Google Sans" w:hAnsi="Google Sans" w:cs="Google Sans"/>
          <w:sz w:val="24"/>
          <w:szCs w:val="24"/>
        </w:rPr>
        <w:t xml:space="preserve"> Market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 Marketing </w:t>
      </w:r>
      <w:proofErr w:type="spellStart"/>
      <w:r>
        <w:rPr>
          <w:rFonts w:ascii="Google Sans" w:eastAsia="Google Sans" w:hAnsi="Google Sans" w:cs="Google Sans"/>
          <w:sz w:val="24"/>
          <w:szCs w:val="24"/>
        </w:rPr>
        <w:t>Analytics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Africa</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99">
        <w:r>
          <w:rPr>
            <w:rFonts w:ascii="Google Sans" w:eastAsia="Google Sans" w:hAnsi="Google Sans" w:cs="Google Sans"/>
            <w:color w:val="0000EE"/>
            <w:sz w:val="24"/>
            <w:szCs w:val="24"/>
            <w:u w:val="single"/>
          </w:rPr>
          <w:t>https://marketinganalytics.africa/conducting-a-competitive-market-analysis/</w:t>
        </w:r>
      </w:hyperlink>
    </w:p>
    <w:p w14:paraId="45FBC48E"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Social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network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in business and management </w:t>
      </w:r>
      <w:proofErr w:type="spellStart"/>
      <w:r>
        <w:rPr>
          <w:rFonts w:ascii="Google Sans" w:eastAsia="Google Sans" w:hAnsi="Google Sans" w:cs="Google Sans"/>
          <w:sz w:val="24"/>
          <w:szCs w:val="24"/>
        </w:rPr>
        <w:t>research</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bibliometric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of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research</w:t>
      </w:r>
      <w:proofErr w:type="spellEnd"/>
      <w:r>
        <w:rPr>
          <w:rFonts w:ascii="Google Sans" w:eastAsia="Google Sans" w:hAnsi="Google Sans" w:cs="Google Sans"/>
          <w:sz w:val="24"/>
          <w:szCs w:val="24"/>
        </w:rPr>
        <w:t xml:space="preserve"> trend and performance </w:t>
      </w:r>
      <w:proofErr w:type="spellStart"/>
      <w:r>
        <w:rPr>
          <w:rFonts w:ascii="Google Sans" w:eastAsia="Google Sans" w:hAnsi="Google Sans" w:cs="Google Sans"/>
          <w:sz w:val="24"/>
          <w:szCs w:val="24"/>
        </w:rPr>
        <w:t>from</w:t>
      </w:r>
      <w:proofErr w:type="spellEnd"/>
      <w:r>
        <w:rPr>
          <w:rFonts w:ascii="Google Sans" w:eastAsia="Google Sans" w:hAnsi="Google Sans" w:cs="Google Sans"/>
          <w:sz w:val="24"/>
          <w:szCs w:val="24"/>
        </w:rPr>
        <w:t xml:space="preserve"> 2001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2020 - PMC,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100">
        <w:r>
          <w:rPr>
            <w:rFonts w:ascii="Google Sans" w:eastAsia="Google Sans" w:hAnsi="Google Sans" w:cs="Google Sans"/>
            <w:color w:val="0000EE"/>
            <w:sz w:val="24"/>
            <w:szCs w:val="24"/>
            <w:u w:val="single"/>
          </w:rPr>
          <w:t>https://pmc.ncbi.nlm.nih.gov/articles/PMC9026575/</w:t>
        </w:r>
      </w:hyperlink>
    </w:p>
    <w:p w14:paraId="66B050A1"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Marketing - 10.2. Információáramlás a fogyasztók körében, hálózatok - </w:t>
      </w:r>
      <w:proofErr w:type="spellStart"/>
      <w:r>
        <w:rPr>
          <w:rFonts w:ascii="Google Sans" w:eastAsia="Google Sans" w:hAnsi="Google Sans" w:cs="Google Sans"/>
          <w:sz w:val="24"/>
          <w:szCs w:val="24"/>
        </w:rPr>
        <w:t>MeRSZ</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101">
        <w:r>
          <w:rPr>
            <w:rFonts w:ascii="Google Sans" w:eastAsia="Google Sans" w:hAnsi="Google Sans" w:cs="Google Sans"/>
            <w:color w:val="0000EE"/>
            <w:sz w:val="24"/>
            <w:szCs w:val="24"/>
            <w:u w:val="single"/>
          </w:rPr>
          <w:t>https://mersz.hu/dokumentum/dj204m__92/</w:t>
        </w:r>
      </w:hyperlink>
    </w:p>
    <w:p w14:paraId="1512108D"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A digitális adatok és a modern technikai eszközök jelentősége a kriminalisztikában: A </w:t>
      </w:r>
      <w:proofErr w:type="spellStart"/>
      <w:r>
        <w:rPr>
          <w:rFonts w:ascii="Google Sans" w:eastAsia="Google Sans" w:hAnsi="Google Sans" w:cs="Google Sans"/>
          <w:sz w:val="24"/>
          <w:szCs w:val="24"/>
        </w:rPr>
        <w:t>deepfake</w:t>
      </w:r>
      <w:proofErr w:type="spellEnd"/>
      <w:r>
        <w:rPr>
          <w:rFonts w:ascii="Google Sans" w:eastAsia="Google Sans" w:hAnsi="Google Sans" w:cs="Google Sans"/>
          <w:sz w:val="24"/>
          <w:szCs w:val="24"/>
        </w:rPr>
        <w:t xml:space="preserve"> és a </w:t>
      </w:r>
      <w:proofErr w:type="spellStart"/>
      <w:r>
        <w:rPr>
          <w:rFonts w:ascii="Google Sans" w:eastAsia="Google Sans" w:hAnsi="Google Sans" w:cs="Google Sans"/>
          <w:sz w:val="24"/>
          <w:szCs w:val="24"/>
        </w:rPr>
        <w:t>fake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news</w:t>
      </w:r>
      <w:proofErr w:type="spellEnd"/>
      <w:r>
        <w:rPr>
          <w:rFonts w:ascii="Google Sans" w:eastAsia="Google Sans" w:hAnsi="Google Sans" w:cs="Google Sans"/>
          <w:sz w:val="24"/>
          <w:szCs w:val="24"/>
        </w:rPr>
        <w:t xml:space="preserve"> jelenségek | Ludovika Egyetemi Kiadó,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102">
        <w:r>
          <w:rPr>
            <w:rFonts w:ascii="Google Sans" w:eastAsia="Google Sans" w:hAnsi="Google Sans" w:cs="Google Sans"/>
            <w:color w:val="0000EE"/>
            <w:sz w:val="24"/>
            <w:szCs w:val="24"/>
            <w:u w:val="single"/>
          </w:rPr>
          <w:t>https://openaccess.ludovika.hu/nke/catalog/book/329</w:t>
        </w:r>
      </w:hyperlink>
    </w:p>
    <w:p w14:paraId="71119F73" w14:textId="77777777" w:rsidR="007535ED" w:rsidRDefault="00000000">
      <w:pPr>
        <w:numPr>
          <w:ilvl w:val="0"/>
          <w:numId w:val="8"/>
        </w:numPr>
        <w:pBdr>
          <w:top w:val="nil"/>
          <w:left w:val="nil"/>
          <w:bottom w:val="nil"/>
          <w:right w:val="nil"/>
          <w:between w:val="nil"/>
        </w:pBdr>
      </w:pPr>
      <w:r>
        <w:rPr>
          <w:rFonts w:ascii="Google Sans" w:eastAsia="Google Sans" w:hAnsi="Google Sans" w:cs="Google Sans"/>
          <w:sz w:val="24"/>
          <w:szCs w:val="24"/>
        </w:rPr>
        <w:t xml:space="preserve">Felhasználói interakciók és közösségi dinamikák elemzése és modellezése a virtuális térben - BCE Doktori disszertációk archívum,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103">
        <w:r>
          <w:rPr>
            <w:rFonts w:ascii="Google Sans" w:eastAsia="Google Sans" w:hAnsi="Google Sans" w:cs="Google Sans"/>
            <w:color w:val="0000EE"/>
            <w:sz w:val="24"/>
            <w:szCs w:val="24"/>
            <w:u w:val="single"/>
          </w:rPr>
          <w:t>https://phd.lib.uni-corvinus.hu/1455/1/Magyar_Melinda_dhu.pdf</w:t>
        </w:r>
      </w:hyperlink>
    </w:p>
    <w:p w14:paraId="4C1F01C0" w14:textId="77777777" w:rsidR="007535ED" w:rsidRDefault="00000000">
      <w:pPr>
        <w:numPr>
          <w:ilvl w:val="0"/>
          <w:numId w:val="8"/>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You</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Don't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See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Hurt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You</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Awareness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Cues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Profile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Indirect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Competitors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accessed</w:t>
      </w:r>
      <w:proofErr w:type="spellEnd"/>
      <w:r>
        <w:rPr>
          <w:rFonts w:ascii="Google Sans" w:eastAsia="Google Sans" w:hAnsi="Google Sans" w:cs="Google Sans"/>
          <w:sz w:val="24"/>
          <w:szCs w:val="24"/>
        </w:rPr>
        <w:t xml:space="preserve"> May 17, 2026, </w:t>
      </w:r>
      <w:hyperlink r:id="rId104">
        <w:r>
          <w:rPr>
            <w:rFonts w:ascii="Google Sans" w:eastAsia="Google Sans" w:hAnsi="Google Sans" w:cs="Google Sans"/>
            <w:color w:val="0000EE"/>
            <w:sz w:val="24"/>
            <w:szCs w:val="24"/>
            <w:u w:val="single"/>
          </w:rPr>
          <w:t>https://journals.aom.org/doi/10.5465/amj.2018.0048</w:t>
        </w:r>
      </w:hyperlink>
    </w:p>
    <w:sectPr w:rsidR="007535ED">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0338A8-74FD-43DD-B21D-CE33169E78FC}"/>
  </w:font>
  <w:font w:name="Google Sans">
    <w:charset w:val="00"/>
    <w:family w:val="auto"/>
    <w:pitch w:val="default"/>
    <w:embedRegular r:id="rId2" w:fontKey="{CA872012-66AE-4A93-9439-DC81004EAE98}"/>
    <w:embedBold r:id="rId3" w:fontKey="{193404DA-F241-415C-9919-CB646F982686}"/>
    <w:embedItalic r:id="rId4" w:fontKey="{E5B2C3C5-B780-4AA4-9381-F43FA25C95BB}"/>
  </w:font>
  <w:font w:name="Calibri">
    <w:panose1 w:val="020F0502020204030204"/>
    <w:charset w:val="00"/>
    <w:family w:val="swiss"/>
    <w:pitch w:val="variable"/>
    <w:sig w:usb0="E4002EFF" w:usb1="C200247B" w:usb2="00000009" w:usb3="00000000" w:csb0="000001FF" w:csb1="00000000"/>
    <w:embedRegular r:id="rId5" w:fontKey="{7D297266-F3A9-4DE7-B51C-768D3DAD3FD5}"/>
  </w:font>
  <w:font w:name="Cambria">
    <w:panose1 w:val="02040503050406030204"/>
    <w:charset w:val="00"/>
    <w:family w:val="roman"/>
    <w:pitch w:val="variable"/>
    <w:sig w:usb0="E00006FF" w:usb1="420024FF" w:usb2="02000000" w:usb3="00000000" w:csb0="0000019F" w:csb1="00000000"/>
    <w:embedRegular r:id="rId6" w:fontKey="{3241AC34-7F48-4D11-B3C7-AE85502D62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20F"/>
    <w:multiLevelType w:val="multilevel"/>
    <w:tmpl w:val="E820C3B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3E1F63"/>
    <w:multiLevelType w:val="multilevel"/>
    <w:tmpl w:val="A03A49A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E86157"/>
    <w:multiLevelType w:val="multilevel"/>
    <w:tmpl w:val="0F2C738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11B149B"/>
    <w:multiLevelType w:val="multilevel"/>
    <w:tmpl w:val="7C6A6C6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185609"/>
    <w:multiLevelType w:val="multilevel"/>
    <w:tmpl w:val="BE80AE0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B500CBA"/>
    <w:multiLevelType w:val="multilevel"/>
    <w:tmpl w:val="FB2E9C3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CBF7E8B"/>
    <w:multiLevelType w:val="multilevel"/>
    <w:tmpl w:val="B852CC6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9A80440"/>
    <w:multiLevelType w:val="multilevel"/>
    <w:tmpl w:val="6C08FB2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80179180">
    <w:abstractNumId w:val="1"/>
  </w:num>
  <w:num w:numId="2" w16cid:durableId="1484276092">
    <w:abstractNumId w:val="4"/>
  </w:num>
  <w:num w:numId="3" w16cid:durableId="1843929855">
    <w:abstractNumId w:val="5"/>
  </w:num>
  <w:num w:numId="4" w16cid:durableId="1762874471">
    <w:abstractNumId w:val="7"/>
  </w:num>
  <w:num w:numId="5" w16cid:durableId="1124232537">
    <w:abstractNumId w:val="3"/>
  </w:num>
  <w:num w:numId="6" w16cid:durableId="1781338893">
    <w:abstractNumId w:val="2"/>
  </w:num>
  <w:num w:numId="7" w16cid:durableId="302008860">
    <w:abstractNumId w:val="0"/>
  </w:num>
  <w:num w:numId="8" w16cid:durableId="9247233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5ED"/>
    <w:rsid w:val="001135BD"/>
    <w:rsid w:val="0041594C"/>
    <w:rsid w:val="004D110C"/>
    <w:rsid w:val="007535ED"/>
    <w:rsid w:val="008C4CC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C3B4B"/>
  <w15:docId w15:val="{793DAA07-01B4-457B-BED2-214CD5C7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u-HU" w:eastAsia="hu-H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5BD"/>
    <w:pPr>
      <w:jc w:val="both"/>
    </w:pPr>
  </w:style>
  <w:style w:type="paragraph" w:styleId="Heading1">
    <w:name w:val="heading 1"/>
    <w:basedOn w:val="Normal"/>
    <w:next w:val="Normal"/>
    <w:uiPriority w:val="9"/>
    <w:qFormat/>
    <w:rsid w:val="001135BD"/>
    <w:pPr>
      <w:pBdr>
        <w:top w:val="nil"/>
        <w:left w:val="nil"/>
        <w:bottom w:val="nil"/>
        <w:right w:val="nil"/>
        <w:between w:val="nil"/>
      </w:pBdr>
      <w:spacing w:before="240" w:after="240"/>
      <w:jc w:val="left"/>
      <w:outlineLvl w:val="0"/>
    </w:pPr>
    <w:rPr>
      <w:b/>
      <w:bCs/>
      <w:sz w:val="48"/>
      <w:szCs w:val="48"/>
    </w:rPr>
  </w:style>
  <w:style w:type="paragraph" w:styleId="Heading2">
    <w:name w:val="heading 2"/>
    <w:basedOn w:val="Normal"/>
    <w:next w:val="Normal"/>
    <w:uiPriority w:val="9"/>
    <w:unhideWhenUsed/>
    <w:qFormat/>
    <w:rsid w:val="001135BD"/>
    <w:pPr>
      <w:pageBreakBefore/>
      <w:pBdr>
        <w:top w:val="nil"/>
        <w:left w:val="nil"/>
        <w:bottom w:val="nil"/>
        <w:right w:val="nil"/>
        <w:between w:val="nil"/>
      </w:pBdr>
      <w:spacing w:before="225" w:after="225"/>
      <w:jc w:val="left"/>
      <w:outlineLvl w:val="1"/>
    </w:pPr>
    <w:rPr>
      <w:b/>
      <w:bCs/>
      <w:sz w:val="36"/>
      <w:szCs w:val="36"/>
    </w:rPr>
  </w:style>
  <w:style w:type="paragraph" w:styleId="Heading3">
    <w:name w:val="heading 3"/>
    <w:basedOn w:val="Normal"/>
    <w:next w:val="Normal"/>
    <w:uiPriority w:val="9"/>
    <w:unhideWhenUsed/>
    <w:qFormat/>
    <w:rsid w:val="001135BD"/>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styleId="GridTable1Light-Accent1">
    <w:name w:val="Grid Table 1 Light Accent 1"/>
    <w:basedOn w:val="TableNormal"/>
    <w:uiPriority w:val="46"/>
    <w:rsid w:val="001135B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1135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hyperlink" Target="https://www.xpoz.ai/blog/industry-trends/network-analysis-mapping-influence-in-online-communities/" TargetMode="External"/><Relationship Id="rId47" Type="http://schemas.openxmlformats.org/officeDocument/2006/relationships/hyperlink" Target="https://www.emerald.com/ejmbe/article/26/3/347/42817/Marketing-and-social-networks-a-criterion-for" TargetMode="External"/><Relationship Id="rId63" Type="http://schemas.openxmlformats.org/officeDocument/2006/relationships/hyperlink" Target="https://snap.stanford.edu/class/cs224w-readings/Burt04StructureHole.pdf" TargetMode="External"/><Relationship Id="rId68" Type="http://schemas.openxmlformats.org/officeDocument/2006/relationships/hyperlink" Target="https://gephi.org/" TargetMode="External"/><Relationship Id="rId84" Type="http://schemas.openxmlformats.org/officeDocument/2006/relationships/hyperlink" Target="https://www.amazon.science/blog/using-graph-neural-networks-to-recommend-related-products" TargetMode="External"/><Relationship Id="rId89" Type="http://schemas.openxmlformats.org/officeDocument/2006/relationships/hyperlink" Target="https://www.gbspress.com/index.php/EMI/article/view/567"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hyperlink" Target="https://infranodus.com/use-case/marketing-research" TargetMode="External"/><Relationship Id="rId37" Type="http://schemas.openxmlformats.org/officeDocument/2006/relationships/hyperlink" Target="https://arxiv.org/pdf/2102.09102" TargetMode="External"/><Relationship Id="rId53" Type="http://schemas.openxmlformats.org/officeDocument/2006/relationships/hyperlink" Target="https://piackutatas.blog.hu/2011/02/14/vasarhelyi_orsolya_bevezetes_a_halozatok_vilagaba_mindenhol_ott_vannak" TargetMode="External"/><Relationship Id="rId58" Type="http://schemas.openxmlformats.org/officeDocument/2006/relationships/hyperlink" Target="https://ktk.pte.hu/sites/ktk.pte.hu/files/images/kepzes/phd/nagy_akos-disszertacio.pdf" TargetMode="External"/><Relationship Id="rId74" Type="http://schemas.openxmlformats.org/officeDocument/2006/relationships/hyperlink" Target="https://siftia.tech/resources/market-semantics-analysis-methodology-v5/" TargetMode="External"/><Relationship Id="rId79" Type="http://schemas.openxmlformats.org/officeDocument/2006/relationships/hyperlink" Target="https://pmc.ncbi.nlm.nih.gov/articles/PMC6028824/" TargetMode="External"/><Relationship Id="rId102" Type="http://schemas.openxmlformats.org/officeDocument/2006/relationships/hyperlink" Target="https://openaccess.ludovika.hu/nke/catalog/book/329" TargetMode="External"/><Relationship Id="rId5" Type="http://schemas.openxmlformats.org/officeDocument/2006/relationships/image" Target="media/image1.png"/><Relationship Id="rId90" Type="http://schemas.openxmlformats.org/officeDocument/2006/relationships/hyperlink" Target="https://www.interreg-central.eu/news/enhancing-hungarys-innovation-ecosystem-strategic-initiatives-and-financial-instruments/" TargetMode="External"/><Relationship Id="rId95" Type="http://schemas.openxmlformats.org/officeDocument/2006/relationships/hyperlink" Target="https://www.researchgate.net/publication/398504574_The_Hungarian_Start-up_Ecosystem_A_Comprehensive_Overview"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hyperlink" Target="https://figshare.swinburne.edu.au/ndownloader/files/63271225" TargetMode="External"/><Relationship Id="rId48" Type="http://schemas.openxmlformats.org/officeDocument/2006/relationships/hyperlink" Target="https://pmc.ncbi.nlm.nih.gov/articles/PMC7516930/" TargetMode="External"/><Relationship Id="rId64" Type="http://schemas.openxmlformats.org/officeDocument/2006/relationships/hyperlink" Target="https://infranodus.com/docs/content-gap-analysis" TargetMode="External"/><Relationship Id="rId69" Type="http://schemas.openxmlformats.org/officeDocument/2006/relationships/hyperlink" Target="https://gephi.org/quickstart/" TargetMode="External"/><Relationship Id="rId80" Type="http://schemas.openxmlformats.org/officeDocument/2006/relationships/hyperlink" Target="https://www.sci-hub.box/10.1016/s0167-8116(96)00022-5" TargetMode="External"/><Relationship Id="rId85" Type="http://schemas.openxmlformats.org/officeDocument/2006/relationships/hyperlink" Target="https://orb.binghamton.edu/cgi/viewcontent.cgi?article=1087&amp;context=nejcs"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hyperlink" Target="https://medium.com/@agreenmoment/introduction-to-structural-holes-theory-124c51c3ae31" TargetMode="External"/><Relationship Id="rId38" Type="http://schemas.openxmlformats.org/officeDocument/2006/relationships/hyperlink" Target="https://www.mdpi.com/1999-5903/13/9/228" TargetMode="External"/><Relationship Id="rId59" Type="http://schemas.openxmlformats.org/officeDocument/2006/relationships/hyperlink" Target="https://faculty.washington.edu/matsueda/courses/590/Readings/Burt%202000%20Networ%20structure%20ROB.pdf" TargetMode="External"/><Relationship Id="rId103" Type="http://schemas.openxmlformats.org/officeDocument/2006/relationships/hyperlink" Target="https://phd.lib.uni-corvinus.hu/1455/1/Magyar_Melinda_dhu.pdf" TargetMode="External"/><Relationship Id="rId20" Type="http://schemas.openxmlformats.org/officeDocument/2006/relationships/image" Target="media/image16.png"/><Relationship Id="rId41" Type="http://schemas.openxmlformats.org/officeDocument/2006/relationships/hyperlink" Target="https://visiblenetworklabs.com/2024/03/11/identify-influencers-using-social-network-analysis/" TargetMode="External"/><Relationship Id="rId54" Type="http://schemas.openxmlformats.org/officeDocument/2006/relationships/hyperlink" Target="https://academic-publishing.org/index.php/ejbrm/article/download/2299/2073/4855" TargetMode="External"/><Relationship Id="rId62" Type="http://schemas.openxmlformats.org/officeDocument/2006/relationships/hyperlink" Target="https://www.timreview.ca/article/828" TargetMode="External"/><Relationship Id="rId70" Type="http://schemas.openxmlformats.org/officeDocument/2006/relationships/hyperlink" Target="https://infranodus.com/use-case/qualitative-research-thematic-analysis" TargetMode="External"/><Relationship Id="rId75" Type="http://schemas.openxmlformats.org/officeDocument/2006/relationships/hyperlink" Target="http://www.empgens.com/resources/ApproachestoAnalyzingBrandSwitchingMatrices.pdf" TargetMode="External"/><Relationship Id="rId83" Type="http://schemas.openxmlformats.org/officeDocument/2006/relationships/hyperlink" Target="https://www.surveymonkey.com/market-research/resources/brand-switching/" TargetMode="External"/><Relationship Id="rId88" Type="http://schemas.openxmlformats.org/officeDocument/2006/relationships/hyperlink" Target="https://medium.com/@_StormKing/step-2-startup-ecosystems-and-mapping-bb2aa1d778cd" TargetMode="External"/><Relationship Id="rId91" Type="http://schemas.openxmlformats.org/officeDocument/2006/relationships/hyperlink" Target="https://www.startupblink.com/startup-ecosystem/budapest-hu" TargetMode="External"/><Relationship Id="rId96" Type="http://schemas.openxmlformats.org/officeDocument/2006/relationships/hyperlink" Target="https://pdfs.semanticscholar.org/104b/eefb05419628a7b29826fd63d95f3c57d737.pdf"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mvsolution.com/wp-content/uploads/Visualizing-Big-Data-Social-Network-Analysis-Paper-by-Michael-Lieberman.pdf" TargetMode="External"/><Relationship Id="rId49" Type="http://schemas.openxmlformats.org/officeDocument/2006/relationships/hyperlink" Target="https://arxiv.org/html/2402.03522v2" TargetMode="External"/><Relationship Id="rId57" Type="http://schemas.openxmlformats.org/officeDocument/2006/relationships/hyperlink" Target="https://www.swisscontact.org/_Resources/Persistent/d/b/6/5/db658ae282263f9b8cac8d80e5adba0f6478fbb3/CSSC_SNA_Uganda_2019.pdf" TargetMode="External"/><Relationship Id="rId106"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hyperlink" Target="https://www.mdpi.com/2313-7673/9/4/216" TargetMode="External"/><Relationship Id="rId44" Type="http://schemas.openxmlformats.org/officeDocument/2006/relationships/hyperlink" Target="https://piackutatas.blog.hu/2011/03/21/bevezetes_a_halozatok_vilagaba_ii_skalafuggetlen_halozatok_es_marketing" TargetMode="External"/><Relationship Id="rId52" Type="http://schemas.openxmlformats.org/officeDocument/2006/relationships/hyperlink" Target="https://www.researchgate.net/publication/380721478_Semantic_network_analysis_in_consumer_and_marketing_research_application_areas_in_phygital_contexts" TargetMode="External"/><Relationship Id="rId60" Type="http://schemas.openxmlformats.org/officeDocument/2006/relationships/hyperlink" Target="https://asmedigitalcollection.asme.org/mechanicaldesign/article/144/12/121703/1146234/Finding-Social-Networks-Among-Online-Reviewers-for" TargetMode="External"/><Relationship Id="rId65" Type="http://schemas.openxmlformats.org/officeDocument/2006/relationships/hyperlink" Target="https://research-portal.st-andrews.ac.uk/en/publications/digital-texts-as-market-actors-semantic-network-analysis/" TargetMode="External"/><Relationship Id="rId73" Type="http://schemas.openxmlformats.org/officeDocument/2006/relationships/hyperlink" Target="https://infranodus.com/use-case/text-network-analysis" TargetMode="External"/><Relationship Id="rId78" Type="http://schemas.openxmlformats.org/officeDocument/2006/relationships/hyperlink" Target="https://www.researchgate.net/publication/247220093_Network_analyses_of_brand_switching_behavior" TargetMode="External"/><Relationship Id="rId81" Type="http://schemas.openxmlformats.org/officeDocument/2006/relationships/hyperlink" Target="https://cdn.vanderbilt.edu/vu-web/owen/files/people-332-vitaiacobucci23-20240220133646.pdf" TargetMode="External"/><Relationship Id="rId86" Type="http://schemas.openxmlformats.org/officeDocument/2006/relationships/hyperlink" Target="https://arxiv.org/html/2506.02482v1" TargetMode="External"/><Relationship Id="rId94" Type="http://schemas.openxmlformats.org/officeDocument/2006/relationships/hyperlink" Target="https://www.mckinsey.com/featured-insights/europe/fueling-the-hungarian-start-up-ecosystem" TargetMode="External"/><Relationship Id="rId99" Type="http://schemas.openxmlformats.org/officeDocument/2006/relationships/hyperlink" Target="https://marketinganalytics.africa/conducting-a-competitive-market-analysis/" TargetMode="External"/><Relationship Id="rId101" Type="http://schemas.openxmlformats.org/officeDocument/2006/relationships/hyperlink" Target="https://mersz.hu/dokumentum/dj204m__92/"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www.emerald.com/qmr/article/27/3/495/1220897/Semantic-network-analysis-in-consumer-and" TargetMode="External"/><Relationship Id="rId34" Type="http://schemas.openxmlformats.org/officeDocument/2006/relationships/hyperlink" Target="https://www.researchgate.net/publication/356797733_Application_of_Graph_Theory_to_Entrepreneurship_Research_New_Findings_and_a_New_Methodology_Framework" TargetMode="External"/><Relationship Id="rId50" Type="http://schemas.openxmlformats.org/officeDocument/2006/relationships/hyperlink" Target="https://kuscholarworks.ku.edu/server/api/core/bitstreams/4ca05697-2e79-4c2c-b9ce-5112595dcbd5/content" TargetMode="External"/><Relationship Id="rId55" Type="http://schemas.openxmlformats.org/officeDocument/2006/relationships/hyperlink" Target="https://visiblenetworklabs.com/2025/02/10/what-is-ecosystem-mapping-a-beginners-guide/" TargetMode="External"/><Relationship Id="rId76" Type="http://schemas.openxmlformats.org/officeDocument/2006/relationships/hyperlink" Target="https://pubsonline.informs.org/doi/10.1287/opre.10.1.19" TargetMode="External"/><Relationship Id="rId97" Type="http://schemas.openxmlformats.org/officeDocument/2006/relationships/hyperlink" Target="https://www.researchgate.net/publication/235642272_Social_Network_Analysis_and_Information_Propagation_ACase_Study_Using_Flickr_and_YouTube_Networks" TargetMode="External"/><Relationship Id="rId104" Type="http://schemas.openxmlformats.org/officeDocument/2006/relationships/hyperlink" Target="https://journals.aom.org/doi/10.5465/amj.2018.0048" TargetMode="External"/><Relationship Id="rId7" Type="http://schemas.openxmlformats.org/officeDocument/2006/relationships/image" Target="media/image3.png"/><Relationship Id="rId71" Type="http://schemas.openxmlformats.org/officeDocument/2006/relationships/hyperlink" Target="https://infranodus.com/docs/market-research-tutorials" TargetMode="External"/><Relationship Id="rId92" Type="http://schemas.openxmlformats.org/officeDocument/2006/relationships/hyperlink" Target="https://startupgenome.com/ecosystems/budapest" TargetMode="External"/><Relationship Id="rId2" Type="http://schemas.openxmlformats.org/officeDocument/2006/relationships/styles" Target="styles.xml"/><Relationship Id="rId29" Type="http://schemas.openxmlformats.org/officeDocument/2006/relationships/hyperlink" Target="https://www.pulsarplatform.com/blog/2014/detecting-communities-using-social-network-analysis" TargetMode="External"/><Relationship Id="rId24" Type="http://schemas.openxmlformats.org/officeDocument/2006/relationships/image" Target="media/image20.png"/><Relationship Id="rId40" Type="http://schemas.openxmlformats.org/officeDocument/2006/relationships/hyperlink" Target="https://pmc.ncbi.nlm.nih.gov/articles/PMC12081839/" TargetMode="External"/><Relationship Id="rId45" Type="http://schemas.openxmlformats.org/officeDocument/2006/relationships/hyperlink" Target="https://bmjopensem.bmj.com/content/10/1/e001559" TargetMode="External"/><Relationship Id="rId66" Type="http://schemas.openxmlformats.org/officeDocument/2006/relationships/hyperlink" Target="https://www.cambridge.org/core/books/market-studies/digital-texts-as-market-actors-a-semantic-network-analysis/63DCCCFB9E27FB3C5C3584A692F7F2C2" TargetMode="External"/><Relationship Id="rId87" Type="http://schemas.openxmlformats.org/officeDocument/2006/relationships/hyperlink" Target="https://www.mdpi.com/0718-1876/18/1/28" TargetMode="External"/><Relationship Id="rId61" Type="http://schemas.openxmlformats.org/officeDocument/2006/relationships/hyperlink" Target="https://www.tandfonline.com/doi/full/10.1080/26437015.2024.2411596" TargetMode="External"/><Relationship Id="rId82" Type="http://schemas.openxmlformats.org/officeDocument/2006/relationships/hyperlink" Target="https://msbfile03.usc.edu/digitalmeasures/priester/intellcont/jm-1.pdf"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hyperlink" Target="https://medium.com/flowtopia/what-is-a-value-stream-network-ad5fcc134cbb" TargetMode="External"/><Relationship Id="rId35" Type="http://schemas.openxmlformats.org/officeDocument/2006/relationships/hyperlink" Target="https://en.wikipedia.org/wiki/Social_network_analysis" TargetMode="External"/><Relationship Id="rId56" Type="http://schemas.openxmlformats.org/officeDocument/2006/relationships/hyperlink" Target="https://documents1.worldbank.org/curated/en/715581526049753145/pdf/126144-replacement-WBG-ecosystem-mapping-digital.pdf" TargetMode="External"/><Relationship Id="rId77" Type="http://schemas.openxmlformats.org/officeDocument/2006/relationships/hyperlink" Target="https://pubsonline.informs.org/doi/10.1287/mksc.8.1.89" TargetMode="External"/><Relationship Id="rId100" Type="http://schemas.openxmlformats.org/officeDocument/2006/relationships/hyperlink" Target="https://pmc.ncbi.nlm.nih.gov/articles/PMC9026575/" TargetMode="External"/><Relationship Id="rId105"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fifty.io/blog/next-generation-consumer-insight-understanding-the-science-behind-fifty-2" TargetMode="External"/><Relationship Id="rId72" Type="http://schemas.openxmlformats.org/officeDocument/2006/relationships/hyperlink" Target="https://infranodus.com/docs/competitive-intelligence" TargetMode="External"/><Relationship Id="rId93" Type="http://schemas.openxmlformats.org/officeDocument/2006/relationships/hyperlink" Target="https://www.itu.int/dms_pub/itu-d/opb/inno/D-INNO-TOOLKIT.1-2018-PDF-E.pdf" TargetMode="External"/><Relationship Id="rId98" Type="http://schemas.openxmlformats.org/officeDocument/2006/relationships/hyperlink" Target="https://www.researchgate.net/publication/289631065_Influencer_detection_approaches_in_social_networks_A_current_state-of-the-art"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hyperlink" Target="https://visiblenetworklabs.com/2022/09/20/using-network-centrality-to-identify-key-players-in-your-network/" TargetMode="External"/><Relationship Id="rId67" Type="http://schemas.openxmlformats.org/officeDocument/2006/relationships/hyperlink" Target="https://www.cmswire.com/customer-experience/mastering-customer-insights-through-data-segmenta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6840</Words>
  <Characters>47202</Characters>
  <Application>Microsoft Office Word</Application>
  <DocSecurity>0</DocSecurity>
  <Lines>393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Pócsik Dénes</cp:lastModifiedBy>
  <cp:revision>3</cp:revision>
  <dcterms:created xsi:type="dcterms:W3CDTF">2026-05-17T16:54:00Z</dcterms:created>
  <dcterms:modified xsi:type="dcterms:W3CDTF">2026-05-17T17:05:00Z</dcterms:modified>
</cp:coreProperties>
</file>