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9"/>
        <w:tblpPr w:leftFromText="180" w:rightFromText="180" w:vertAnchor="text" w:horzAnchor="page" w:tblpXSpec="center" w:tblpY="173"/>
        <w:tblW w:w="935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4"/>
        <w:gridCol w:w="7087"/>
        <w:gridCol w:w="1424"/>
      </w:tblGrid>
      <w:tr w14:paraId="6C1A16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4" w:type="dxa"/>
            <w:tcBorders>
              <w:bottom w:val="single" w:color="auto" w:sz="4" w:space="0"/>
            </w:tcBorders>
            <w:shd w:val="clear" w:color="auto" w:fill="238F86" w:themeFill="accent5" w:themeFillShade="BF"/>
            <w:vAlign w:val="center"/>
          </w:tcPr>
          <w:p w14:paraId="65FF7F04">
            <w:pPr>
              <w:pStyle w:val="2"/>
              <w:numPr>
                <w:ilvl w:val="0"/>
                <w:numId w:val="0"/>
              </w:numPr>
              <w:ind w:left="432" w:hanging="432"/>
              <w:rPr>
                <w:rFonts w:eastAsia="MS Mincho"/>
                <w:lang w:eastAsia="zh-CN"/>
              </w:rPr>
            </w:pPr>
            <w:r>
              <w:rPr>
                <w:rFonts w:hint="eastAsia" w:eastAsia="MS Mincho"/>
                <w:color w:val="FFFFFF" w:themeColor="background1"/>
                <w:sz w:val="24"/>
                <w:szCs w:val="22"/>
                <w:lang w:eastAsia="zh-CN"/>
                <w14:textFill>
                  <w14:solidFill>
                    <w14:schemeClr w14:val="bg1"/>
                  </w14:solidFill>
                </w14:textFill>
              </w:rPr>
              <w:t>步</w:t>
            </w:r>
            <w:r>
              <w:rPr>
                <w:rFonts w:hint="eastAsia" w:ascii="微软雅黑" w:hAnsi="微软雅黑" w:eastAsia="微软雅黑" w:cs="微软雅黑"/>
                <w:color w:val="FFFFFF" w:themeColor="background1"/>
                <w:sz w:val="24"/>
                <w:szCs w:val="22"/>
                <w:lang w:eastAsia="zh-CN"/>
                <w14:textFill>
                  <w14:solidFill>
                    <w14:schemeClr w14:val="bg1"/>
                  </w14:solidFill>
                </w14:textFill>
              </w:rPr>
              <w:t>骤</w:t>
            </w:r>
          </w:p>
        </w:tc>
        <w:tc>
          <w:tcPr>
            <w:tcW w:w="7087" w:type="dxa"/>
            <w:tcBorders>
              <w:bottom w:val="single" w:color="auto" w:sz="4" w:space="0"/>
            </w:tcBorders>
            <w:shd w:val="clear" w:color="auto" w:fill="238F86" w:themeFill="accent5" w:themeFillShade="BF"/>
            <w:vAlign w:val="center"/>
          </w:tcPr>
          <w:p w14:paraId="15B8BB76">
            <w:pPr>
              <w:jc w:val="center"/>
              <w:rPr>
                <w:rFonts w:hint="eastAsia" w:ascii="黑体" w:hAnsi="黑体" w:eastAsia="黑体" w:cs="Arial"/>
                <w:color w:val="FFFFFF" w:themeColor="background1"/>
                <w:lang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Arial"/>
                <w:color w:val="FFFFFF" w:themeColor="background1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BS100市场容量分析-</w:t>
            </w:r>
            <w:r>
              <w:rPr>
                <w:rFonts w:hint="eastAsia" w:ascii="黑体" w:hAnsi="黑体" w:eastAsia="黑体" w:cs="Arial"/>
                <w:color w:val="FFFFFF" w:themeColor="background1"/>
                <w:lang w:eastAsia="zh-CN"/>
                <w14:textFill>
                  <w14:solidFill>
                    <w14:schemeClr w14:val="bg1"/>
                  </w14:solidFill>
                </w14:textFill>
              </w:rPr>
              <w:t>步</w:t>
            </w:r>
            <w:r>
              <w:rPr>
                <w:rFonts w:ascii="黑体" w:hAnsi="黑体" w:eastAsia="黑体" w:cs="宋体"/>
                <w:color w:val="FFFFFF" w:themeColor="background1"/>
                <w:lang w:eastAsia="zh-CN"/>
                <w14:textFill>
                  <w14:solidFill>
                    <w14:schemeClr w14:val="bg1"/>
                  </w14:solidFill>
                </w14:textFill>
              </w:rPr>
              <w:t>骤</w:t>
            </w:r>
            <w:r>
              <w:rPr>
                <w:rFonts w:hint="eastAsia" w:ascii="黑体" w:hAnsi="黑体" w:eastAsia="黑体" w:cs="宋体"/>
                <w:color w:val="FFFFFF" w:themeColor="background1"/>
                <w:lang w:eastAsia="zh-CN"/>
                <w14:textFill>
                  <w14:solidFill>
                    <w14:schemeClr w14:val="bg1"/>
                  </w14:solidFill>
                </w14:textFill>
              </w:rPr>
              <w:t>详细</w:t>
            </w:r>
            <w:r>
              <w:rPr>
                <w:rFonts w:ascii="黑体" w:hAnsi="黑体" w:eastAsia="黑体" w:cs="宋体"/>
                <w:color w:val="FFFFFF" w:themeColor="background1"/>
                <w:lang w:eastAsia="zh-CN"/>
                <w14:textFill>
                  <w14:solidFill>
                    <w14:schemeClr w14:val="bg1"/>
                  </w14:solidFill>
                </w14:textFill>
              </w:rPr>
              <w:t>说</w:t>
            </w:r>
            <w:r>
              <w:rPr>
                <w:rFonts w:hint="eastAsia" w:ascii="黑体" w:hAnsi="黑体" w:eastAsia="黑体" w:cs="Arial"/>
                <w:color w:val="FFFFFF" w:themeColor="background1"/>
                <w:lang w:eastAsia="zh-CN"/>
                <w14:textFill>
                  <w14:solidFill>
                    <w14:schemeClr w14:val="bg1"/>
                  </w14:solidFill>
                </w14:textFill>
              </w:rPr>
              <w:t>明+插入图片</w:t>
            </w:r>
          </w:p>
          <w:p w14:paraId="0B500706">
            <w:pPr>
              <w:jc w:val="center"/>
              <w:rPr>
                <w:rFonts w:hint="default" w:ascii="黑体" w:hAnsi="黑体" w:eastAsia="黑体" w:cs="Arial"/>
                <w:color w:val="FFFFFF" w:themeColor="background1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Arial"/>
                <w:color w:val="FFFFFF" w:themeColor="background1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——以美亚5月为例</w:t>
            </w:r>
          </w:p>
        </w:tc>
        <w:tc>
          <w:tcPr>
            <w:tcW w:w="1424" w:type="dxa"/>
            <w:shd w:val="clear" w:color="auto" w:fill="238F86" w:themeFill="accent5" w:themeFillShade="BF"/>
            <w:vAlign w:val="center"/>
          </w:tcPr>
          <w:p w14:paraId="6AFC4CC5">
            <w:pPr>
              <w:jc w:val="center"/>
              <w:rPr>
                <w:rFonts w:ascii="黑体" w:hAnsi="黑体" w:eastAsia="黑体" w:cs="Arial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Arial"/>
                <w:color w:val="FFFFFF" w:themeColor="background1"/>
                <w:lang w:eastAsia="zh-CN"/>
                <w14:textFill>
                  <w14:solidFill>
                    <w14:schemeClr w14:val="bg1"/>
                  </w14:solidFill>
                </w14:textFill>
              </w:rPr>
              <w:t>其他补充说明及资料</w:t>
            </w:r>
          </w:p>
        </w:tc>
      </w:tr>
      <w:tr w14:paraId="07B4AC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3" w:hRule="atLeast"/>
          <w:jc w:val="center"/>
        </w:trPr>
        <w:tc>
          <w:tcPr>
            <w:tcW w:w="844" w:type="dxa"/>
            <w:shd w:val="clear" w:color="auto" w:fill="D3F4F1" w:themeFill="accent5" w:themeFillTint="33"/>
          </w:tcPr>
          <w:p w14:paraId="3FDF27B6">
            <w:pPr>
              <w:jc w:val="center"/>
              <w:rPr>
                <w:rFonts w:cs="宋体" w:asciiTheme="minorEastAsia" w:hAnsiTheme="minorEastAsia" w:eastAsiaTheme="minorEastAsia"/>
                <w:b/>
                <w:sz w:val="21"/>
                <w:szCs w:val="21"/>
              </w:rPr>
            </w:pPr>
            <w:r>
              <w:rPr>
                <w:rFonts w:hint="eastAsia" w:cs="宋体" w:asciiTheme="minorEastAsia" w:hAnsiTheme="minorEastAsia" w:eastAsiaTheme="minorEastAsia"/>
                <w:b/>
                <w:sz w:val="21"/>
                <w:szCs w:val="21"/>
              </w:rPr>
              <w:t>1</w:t>
            </w:r>
          </w:p>
        </w:tc>
        <w:tc>
          <w:tcPr>
            <w:tcW w:w="7087" w:type="dxa"/>
            <w:shd w:val="clear" w:color="auto" w:fill="D3F4F1" w:themeFill="accent5" w:themeFillTint="33"/>
          </w:tcPr>
          <w:p w14:paraId="6F0355E5">
            <w:pPr>
              <w:rPr>
                <w:rFonts w:cs="宋体" w:asciiTheme="majorEastAsia" w:hAnsiTheme="majorEastAsia" w:eastAsiaTheme="majorEastAsia"/>
                <w:b/>
                <w:sz w:val="21"/>
                <w:szCs w:val="21"/>
                <w:lang w:eastAsia="zh-CN"/>
              </w:rPr>
            </w:pPr>
            <w:r>
              <w:rPr>
                <w:rFonts w:hint="eastAsia" w:cs="宋体" w:asciiTheme="minorEastAsia" w:hAnsiTheme="minorEastAsia" w:eastAsiaTheme="minorEastAsia"/>
                <w:b/>
                <w:sz w:val="21"/>
                <w:szCs w:val="21"/>
                <w:lang w:eastAsia="zh-CN"/>
              </w:rPr>
              <w:t>步骤</w:t>
            </w:r>
            <w:r>
              <w:rPr>
                <w:rFonts w:hint="eastAsia" w:cs="宋体" w:asciiTheme="minorEastAsia" w:hAnsiTheme="minorEastAsia"/>
                <w:b/>
                <w:sz w:val="21"/>
                <w:szCs w:val="21"/>
                <w:lang w:val="en-US" w:eastAsia="zh-CN"/>
              </w:rPr>
              <w:t>一</w:t>
            </w:r>
            <w:r>
              <w:rPr>
                <w:rFonts w:hint="eastAsia" w:cs="宋体" w:asciiTheme="minorEastAsia" w:hAnsiTheme="minorEastAsia" w:eastAsiaTheme="minorEastAsia"/>
                <w:b/>
                <w:sz w:val="21"/>
                <w:szCs w:val="21"/>
                <w:lang w:eastAsia="zh-CN"/>
              </w:rPr>
              <w:t>（</w:t>
            </w:r>
            <w:r>
              <w:rPr>
                <w:rFonts w:hint="eastAsia" w:cs="宋体" w:asciiTheme="minorEastAsia" w:hAnsiTheme="minorEastAsia"/>
                <w:b/>
                <w:sz w:val="21"/>
                <w:szCs w:val="21"/>
                <w:lang w:val="en-US" w:eastAsia="zh-CN"/>
              </w:rPr>
              <w:t>更改文件名</w:t>
            </w:r>
            <w:r>
              <w:rPr>
                <w:rFonts w:hint="eastAsia" w:cs="宋体" w:asciiTheme="minorEastAsia" w:hAnsiTheme="minorEastAsia" w:eastAsiaTheme="minorEastAsia"/>
                <w:b/>
                <w:sz w:val="21"/>
                <w:szCs w:val="21"/>
                <w:lang w:val="en-US" w:eastAsia="zh-CN"/>
              </w:rPr>
              <w:t>）</w:t>
            </w:r>
          </w:p>
        </w:tc>
        <w:tc>
          <w:tcPr>
            <w:tcW w:w="1424" w:type="dxa"/>
          </w:tcPr>
          <w:p w14:paraId="6E0317CB">
            <w:pPr>
              <w:rPr>
                <w:rFonts w:cs="宋体" w:asciiTheme="minorEastAsia" w:hAnsiTheme="minorEastAsia" w:eastAsiaTheme="minorEastAsia"/>
                <w:sz w:val="18"/>
                <w:szCs w:val="18"/>
                <w:lang w:eastAsia="zh-CN"/>
              </w:rPr>
            </w:pPr>
          </w:p>
        </w:tc>
      </w:tr>
      <w:tr w14:paraId="684801B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86" w:hRule="atLeast"/>
          <w:jc w:val="center"/>
        </w:trPr>
        <w:tc>
          <w:tcPr>
            <w:tcW w:w="844" w:type="dxa"/>
            <w:shd w:val="clear" w:color="auto" w:fill="auto"/>
          </w:tcPr>
          <w:p w14:paraId="3941D811">
            <w:pPr>
              <w:jc w:val="center"/>
              <w:rPr>
                <w:rFonts w:cs="宋体" w:asciiTheme="minorEastAsia" w:hAnsiTheme="minorEastAsia" w:eastAsiaTheme="minorEastAsia"/>
                <w:sz w:val="21"/>
                <w:szCs w:val="21"/>
                <w:lang w:eastAsia="zh-CN"/>
              </w:rPr>
            </w:pPr>
          </w:p>
        </w:tc>
        <w:tc>
          <w:tcPr>
            <w:tcW w:w="7087" w:type="dxa"/>
            <w:shd w:val="clear" w:color="auto" w:fill="auto"/>
          </w:tcPr>
          <w:p w14:paraId="613A7F49">
            <w:pPr>
              <w:pStyle w:val="12"/>
              <w:ind w:left="0"/>
              <w:contextualSpacing w:val="0"/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2896235</wp:posOffset>
                      </wp:positionH>
                      <wp:positionV relativeFrom="paragraph">
                        <wp:posOffset>683895</wp:posOffset>
                      </wp:positionV>
                      <wp:extent cx="1708150" cy="127000"/>
                      <wp:effectExtent l="86360" t="21590" r="91440" b="194310"/>
                      <wp:wrapNone/>
                      <wp:docPr id="11" name="直接箭头连接符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367530" y="1953895"/>
                                <a:ext cx="1708150" cy="1270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 w="med" len="med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228.05pt;margin-top:53.85pt;height:10pt;width:134.5pt;z-index:251659264;mso-width-relative:page;mso-height-relative:page;" filled="f" stroked="t" coordsize="21600,21600" o:gfxdata="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NgvXLHVAAAACwEAAA8AAAAAAAAAAQAgAAAAIgAAAGRycy9kb3ducmV2&#10;LnhtbFBLAQIUABQAAAAIAIdO4kDW3P0jcQIAALwEAAAOAAAAAAAAAAEAIAAAACQBAABkcnMvZTJv&#10;RG9jLnhtbFBLBQYAAAAABgAGAFkBAAAHBgAAAAA=&#10;">
                      <v:fill on="f" focussize="0,0"/>
                      <v:stroke weight="1pt" color="#4874CB [3204]" miterlimit="8" joinstyle="miter" endarrow="open"/>
                      <v:imagedata o:title=""/>
                      <o:lock v:ext="edit" aspectratio="f"/>
                      <v:shadow on="t" color="#FFFFFF [3216]" opacity="39321f" offset="0pt,4pt" origin="0f,0f" matrix="65536f,0f,0f,65536f"/>
                    </v:shape>
                  </w:pict>
                </mc:Fallback>
              </mc:AlternateContent>
            </w:r>
            <w:r>
              <w:rPr>
                <w:rFonts w:hint="eastAsia"/>
                <w:b/>
                <w:bCs/>
                <w:lang w:val="en-US" w:eastAsia="zh-CN"/>
              </w:rPr>
              <w:t>①</w:t>
            </w:r>
            <w:r>
              <w:rPr>
                <w:rFonts w:hint="eastAsia"/>
                <w:lang w:val="en-US" w:eastAsia="zh-CN"/>
              </w:rPr>
              <w:t>双击点开</w:t>
            </w: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BS100市场容量分析US202504,</w:t>
            </w:r>
          </w:p>
          <w:p w14:paraId="4DE5763B">
            <w:pPr>
              <w:pStyle w:val="12"/>
              <w:ind w:left="0"/>
              <w:contextualSpacing w:val="0"/>
            </w:pPr>
            <w:r>
              <w:drawing>
                <wp:inline distT="0" distB="0" distL="114300" distR="114300">
                  <wp:extent cx="4362450" cy="309245"/>
                  <wp:effectExtent l="0" t="0" r="0" b="14605"/>
                  <wp:docPr id="1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450" cy="309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D9C046">
            <w:pPr>
              <w:pStyle w:val="12"/>
              <w:ind w:left="0"/>
              <w:contextualSpacing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将上个月</w:t>
            </w:r>
            <w:r>
              <w:rPr>
                <w:rFonts w:hint="eastAsia"/>
                <w:sz w:val="16"/>
                <w:szCs w:val="20"/>
                <w:lang w:val="en-US" w:eastAsia="zh-CN"/>
              </w:rPr>
              <w:t>（</w:t>
            </w:r>
            <w:r>
              <w:rPr>
                <w:rFonts w:hint="eastAsia"/>
                <w:b/>
                <w:bCs/>
                <w:color w:val="0000FF"/>
                <w:sz w:val="16"/>
                <w:szCs w:val="16"/>
                <w:lang w:val="en-US" w:eastAsia="zh-CN"/>
              </w:rPr>
              <w:t>BS100市场容量分析US202504</w:t>
            </w:r>
            <w:r>
              <w:rPr>
                <w:rFonts w:hint="eastAsia"/>
                <w:sz w:val="16"/>
                <w:szCs w:val="20"/>
                <w:lang w:val="en-US" w:eastAsia="zh-CN"/>
              </w:rPr>
              <w:t>）</w:t>
            </w:r>
            <w:r>
              <w:rPr>
                <w:rFonts w:hint="eastAsia"/>
                <w:lang w:val="en-US" w:eastAsia="zh-CN"/>
              </w:rPr>
              <w:t>的文件</w:t>
            </w:r>
            <w:r>
              <w:rPr>
                <w:rFonts w:hint="eastAsia"/>
                <w:b/>
                <w:bCs/>
                <w:lang w:val="en-US" w:eastAsia="zh-CN"/>
              </w:rPr>
              <w:t>另存为</w:t>
            </w:r>
          </w:p>
          <w:p w14:paraId="0CBC6F59">
            <w:pPr>
              <w:pStyle w:val="12"/>
              <w:ind w:left="0"/>
              <w:contextualSpacing w:val="0"/>
              <w:rPr>
                <w:rFonts w:hint="default"/>
                <w:b w:val="0"/>
                <w:bCs w:val="0"/>
                <w:lang w:val="en-US"/>
              </w:rPr>
            </w:pPr>
            <w:r>
              <w:rPr>
                <w:rFonts w:hint="eastAsia"/>
                <w:lang w:val="en-US" w:eastAsia="zh-CN"/>
              </w:rPr>
              <w:t>更改文件名称为：</w:t>
            </w: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BS100市场容量分析US202505</w:t>
            </w:r>
            <w:r>
              <w:rPr>
                <w:rFonts w:hint="eastAsia"/>
                <w:b/>
                <w:bCs/>
                <w:color w:val="auto"/>
                <w:lang w:val="en-US" w:eastAsia="zh-CN"/>
              </w:rPr>
              <w:t>——</w:t>
            </w:r>
            <w:r>
              <w:rPr>
                <w:rFonts w:hint="eastAsia"/>
                <w:b w:val="0"/>
                <w:bCs w:val="0"/>
                <w:color w:val="auto"/>
                <w:sz w:val="18"/>
                <w:szCs w:val="21"/>
                <w:lang w:val="en-US" w:eastAsia="zh-CN"/>
              </w:rPr>
              <w:t>同理做下个月就改为</w:t>
            </w: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06</w:t>
            </w:r>
          </w:p>
          <w:p w14:paraId="435CADCC">
            <w:pPr>
              <w:pStyle w:val="12"/>
              <w:ind w:left="0"/>
              <w:contextualSpacing w:val="0"/>
            </w:pPr>
            <w:r>
              <w:drawing>
                <wp:inline distT="0" distB="0" distL="114300" distR="114300">
                  <wp:extent cx="4361815" cy="517525"/>
                  <wp:effectExtent l="0" t="0" r="635" b="15875"/>
                  <wp:docPr id="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1815" cy="517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97486C">
            <w:pPr>
              <w:pStyle w:val="12"/>
              <w:ind w:left="0"/>
              <w:contextualSpacing w:val="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另存后如下图：（</w:t>
            </w:r>
            <w:r>
              <w:rPr>
                <w:rFonts w:hint="eastAsia"/>
                <w:b w:val="0"/>
                <w:bCs w:val="0"/>
                <w:sz w:val="13"/>
                <w:szCs w:val="16"/>
                <w:lang w:val="en-US" w:eastAsia="zh-CN"/>
              </w:rPr>
              <w:t>到这里可以把</w:t>
            </w:r>
            <w:r>
              <w:rPr>
                <w:rFonts w:hint="eastAsia"/>
                <w:b/>
                <w:bCs/>
                <w:color w:val="0000FF"/>
                <w:sz w:val="13"/>
                <w:szCs w:val="13"/>
                <w:lang w:val="en-US" w:eastAsia="zh-CN"/>
              </w:rPr>
              <w:t>BS100市场容量分析US202504</w:t>
            </w:r>
            <w:r>
              <w:rPr>
                <w:rFonts w:hint="eastAsia"/>
                <w:b w:val="0"/>
                <w:bCs w:val="0"/>
                <w:color w:val="auto"/>
                <w:sz w:val="13"/>
                <w:szCs w:val="16"/>
                <w:lang w:val="en-US" w:eastAsia="zh-CN"/>
              </w:rPr>
              <w:t>这个文件关闭了</w:t>
            </w:r>
            <w:r>
              <w:rPr>
                <w:rFonts w:hint="eastAsia"/>
                <w:lang w:val="en-US" w:eastAsia="zh-CN"/>
              </w:rPr>
              <w:t>）</w:t>
            </w:r>
          </w:p>
          <w:p w14:paraId="48C7ECB4">
            <w:pPr>
              <w:pStyle w:val="12"/>
              <w:ind w:left="0"/>
              <w:contextualSpacing w:val="0"/>
            </w:pPr>
            <w:r>
              <w:drawing>
                <wp:inline distT="0" distB="0" distL="114300" distR="114300">
                  <wp:extent cx="4357370" cy="524510"/>
                  <wp:effectExtent l="0" t="0" r="5080" b="8890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7370" cy="524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331C26">
            <w:pPr>
              <w:pStyle w:val="12"/>
              <w:ind w:left="0"/>
              <w:contextualSpacing w:val="0"/>
              <w:rPr>
                <w:rFonts w:hint="eastAsia"/>
                <w:b/>
                <w:bCs/>
                <w:color w:val="0070C0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②双击进入</w:t>
            </w:r>
            <w:r>
              <w:rPr>
                <w:rFonts w:hint="eastAsia"/>
                <w:lang w:val="en-US" w:eastAsia="zh-CN"/>
              </w:rPr>
              <w:t>该工作表</w:t>
            </w: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BS100市场容量分析US202505</w:t>
            </w:r>
          </w:p>
          <w:p w14:paraId="5E4A4D6C">
            <w:pPr>
              <w:pStyle w:val="12"/>
              <w:ind w:left="0"/>
              <w:contextualSpacing w:val="0"/>
              <w:rPr>
                <w:rFonts w:hint="eastAsia"/>
                <w:b/>
                <w:bCs/>
                <w:color w:val="0070C0"/>
                <w:lang w:val="en-US" w:eastAsia="zh-CN"/>
              </w:rPr>
            </w:pPr>
            <w:r>
              <w:drawing>
                <wp:inline distT="0" distB="0" distL="114300" distR="114300">
                  <wp:extent cx="4358005" cy="458470"/>
                  <wp:effectExtent l="0" t="0" r="4445" b="17780"/>
                  <wp:docPr id="1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005" cy="458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A38966">
            <w:pPr>
              <w:pStyle w:val="12"/>
              <w:ind w:left="0"/>
              <w:contextualSpacing w:val="0"/>
              <w:rPr>
                <w:rFonts w:hint="eastAsia"/>
                <w:b w:val="0"/>
                <w:bCs w:val="0"/>
                <w:sz w:val="20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22"/>
                <w:lang w:val="en-US" w:eastAsia="zh-CN"/>
              </w:rPr>
              <w:t>③更改时间</w:t>
            </w:r>
            <w:r>
              <w:rPr>
                <w:rFonts w:hint="eastAsia"/>
                <w:b w:val="0"/>
                <w:bCs w:val="0"/>
                <w:sz w:val="20"/>
                <w:szCs w:val="22"/>
                <w:lang w:val="en-US" w:eastAsia="zh-CN"/>
              </w:rPr>
              <w:t>（把4月改为5月）</w:t>
            </w:r>
          </w:p>
          <w:p w14:paraId="37F45171">
            <w:pPr>
              <w:pStyle w:val="12"/>
              <w:ind w:left="0"/>
              <w:contextualSpacing w:val="0"/>
              <w:rPr>
                <w:rFonts w:hint="default"/>
                <w:sz w:val="20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22"/>
                <w:lang w:val="en-US" w:eastAsia="zh-CN"/>
              </w:rPr>
              <w:t>新建三个新的工作表：</w:t>
            </w:r>
            <w:r>
              <w:rPr>
                <w:rFonts w:hint="eastAsia"/>
                <w:b/>
                <w:bCs/>
                <w:color w:val="4874CB" w:themeColor="accent1"/>
                <w:sz w:val="20"/>
                <w:szCs w:val="22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2025.5.19 US BS100； top5 brand 05.19； 05.19 sheet1</w:t>
            </w:r>
          </w:p>
          <w:p w14:paraId="77247191">
            <w:pPr>
              <w:pStyle w:val="12"/>
              <w:ind w:left="0"/>
              <w:contextualSpacing w:val="0"/>
            </w:pPr>
            <w:r>
              <w:drawing>
                <wp:inline distT="0" distB="0" distL="114300" distR="114300">
                  <wp:extent cx="4353560" cy="288925"/>
                  <wp:effectExtent l="0" t="0" r="8890" b="158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3560" cy="28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57BFD5">
            <w:pPr>
              <w:pStyle w:val="12"/>
              <w:ind w:left="0"/>
              <w:contextualSpacing w:val="0"/>
              <w:rPr>
                <w:rFonts w:hint="default"/>
                <w:lang w:val="en-US" w:eastAsia="zh-CN"/>
              </w:rPr>
            </w:pPr>
          </w:p>
        </w:tc>
        <w:tc>
          <w:tcPr>
            <w:tcW w:w="1424" w:type="dxa"/>
          </w:tcPr>
          <w:p w14:paraId="3DB64DBF"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765810" cy="1093470"/>
                  <wp:effectExtent l="0" t="0" r="15240" b="11430"/>
                  <wp:docPr id="1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810" cy="1093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815F8E">
            <w:pPr>
              <w:numPr>
                <w:ilvl w:val="0"/>
                <w:numId w:val="0"/>
              </w:numPr>
              <w:rPr>
                <w:rFonts w:hint="eastAsia" w:cs="宋体" w:asciiTheme="minorEastAsia" w:hAnsiTheme="minorEastAsia"/>
                <w:sz w:val="15"/>
                <w:szCs w:val="15"/>
                <w:lang w:val="en-US" w:eastAsia="zh-CN"/>
              </w:rPr>
            </w:pPr>
            <w:r>
              <w:rPr>
                <w:rFonts w:hint="eastAsia" w:cs="宋体" w:asciiTheme="minorEastAsia" w:hAnsiTheme="minorEastAsia"/>
                <w:sz w:val="15"/>
                <w:szCs w:val="15"/>
                <w:lang w:val="en-US" w:eastAsia="zh-CN"/>
              </w:rPr>
              <w:t>原因是：需要分析</w:t>
            </w:r>
            <w:r>
              <w:rPr>
                <w:rFonts w:hint="eastAsia" w:cs="宋体" w:asciiTheme="minorEastAsia" w:hAnsiTheme="minorEastAsia"/>
                <w:b/>
                <w:bCs/>
                <w:sz w:val="15"/>
                <w:szCs w:val="15"/>
                <w:lang w:val="en-US" w:eastAsia="zh-CN"/>
              </w:rPr>
              <w:t>两个月</w:t>
            </w:r>
            <w:r>
              <w:rPr>
                <w:rFonts w:hint="eastAsia" w:cs="宋体" w:asciiTheme="minorEastAsia" w:hAnsiTheme="minorEastAsia"/>
                <w:sz w:val="15"/>
                <w:szCs w:val="15"/>
                <w:lang w:val="en-US" w:eastAsia="zh-CN"/>
              </w:rPr>
              <w:t>的数据对比</w:t>
            </w:r>
          </w:p>
          <w:p w14:paraId="496E7C9E">
            <w:pPr>
              <w:numPr>
                <w:ilvl w:val="0"/>
                <w:numId w:val="0"/>
              </w:numPr>
              <w:rPr>
                <w:rFonts w:hint="eastAsia" w:cs="宋体" w:asciiTheme="minorEastAsia" w:hAnsiTheme="minorEastAsia"/>
                <w:sz w:val="16"/>
                <w:szCs w:val="16"/>
                <w:lang w:val="en-US" w:eastAsia="zh-CN"/>
              </w:rPr>
            </w:pPr>
            <w:r>
              <w:rPr>
                <w:rFonts w:hint="eastAsia" w:cs="宋体" w:asciiTheme="minorEastAsia" w:hAnsiTheme="minorEastAsia"/>
                <w:sz w:val="15"/>
                <w:szCs w:val="15"/>
                <w:lang w:val="en-US" w:eastAsia="zh-CN"/>
              </w:rPr>
              <w:t>所以直接在上一个月文件基础上，进行的下一个月的更改。包括文件名、文件里的表格内容、...</w:t>
            </w:r>
          </w:p>
          <w:p w14:paraId="718B028D"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</w:tc>
      </w:tr>
      <w:tr w14:paraId="00F4BE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9" w:hRule="atLeast"/>
          <w:jc w:val="center"/>
        </w:trPr>
        <w:tc>
          <w:tcPr>
            <w:tcW w:w="844" w:type="dxa"/>
            <w:shd w:val="clear" w:color="auto" w:fill="D3F4F1" w:themeFill="accent5" w:themeFillTint="33"/>
          </w:tcPr>
          <w:p w14:paraId="2D775700">
            <w:pPr>
              <w:jc w:val="center"/>
              <w:rPr>
                <w:rFonts w:cs="宋体" w:asciiTheme="minorEastAsia" w:hAnsiTheme="minorEastAsia" w:eastAsiaTheme="minorEastAsia"/>
                <w:sz w:val="21"/>
                <w:szCs w:val="21"/>
                <w:lang w:eastAsia="zh-CN"/>
              </w:rPr>
            </w:pPr>
            <w:r>
              <w:rPr>
                <w:rFonts w:hint="eastAsia" w:cs="宋体" w:asciiTheme="minorEastAsia" w:hAnsiTheme="minorEastAsia" w:eastAsiaTheme="minorEastAsia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7087" w:type="dxa"/>
            <w:shd w:val="clear" w:color="auto" w:fill="D3F4F1" w:themeFill="accent5" w:themeFillTint="33"/>
          </w:tcPr>
          <w:p w14:paraId="56517357">
            <w:pPr>
              <w:rPr>
                <w:rFonts w:hint="default" w:cs="宋体" w:asciiTheme="minorEastAsia" w:hAnsiTheme="minor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cs="宋体" w:asciiTheme="minorEastAsia" w:hAnsiTheme="minorEastAsia"/>
                <w:sz w:val="21"/>
                <w:szCs w:val="21"/>
                <w:lang w:val="en-US" w:eastAsia="zh-CN"/>
              </w:rPr>
              <w:t>步骤二 （</w:t>
            </w:r>
            <w:r>
              <w:rPr>
                <w:rFonts w:hint="eastAsia" w:cs="宋体" w:asciiTheme="minorEastAsia" w:hAnsiTheme="minorEastAsia"/>
                <w:b/>
                <w:sz w:val="21"/>
                <w:szCs w:val="21"/>
                <w:lang w:val="en-US" w:eastAsia="zh-CN"/>
              </w:rPr>
              <w:t>复制粘贴数据</w:t>
            </w:r>
            <w:r>
              <w:rPr>
                <w:rFonts w:hint="eastAsia" w:cs="宋体" w:asciiTheme="minorEastAsia" w:hAnsiTheme="minorEastAsia"/>
                <w:sz w:val="21"/>
                <w:szCs w:val="21"/>
                <w:lang w:val="en-US" w:eastAsia="zh-CN"/>
              </w:rPr>
              <w:t>）</w:t>
            </w:r>
          </w:p>
        </w:tc>
        <w:tc>
          <w:tcPr>
            <w:tcW w:w="1424" w:type="dxa"/>
          </w:tcPr>
          <w:p w14:paraId="0DC2B05E">
            <w:pPr>
              <w:rPr>
                <w:rFonts w:cs="宋体" w:asciiTheme="minorEastAsia" w:hAnsiTheme="minorEastAsia" w:eastAsiaTheme="minorEastAsia"/>
                <w:sz w:val="18"/>
                <w:szCs w:val="18"/>
                <w:lang w:eastAsia="zh-CN"/>
              </w:rPr>
            </w:pPr>
          </w:p>
        </w:tc>
      </w:tr>
      <w:tr w14:paraId="500423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4" w:type="dxa"/>
          </w:tcPr>
          <w:p w14:paraId="484B37BE">
            <w:pPr>
              <w:jc w:val="center"/>
              <w:rPr>
                <w:rFonts w:cs="宋体" w:asciiTheme="minorEastAsia" w:hAnsiTheme="minorEastAsia" w:eastAsiaTheme="minorEastAsia"/>
                <w:b/>
                <w:sz w:val="18"/>
                <w:szCs w:val="18"/>
                <w:lang w:eastAsia="zh-CN"/>
              </w:rPr>
            </w:pPr>
          </w:p>
        </w:tc>
        <w:tc>
          <w:tcPr>
            <w:tcW w:w="7087" w:type="dxa"/>
          </w:tcPr>
          <w:p w14:paraId="6E48FC63">
            <w:pPr>
              <w:pStyle w:val="12"/>
              <w:ind w:left="0"/>
              <w:contextualSpacing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①双击打开</w:t>
            </w:r>
            <w:r>
              <w:rPr>
                <w:rFonts w:hint="eastAsia"/>
                <w:lang w:val="en-US" w:eastAsia="zh-CN"/>
              </w:rPr>
              <w:t>“</w:t>
            </w: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US DE UK TOP 100 MAY 2025-5</w:t>
            </w:r>
            <w:r>
              <w:rPr>
                <w:rFonts w:hint="eastAsia"/>
                <w:lang w:val="en-US" w:eastAsia="zh-CN"/>
              </w:rPr>
              <w:t>”文件</w:t>
            </w:r>
          </w:p>
          <w:p w14:paraId="069657A1">
            <w:pPr>
              <w:pStyle w:val="12"/>
              <w:ind w:left="0"/>
              <w:contextualSpacing w:val="0"/>
            </w:pPr>
            <w:r>
              <w:drawing>
                <wp:inline distT="0" distB="0" distL="114300" distR="114300">
                  <wp:extent cx="4359910" cy="495300"/>
                  <wp:effectExtent l="0" t="0" r="2540" b="0"/>
                  <wp:docPr id="2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910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502012">
            <w:pPr>
              <w:pStyle w:val="12"/>
              <w:ind w:left="0"/>
              <w:contextualSpacing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打开该文件后，里面有</w:t>
            </w:r>
            <w:r>
              <w:rPr>
                <w:rFonts w:hint="eastAsia"/>
                <w:b/>
                <w:bCs/>
                <w:color w:val="4874CB" w:themeColor="accent1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US</w:t>
            </w:r>
            <w:r>
              <w:rPr>
                <w:rFonts w:hint="eastAsia"/>
                <w:lang w:val="en-US" w:eastAsia="zh-CN"/>
              </w:rPr>
              <w:t>、</w:t>
            </w:r>
            <w:r>
              <w:rPr>
                <w:rFonts w:hint="eastAsia"/>
                <w:color w:val="4874CB" w:themeColor="accent1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DE、UK</w:t>
            </w:r>
            <w:r>
              <w:rPr>
                <w:rFonts w:hint="eastAsia"/>
                <w:lang w:val="en-US" w:eastAsia="zh-CN"/>
              </w:rPr>
              <w:t>（</w:t>
            </w:r>
            <w:r>
              <w:rPr>
                <w:rFonts w:hint="eastAsia"/>
                <w:b/>
                <w:bCs/>
                <w:lang w:val="en-US" w:eastAsia="zh-CN"/>
              </w:rPr>
              <w:t>美亚</w:t>
            </w:r>
            <w:r>
              <w:rPr>
                <w:rFonts w:hint="eastAsia"/>
                <w:lang w:val="en-US" w:eastAsia="zh-CN"/>
              </w:rPr>
              <w:t>、德亚、英亚）</w:t>
            </w:r>
          </w:p>
          <w:p w14:paraId="3C083A8A">
            <w:pPr>
              <w:pStyle w:val="12"/>
              <w:ind w:left="0"/>
              <w:contextualSpacing w:val="0"/>
            </w:pPr>
            <w:r>
              <w:drawing>
                <wp:inline distT="0" distB="0" distL="114300" distR="114300">
                  <wp:extent cx="4363085" cy="239395"/>
                  <wp:effectExtent l="0" t="0" r="18415" b="8255"/>
                  <wp:docPr id="30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085" cy="239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EBCB9C">
            <w:pPr>
              <w:pStyle w:val="12"/>
              <w:ind w:left="0"/>
              <w:contextualSpacing w:val="0"/>
              <w:rPr>
                <w:rFonts w:hint="eastAsia"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sz w:val="21"/>
                <w:szCs w:val="24"/>
                <w:lang w:val="en-US" w:eastAsia="zh-CN"/>
              </w:rPr>
              <w:t>②点击</w:t>
            </w:r>
            <w:r>
              <w:rPr>
                <w:rFonts w:hint="eastAsia"/>
                <w:b/>
                <w:bCs/>
                <w:color w:val="4874CB" w:themeColor="accent1"/>
                <w:sz w:val="21"/>
                <w:szCs w:val="24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US</w:t>
            </w:r>
            <w:r>
              <w:rPr>
                <w:rFonts w:hint="eastAsia"/>
                <w:b/>
                <w:bCs/>
                <w:sz w:val="21"/>
                <w:szCs w:val="24"/>
                <w:lang w:val="en-US" w:eastAsia="zh-CN"/>
              </w:rPr>
              <w:t>（美亚）</w:t>
            </w:r>
            <w:r>
              <w:rPr>
                <w:rFonts w:hint="eastAsia"/>
                <w:sz w:val="21"/>
                <w:szCs w:val="24"/>
                <w:lang w:val="en-US" w:eastAsia="zh-CN"/>
              </w:rPr>
              <w:t>数据表，将里面所有数据</w:t>
            </w:r>
          </w:p>
          <w:p w14:paraId="0CE0668F">
            <w:pPr>
              <w:pStyle w:val="12"/>
              <w:ind w:left="0"/>
              <w:contextualSpacing w:val="0"/>
              <w:rPr>
                <w:rFonts w:hint="eastAsia"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sz w:val="21"/>
                <w:szCs w:val="24"/>
                <w:lang w:val="en-US" w:eastAsia="zh-CN"/>
              </w:rPr>
              <w:t>复制到</w:t>
            </w:r>
            <w:r>
              <w:rPr>
                <w:rFonts w:hint="eastAsia"/>
                <w:color w:val="4874CB" w:themeColor="accent1"/>
                <w:sz w:val="21"/>
                <w:szCs w:val="24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“</w:t>
            </w:r>
            <w:r>
              <w:rPr>
                <w:rFonts w:hint="eastAsia"/>
                <w:b/>
                <w:bCs/>
                <w:color w:val="0000FF"/>
                <w:sz w:val="21"/>
                <w:szCs w:val="24"/>
                <w:lang w:val="en-US" w:eastAsia="zh-CN"/>
              </w:rPr>
              <w:t>BS100市场容量分析US202505</w:t>
            </w:r>
            <w:r>
              <w:rPr>
                <w:rFonts w:hint="eastAsia"/>
                <w:color w:val="4874CB" w:themeColor="accent1"/>
                <w:sz w:val="21"/>
                <w:szCs w:val="24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”</w:t>
            </w:r>
            <w:r>
              <w:rPr>
                <w:rFonts w:hint="eastAsia"/>
                <w:sz w:val="21"/>
                <w:szCs w:val="24"/>
                <w:lang w:val="en-US" w:eastAsia="zh-CN"/>
              </w:rPr>
              <w:t>文件里，</w:t>
            </w:r>
          </w:p>
          <w:p w14:paraId="576D7050">
            <w:pPr>
              <w:pStyle w:val="12"/>
              <w:ind w:left="0"/>
              <w:contextualSpacing w:val="0"/>
            </w:pPr>
            <w:r>
              <w:rPr>
                <w:rFonts w:hint="eastAsia"/>
                <w:sz w:val="21"/>
                <w:szCs w:val="24"/>
                <w:lang w:val="en-US" w:eastAsia="zh-CN"/>
              </w:rPr>
              <w:t>粘贴到新建的</w:t>
            </w:r>
            <w:r>
              <w:rPr>
                <w:rFonts w:hint="eastAsia"/>
                <w:b/>
                <w:bCs/>
                <w:color w:val="4874CB" w:themeColor="accent1"/>
                <w:sz w:val="20"/>
                <w:szCs w:val="22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2025.5.19 US BS100</w:t>
            </w:r>
            <w:r>
              <w:rPr>
                <w:rFonts w:hint="eastAsia"/>
                <w:sz w:val="21"/>
                <w:szCs w:val="24"/>
                <w:lang w:val="en-US" w:eastAsia="zh-CN"/>
              </w:rPr>
              <w:t>工作表。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4359275" cy="109220"/>
                  <wp:effectExtent l="0" t="0" r="3175" b="5080"/>
                  <wp:docPr id="3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275" cy="109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21EADC">
            <w:pPr>
              <w:pStyle w:val="12"/>
              <w:ind w:left="0"/>
              <w:contextualSpacing w:val="0"/>
            </w:pPr>
            <w:r>
              <w:rPr>
                <w:rFonts w:hint="eastAsia"/>
                <w:sz w:val="13"/>
                <w:szCs w:val="16"/>
                <w:lang w:val="en-US" w:eastAsia="zh-CN"/>
              </w:rPr>
              <w:t>粘贴完后，可以关闭“</w:t>
            </w:r>
            <w:r>
              <w:rPr>
                <w:rFonts w:hint="eastAsia"/>
                <w:b/>
                <w:bCs/>
                <w:color w:val="0000FF"/>
                <w:sz w:val="13"/>
                <w:szCs w:val="13"/>
                <w:lang w:val="en-US" w:eastAsia="zh-CN"/>
              </w:rPr>
              <w:t>US DE UK TOP 100 MAY 2025-5</w:t>
            </w:r>
            <w:r>
              <w:rPr>
                <w:rFonts w:hint="eastAsia"/>
                <w:sz w:val="13"/>
                <w:szCs w:val="16"/>
                <w:lang w:val="en-US" w:eastAsia="zh-CN"/>
              </w:rPr>
              <w:t>”文件了。后续都是在“</w:t>
            </w:r>
            <w:r>
              <w:rPr>
                <w:rFonts w:hint="eastAsia"/>
                <w:b/>
                <w:bCs/>
                <w:color w:val="0000FF"/>
                <w:sz w:val="13"/>
                <w:szCs w:val="13"/>
                <w:lang w:val="en-US" w:eastAsia="zh-CN"/>
              </w:rPr>
              <w:t>BS100市场容量分析US 202505</w:t>
            </w:r>
            <w:r>
              <w:rPr>
                <w:rFonts w:hint="eastAsia"/>
                <w:sz w:val="13"/>
                <w:szCs w:val="16"/>
                <w:lang w:val="en-US" w:eastAsia="zh-CN"/>
              </w:rPr>
              <w:t>”文件里操作。</w:t>
            </w:r>
          </w:p>
          <w:p w14:paraId="6E5DB55A">
            <w:pPr>
              <w:pStyle w:val="12"/>
              <w:ind w:left="0"/>
              <w:contextualSpacing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数据复制过来之后，点击表</w:t>
            </w:r>
            <w:r>
              <w:rPr>
                <w:rFonts w:hint="eastAsia"/>
                <w:b/>
                <w:bCs/>
                <w:color w:val="4874CB" w:themeColor="accent1"/>
                <w:sz w:val="20"/>
                <w:szCs w:val="22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2025.5.19 US BS100</w:t>
            </w:r>
            <w:r>
              <w:rPr>
                <w:rFonts w:hint="eastAsia"/>
                <w:lang w:val="en-US" w:eastAsia="zh-CN"/>
              </w:rPr>
              <w:t>在左侧插入1列空白列，</w:t>
            </w:r>
          </w:p>
          <w:p w14:paraId="3F015DE9">
            <w:pPr>
              <w:pStyle w:val="12"/>
              <w:ind w:left="0"/>
              <w:contextualSpacing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355465" cy="459740"/>
                  <wp:effectExtent l="0" t="0" r="6985" b="16510"/>
                  <wp:docPr id="38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5465" cy="459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4A43D3">
            <w:pPr>
              <w:pStyle w:val="12"/>
              <w:ind w:left="0"/>
              <w:contextualSpacing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并填上</w:t>
            </w:r>
            <w:r>
              <w:rPr>
                <w:rFonts w:hint="eastAsia"/>
                <w:b/>
                <w:bCs/>
                <w:lang w:val="en-US" w:eastAsia="zh-CN"/>
              </w:rPr>
              <w:t>序号</w:t>
            </w:r>
            <w:r>
              <w:rPr>
                <w:rFonts w:hint="eastAsia"/>
                <w:lang w:val="en-US" w:eastAsia="zh-CN"/>
              </w:rPr>
              <w:t>（1  2  向下填充）</w:t>
            </w:r>
          </w:p>
          <w:p w14:paraId="72CBEBAE">
            <w:pPr>
              <w:pStyle w:val="12"/>
              <w:ind w:left="0"/>
              <w:contextualSpacing w:val="0"/>
              <w:rPr>
                <w:rFonts w:hint="eastAsia"/>
                <w:b/>
                <w:bCs/>
                <w:color w:val="4874CB" w:themeColor="accent1"/>
                <w:sz w:val="20"/>
                <w:szCs w:val="22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lang w:val="en-US" w:eastAsia="zh-CN"/>
              </w:rPr>
              <w:t>③依旧是在表</w:t>
            </w:r>
            <w:r>
              <w:rPr>
                <w:rFonts w:hint="eastAsia"/>
                <w:b/>
                <w:bCs/>
                <w:color w:val="4874CB" w:themeColor="accent1"/>
                <w:sz w:val="20"/>
                <w:szCs w:val="22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2025.5.19 US BS100</w:t>
            </w:r>
          </w:p>
          <w:p w14:paraId="177C83F4">
            <w:pPr>
              <w:pStyle w:val="12"/>
              <w:ind w:left="0"/>
              <w:contextualSpacing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将“</w:t>
            </w:r>
            <w:r>
              <w:rPr>
                <w:rFonts w:hint="eastAsia"/>
                <w:shd w:val="clear" w:fill="F4B7BE" w:themeFill="accent6" w:themeFillTint="66"/>
                <w:lang w:val="en-US" w:eastAsia="zh-CN"/>
              </w:rPr>
              <w:t>Brand、Rev, $、Sales”</w:t>
            </w:r>
            <w:r>
              <w:rPr>
                <w:rFonts w:hint="eastAsia"/>
                <w:lang w:val="en-US" w:eastAsia="zh-CN"/>
              </w:rPr>
              <w:t>（品牌、销售额、销量）</w:t>
            </w:r>
            <w:r>
              <w:rPr>
                <w:rFonts w:hint="eastAsia"/>
                <w:shd w:val="clear" w:fill="C7E4B3" w:themeFill="accent4" w:themeFillTint="66"/>
                <w:lang w:val="en-US" w:eastAsia="zh-CN"/>
              </w:rPr>
              <w:t>Price, $</w:t>
            </w:r>
            <w:r>
              <w:rPr>
                <w:rFonts w:hint="eastAsia"/>
                <w:b/>
                <w:bCs/>
                <w:lang w:val="en-US" w:eastAsia="zh-CN"/>
              </w:rPr>
              <w:t>标上颜色</w:t>
            </w:r>
          </w:p>
          <w:p w14:paraId="65443535"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352290" cy="2499360"/>
                  <wp:effectExtent l="0" t="0" r="10160" b="1524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290" cy="2499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4" w:type="dxa"/>
          </w:tcPr>
          <w:p w14:paraId="15B8B9D4"/>
          <w:p w14:paraId="5296D9E1"/>
          <w:p w14:paraId="1CA891E2"/>
          <w:p w14:paraId="0D033B3C"/>
          <w:p w14:paraId="5D7E2351">
            <w:pPr>
              <w:rPr>
                <w:lang w:val="en-US" w:eastAsia="zh-CN"/>
              </w:rPr>
            </w:pPr>
          </w:p>
          <w:p w14:paraId="6C250000">
            <w:pPr>
              <w:rPr>
                <w:lang w:val="en-US" w:eastAsia="zh-CN"/>
              </w:rPr>
            </w:pPr>
          </w:p>
          <w:p w14:paraId="15A9E51B">
            <w:pPr>
              <w:rPr>
                <w:lang w:val="en-US" w:eastAsia="zh-CN"/>
              </w:rPr>
            </w:pPr>
          </w:p>
          <w:p w14:paraId="52233180">
            <w:pPr>
              <w:rPr>
                <w:lang w:val="en-US" w:eastAsia="zh-CN"/>
              </w:rPr>
            </w:pPr>
          </w:p>
          <w:p w14:paraId="1C0D1C03">
            <w:pPr>
              <w:rPr>
                <w:lang w:val="en-US" w:eastAsia="zh-CN"/>
              </w:rPr>
            </w:pPr>
          </w:p>
          <w:p w14:paraId="68CA4789">
            <w:pPr>
              <w:rPr>
                <w:lang w:val="en-US" w:eastAsia="zh-CN"/>
              </w:rPr>
            </w:pPr>
          </w:p>
          <w:p w14:paraId="71C8851F">
            <w:pPr>
              <w:rPr>
                <w:lang w:val="en-US" w:eastAsia="zh-CN"/>
              </w:rPr>
            </w:pPr>
          </w:p>
          <w:p w14:paraId="320A1AC2">
            <w:pPr>
              <w:rPr>
                <w:lang w:val="en-US" w:eastAsia="zh-CN"/>
              </w:rPr>
            </w:pPr>
          </w:p>
          <w:p w14:paraId="3F82C4CD">
            <w:pPr>
              <w:rPr>
                <w:lang w:val="en-US" w:eastAsia="zh-CN"/>
              </w:rPr>
            </w:pPr>
          </w:p>
          <w:p w14:paraId="3BD195F7">
            <w:pPr>
              <w:rPr>
                <w:lang w:val="en-US" w:eastAsia="zh-CN"/>
              </w:rPr>
            </w:pPr>
          </w:p>
          <w:p w14:paraId="45DED328">
            <w:pPr>
              <w:rPr>
                <w:lang w:val="en-US" w:eastAsia="zh-CN"/>
              </w:rPr>
            </w:pPr>
          </w:p>
          <w:p w14:paraId="03CA33A1">
            <w:pPr>
              <w:rPr>
                <w:lang w:val="en-US" w:eastAsia="zh-CN"/>
              </w:rPr>
            </w:pPr>
          </w:p>
          <w:p w14:paraId="4B6B0BF4">
            <w:pPr>
              <w:rPr>
                <w:lang w:val="en-US" w:eastAsia="zh-CN"/>
              </w:rPr>
            </w:pPr>
          </w:p>
          <w:p w14:paraId="309AF153">
            <w:pPr>
              <w:rPr>
                <w:lang w:val="en-US" w:eastAsia="zh-CN"/>
              </w:rPr>
            </w:pPr>
          </w:p>
          <w:p w14:paraId="0DB95D23">
            <w:pPr>
              <w:rPr>
                <w:lang w:val="en-US" w:eastAsia="zh-CN"/>
              </w:rPr>
            </w:pPr>
          </w:p>
          <w:p w14:paraId="2D4562E6">
            <w:pPr>
              <w:rPr>
                <w:lang w:val="en-US" w:eastAsia="zh-CN"/>
              </w:rPr>
            </w:pPr>
          </w:p>
          <w:p w14:paraId="0FE91461">
            <w:pPr>
              <w:rPr>
                <w:lang w:val="en-US" w:eastAsia="zh-CN"/>
              </w:rPr>
            </w:pPr>
          </w:p>
          <w:p w14:paraId="6F6FBDE5">
            <w:pPr>
              <w:rPr>
                <w:lang w:val="en-US" w:eastAsia="zh-CN"/>
              </w:rPr>
            </w:pPr>
          </w:p>
          <w:p w14:paraId="1E6413E7">
            <w:pPr>
              <w:rPr>
                <w:lang w:val="en-US" w:eastAsia="zh-CN"/>
              </w:rPr>
            </w:pPr>
          </w:p>
          <w:p w14:paraId="0F0BEF25">
            <w:pPr>
              <w:rPr>
                <w:lang w:val="en-US" w:eastAsia="zh-CN"/>
              </w:rPr>
            </w:pPr>
          </w:p>
          <w:p w14:paraId="59689620">
            <w:pPr>
              <w:rPr>
                <w:lang w:val="en-US" w:eastAsia="zh-CN"/>
              </w:rPr>
            </w:pPr>
          </w:p>
          <w:p w14:paraId="51BC2CDA">
            <w:pPr>
              <w:rPr>
                <w:lang w:val="en-US" w:eastAsia="zh-CN"/>
              </w:rPr>
            </w:pPr>
          </w:p>
          <w:p w14:paraId="7953BE61">
            <w:pPr>
              <w:rPr>
                <w:lang w:val="en-US" w:eastAsia="zh-CN"/>
              </w:rPr>
            </w:pPr>
          </w:p>
          <w:p w14:paraId="06995D47">
            <w:pPr>
              <w:rPr>
                <w:lang w:val="en-US" w:eastAsia="zh-CN"/>
              </w:rPr>
            </w:pPr>
          </w:p>
        </w:tc>
      </w:tr>
      <w:tr w14:paraId="3B2E90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  <w:jc w:val="center"/>
        </w:trPr>
        <w:tc>
          <w:tcPr>
            <w:tcW w:w="844" w:type="dxa"/>
            <w:shd w:val="clear" w:color="auto" w:fill="D4F4F1" w:themeFill="accent5" w:themeFillTint="32"/>
          </w:tcPr>
          <w:p w14:paraId="5EF43BD4">
            <w:pPr>
              <w:jc w:val="center"/>
              <w:rPr>
                <w:rFonts w:hint="default" w:cs="宋体" w:asciiTheme="minorEastAsia" w:hAnsiTheme="minorEastAsia" w:eastAsiaTheme="minorEastAsia"/>
                <w:b/>
                <w:sz w:val="18"/>
                <w:szCs w:val="18"/>
                <w:lang w:val="en-US" w:eastAsia="zh-CN"/>
              </w:rPr>
            </w:pPr>
            <w:r>
              <w:rPr>
                <w:rFonts w:hint="eastAsia" w:cs="宋体" w:asciiTheme="minorEastAsia" w:hAnsiTheme="minorEastAsia"/>
                <w:b/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7087" w:type="dxa"/>
            <w:shd w:val="clear" w:color="auto" w:fill="D4F4F1" w:themeFill="accent5" w:themeFillTint="32"/>
          </w:tcPr>
          <w:p w14:paraId="72793D18">
            <w:pPr>
              <w:numPr>
                <w:ilvl w:val="0"/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cs="宋体" w:asciiTheme="minorEastAsia" w:hAnsiTheme="minorEastAsia"/>
                <w:sz w:val="21"/>
                <w:szCs w:val="21"/>
                <w:lang w:val="en-US" w:eastAsia="zh-CN"/>
              </w:rPr>
              <w:t>步骤三 （做05.19 sheet1 表格）</w:t>
            </w:r>
          </w:p>
        </w:tc>
        <w:tc>
          <w:tcPr>
            <w:tcW w:w="1424" w:type="dxa"/>
          </w:tcPr>
          <w:p w14:paraId="036657AC">
            <w:pPr>
              <w:rPr>
                <w:lang w:val="en-US" w:eastAsia="zh-CN"/>
              </w:rPr>
            </w:pPr>
          </w:p>
        </w:tc>
      </w:tr>
      <w:tr w14:paraId="6B6F06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4" w:type="dxa"/>
          </w:tcPr>
          <w:p w14:paraId="2BCFB5EF">
            <w:pPr>
              <w:jc w:val="center"/>
              <w:rPr>
                <w:rFonts w:hint="eastAsia" w:cs="宋体" w:asciiTheme="minorEastAsia" w:hAnsiTheme="minorEastAsia"/>
                <w:b/>
                <w:sz w:val="18"/>
                <w:szCs w:val="18"/>
                <w:lang w:val="en-US" w:eastAsia="zh-CN"/>
              </w:rPr>
            </w:pPr>
          </w:p>
        </w:tc>
        <w:tc>
          <w:tcPr>
            <w:tcW w:w="7087" w:type="dxa"/>
          </w:tcPr>
          <w:p w14:paraId="03E051BB"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①将上一步骤在表</w:t>
            </w:r>
            <w:r>
              <w:rPr>
                <w:rFonts w:hint="eastAsia"/>
                <w:b/>
                <w:bCs/>
                <w:color w:val="4874CB" w:themeColor="accent1"/>
                <w:sz w:val="20"/>
                <w:szCs w:val="22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2025.5.19 US BS100</w:t>
            </w:r>
            <w:r>
              <w:rPr>
                <w:rFonts w:hint="eastAsia"/>
                <w:lang w:val="en-US" w:eastAsia="zh-CN"/>
              </w:rPr>
              <w:t>标上颜色的</w:t>
            </w:r>
          </w:p>
          <w:p w14:paraId="1B34D834"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三列（</w:t>
            </w:r>
            <w:r>
              <w:rPr>
                <w:rFonts w:hint="eastAsia"/>
                <w:shd w:val="clear" w:fill="F4B7BE" w:themeFill="accent6" w:themeFillTint="66"/>
                <w:lang w:val="en-US" w:eastAsia="zh-CN"/>
              </w:rPr>
              <w:t>Brand、Rev, $、Sales</w:t>
            </w:r>
            <w:r>
              <w:rPr>
                <w:rFonts w:hint="eastAsia"/>
                <w:lang w:val="en-US" w:eastAsia="zh-CN"/>
              </w:rPr>
              <w:t>）复制到粘贴</w:t>
            </w:r>
            <w:r>
              <w:rPr>
                <w:rFonts w:hint="eastAsia"/>
                <w:b/>
                <w:bCs/>
                <w:color w:val="4874CB" w:themeColor="accent1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05.19 sheet1</w:t>
            </w:r>
            <w:r>
              <w:rPr>
                <w:rFonts w:hint="eastAsia"/>
                <w:lang w:val="en-US" w:eastAsia="zh-CN"/>
              </w:rPr>
              <w:t>表</w:t>
            </w:r>
          </w:p>
          <w:p w14:paraId="460DFEE0">
            <w:pPr>
              <w:numPr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360545" cy="140335"/>
                  <wp:effectExtent l="0" t="0" r="1905" b="12065"/>
                  <wp:docPr id="51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545" cy="140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5E0515"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复制过来放在A列到C列，如下图：</w:t>
            </w:r>
          </w:p>
          <w:p w14:paraId="2523AA62"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356735" cy="687705"/>
                  <wp:effectExtent l="0" t="0" r="5715" b="17145"/>
                  <wp:docPr id="56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6735" cy="687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3CB67F"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②在右侧空两列做</w:t>
            </w:r>
            <w:r>
              <w:rPr>
                <w:rFonts w:hint="eastAsia"/>
                <w:b/>
                <w:bCs/>
                <w:color w:val="249087" w:themeColor="accent5" w:themeShade="BF"/>
                <w:lang w:val="en-US" w:eastAsia="zh-CN"/>
              </w:rPr>
              <w:t>数据透视表</w:t>
            </w:r>
            <w:r>
              <w:rPr>
                <w:rFonts w:hint="eastAsia"/>
                <w:lang w:val="en-US" w:eastAsia="zh-CN"/>
              </w:rPr>
              <w:t>，以Brand为行，以Rev, $、Sales为值</w:t>
            </w:r>
          </w:p>
          <w:p w14:paraId="30202C2F">
            <w:pPr>
              <w:numPr>
                <w:ilvl w:val="0"/>
                <w:numId w:val="0"/>
              </w:num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③将数据透视表复制，</w:t>
            </w:r>
            <w:r>
              <w:rPr>
                <w:rFonts w:hint="eastAsia"/>
                <w:b/>
                <w:bCs/>
                <w:lang w:val="en-US" w:eastAsia="zh-CN"/>
              </w:rPr>
              <w:t>以“值和数字格式”</w:t>
            </w:r>
            <w:r>
              <w:rPr>
                <w:rFonts w:hint="eastAsia"/>
                <w:lang w:val="en-US" w:eastAsia="zh-CN"/>
              </w:rPr>
              <w:t>空两列的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粘贴到</w:t>
            </w:r>
            <w:r>
              <w:rPr>
                <w:rFonts w:hint="eastAsia"/>
                <w:lang w:val="en-US" w:eastAsia="zh-CN"/>
              </w:rPr>
              <w:t>右侧</w:t>
            </w:r>
          </w:p>
          <w:p w14:paraId="73456A87">
            <w:pPr>
              <w:numPr>
                <w:numId w:val="0"/>
              </w:numPr>
              <w:rPr>
                <w:rFonts w:hint="default"/>
                <w:b/>
                <w:bCs/>
                <w:lang w:val="en-US" w:eastAsia="zh-CN"/>
              </w:rPr>
            </w:pPr>
            <w:r>
              <w:drawing>
                <wp:inline distT="0" distB="0" distL="114300" distR="114300">
                  <wp:extent cx="4359910" cy="1719580"/>
                  <wp:effectExtent l="0" t="0" r="2540" b="13970"/>
                  <wp:docPr id="55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910" cy="1719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4CF0CB"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④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以“值和数字格式”</w:t>
            </w:r>
            <w:r>
              <w:rPr>
                <w:rFonts w:hint="eastAsia"/>
                <w:lang w:val="en-US" w:eastAsia="zh-CN"/>
              </w:rPr>
              <w:t>粘贴出来的数据，点击筛选</w:t>
            </w:r>
            <w:r>
              <w:rPr>
                <w:rFonts w:hint="eastAsia"/>
                <w:b/>
                <w:bCs/>
                <w:lang w:val="en-US" w:eastAsia="zh-CN"/>
              </w:rPr>
              <w:t>Sales</w:t>
            </w:r>
            <w:r>
              <w:rPr>
                <w:rFonts w:hint="eastAsia"/>
                <w:lang w:val="en-US" w:eastAsia="zh-CN"/>
              </w:rPr>
              <w:t>（销量）采用</w:t>
            </w:r>
            <w:r>
              <w:rPr>
                <w:rFonts w:hint="eastAsia"/>
                <w:b/>
                <w:bCs/>
                <w:lang w:val="en-US" w:eastAsia="zh-CN"/>
              </w:rPr>
              <w:t>降序</w:t>
            </w:r>
          </w:p>
          <w:p w14:paraId="25C768CA">
            <w:pPr>
              <w:rPr>
                <w:rFonts w:hint="default" w:eastAsia="宋体"/>
                <w:lang w:val="en-US" w:eastAsia="zh-CN"/>
              </w:rPr>
            </w:pPr>
            <w:r>
              <w:drawing>
                <wp:inline distT="0" distB="0" distL="114300" distR="114300">
                  <wp:extent cx="4357370" cy="1485265"/>
                  <wp:effectExtent l="0" t="0" r="5080" b="635"/>
                  <wp:docPr id="15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 b="505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7370" cy="1485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14:paraId="3A68BC58"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⑤在空白处，写个</w:t>
            </w:r>
            <w:r>
              <w:rPr>
                <w:rFonts w:hint="eastAsia" w:eastAsia="宋体"/>
                <w:b/>
                <w:bCs/>
                <w:lang w:val="en-US" w:eastAsia="zh-CN"/>
              </w:rPr>
              <w:t>10000，复制它</w:t>
            </w:r>
            <w:r>
              <w:rPr>
                <w:rFonts w:hint="eastAsia" w:eastAsia="宋体"/>
                <w:lang w:val="en-US" w:eastAsia="zh-CN"/>
              </w:rPr>
              <w:t>，</w:t>
            </w:r>
            <w:r>
              <w:rPr>
                <w:rFonts w:hint="eastAsia" w:eastAsia="宋体"/>
                <w:b/>
                <w:bCs/>
                <w:lang w:val="en-US" w:eastAsia="zh-CN"/>
              </w:rPr>
              <w:t>再选中</w:t>
            </w:r>
            <w:r>
              <w:rPr>
                <w:rFonts w:hint="eastAsia"/>
                <w:b/>
                <w:bCs/>
                <w:lang w:val="en-US" w:eastAsia="zh-CN"/>
              </w:rPr>
              <w:t>Rev, $</w:t>
            </w:r>
            <w:r>
              <w:rPr>
                <w:rFonts w:hint="eastAsia"/>
                <w:lang w:val="en-US" w:eastAsia="zh-CN"/>
              </w:rPr>
              <w:t>（销售额）</w:t>
            </w:r>
            <w:r>
              <w:rPr>
                <w:rFonts w:hint="eastAsia"/>
                <w:b/>
                <w:bCs/>
                <w:lang w:val="en-US" w:eastAsia="zh-CN"/>
              </w:rPr>
              <w:t>列</w:t>
            </w:r>
          </w:p>
          <w:p w14:paraId="327FD3FA"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→</w:t>
            </w:r>
            <w:r>
              <w:rPr>
                <w:rFonts w:hint="eastAsia"/>
                <w:b/>
                <w:bCs/>
                <w:lang w:val="en-US" w:eastAsia="zh-CN"/>
              </w:rPr>
              <w:t>选择性粘贴</w:t>
            </w:r>
            <w:r>
              <w:rPr>
                <w:rFonts w:hint="eastAsia"/>
                <w:lang w:val="en-US" w:eastAsia="zh-CN"/>
              </w:rPr>
              <w:t>（Ctrl+alt+v），弹出选择粘贴对话框，</w:t>
            </w:r>
            <w:r>
              <w:rPr>
                <w:rFonts w:hint="eastAsia"/>
                <w:b/>
                <w:bCs/>
                <w:lang w:val="en-US" w:eastAsia="zh-CN"/>
              </w:rPr>
              <w:t>点击</w:t>
            </w:r>
            <w:r>
              <w:rPr>
                <w:rFonts w:hint="eastAsia"/>
                <w:lang w:val="en-US" w:eastAsia="zh-CN"/>
              </w:rPr>
              <w:t>“</w:t>
            </w:r>
            <w:r>
              <w:rPr>
                <w:rFonts w:hint="eastAsia"/>
                <w:b/>
                <w:bCs/>
                <w:lang w:val="en-US" w:eastAsia="zh-CN"/>
              </w:rPr>
              <w:t>数值</w:t>
            </w:r>
            <w:r>
              <w:rPr>
                <w:rFonts w:hint="eastAsia"/>
                <w:lang w:val="en-US" w:eastAsia="zh-CN"/>
              </w:rPr>
              <w:t>”、运算为“</w:t>
            </w:r>
            <w:r>
              <w:rPr>
                <w:rFonts w:hint="eastAsia"/>
                <w:b/>
                <w:bCs/>
                <w:lang w:val="en-US" w:eastAsia="zh-CN"/>
              </w:rPr>
              <w:t>除</w:t>
            </w:r>
            <w:r>
              <w:rPr>
                <w:rFonts w:hint="eastAsia"/>
                <w:lang w:val="en-US" w:eastAsia="zh-CN"/>
              </w:rPr>
              <w:t>”。</w:t>
            </w:r>
          </w:p>
          <w:p w14:paraId="30FB3AF1">
            <w:pPr>
              <w:numPr>
                <w:ilvl w:val="0"/>
                <w:numId w:val="0"/>
              </w:numPr>
              <w:ind w:left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这一步是为了让Rev, $改为</w:t>
            </w:r>
            <w:r>
              <w:rPr>
                <w:rFonts w:hint="eastAsia"/>
                <w:b/>
                <w:bCs/>
                <w:lang w:val="en-US" w:eastAsia="zh-CN"/>
              </w:rPr>
              <w:t>“万元”，</w:t>
            </w:r>
            <w:r>
              <w:rPr>
                <w:rFonts w:hint="eastAsia"/>
                <w:lang w:val="en-US" w:eastAsia="zh-CN"/>
              </w:rPr>
              <w:t>统一单位。</w:t>
            </w:r>
          </w:p>
          <w:p w14:paraId="4437742E">
            <w:pPr>
              <w:numPr>
                <w:ilvl w:val="0"/>
                <w:numId w:val="0"/>
              </w:numPr>
              <w:ind w:left="420" w:leftChars="0" w:hanging="420" w:firstLineChars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342130" cy="2863850"/>
                  <wp:effectExtent l="0" t="0" r="1270" b="12700"/>
                  <wp:docPr id="18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2130" cy="286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4" w:type="dxa"/>
          </w:tcPr>
          <w:p w14:paraId="19F2535D"/>
          <w:p w14:paraId="48310CA8"/>
          <w:p w14:paraId="239C9587"/>
          <w:p w14:paraId="0FEC37BD"/>
          <w:p w14:paraId="4DDA2A10"/>
          <w:p w14:paraId="700C0FA8"/>
          <w:p w14:paraId="7C4F517F"/>
          <w:p w14:paraId="43852D2A">
            <w:r>
              <w:rPr>
                <w:rFonts w:hint="eastAsia"/>
                <w:b/>
                <w:bCs/>
                <w:color w:val="249087" w:themeColor="accent5" w:themeShade="BF"/>
                <w:lang w:val="en-US" w:eastAsia="zh-CN"/>
              </w:rPr>
              <w:t>数据透视表</w:t>
            </w:r>
          </w:p>
          <w:p w14:paraId="60A9C41E">
            <w:pPr>
              <w:rPr>
                <w:lang w:val="en-US" w:eastAsia="zh-CN"/>
              </w:rPr>
            </w:pPr>
            <w:r>
              <w:drawing>
                <wp:inline distT="0" distB="0" distL="114300" distR="114300">
                  <wp:extent cx="765810" cy="2489200"/>
                  <wp:effectExtent l="0" t="0" r="15240" b="6350"/>
                  <wp:docPr id="14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810" cy="248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A94BD1">
            <w:pPr>
              <w:rPr>
                <w:lang w:val="en-US" w:eastAsia="zh-CN"/>
              </w:rPr>
            </w:pPr>
          </w:p>
          <w:p w14:paraId="7DAD7A24">
            <w:pPr>
              <w:rPr>
                <w:lang w:val="en-US" w:eastAsia="zh-CN"/>
              </w:rPr>
            </w:pPr>
          </w:p>
          <w:p w14:paraId="0154CCE8">
            <w:pPr>
              <w:rPr>
                <w:lang w:val="en-US" w:eastAsia="zh-CN"/>
              </w:rPr>
            </w:pPr>
          </w:p>
          <w:p w14:paraId="037BF11E">
            <w:pPr>
              <w:rPr>
                <w:lang w:val="en-US" w:eastAsia="zh-CN"/>
              </w:rPr>
            </w:pPr>
          </w:p>
          <w:p w14:paraId="5963D00C">
            <w:pPr>
              <w:rPr>
                <w:lang w:val="en-US" w:eastAsia="zh-CN"/>
              </w:rPr>
            </w:pPr>
          </w:p>
          <w:p w14:paraId="4FD2032B">
            <w:pPr>
              <w:rPr>
                <w:lang w:val="en-US" w:eastAsia="zh-CN"/>
              </w:rPr>
            </w:pPr>
          </w:p>
          <w:p w14:paraId="24258F0C">
            <w:pPr>
              <w:rPr>
                <w:lang w:val="en-US" w:eastAsia="zh-CN"/>
              </w:rPr>
            </w:pPr>
          </w:p>
          <w:p w14:paraId="7295A750">
            <w:pPr>
              <w:rPr>
                <w:lang w:val="en-US" w:eastAsia="zh-CN"/>
              </w:rPr>
            </w:pPr>
          </w:p>
          <w:p w14:paraId="4F69BEB4">
            <w:pPr>
              <w:rPr>
                <w:lang w:val="en-US" w:eastAsia="zh-CN"/>
              </w:rPr>
            </w:pPr>
          </w:p>
          <w:p w14:paraId="1616D27E">
            <w:pPr>
              <w:rPr>
                <w:lang w:val="en-US" w:eastAsia="zh-CN"/>
              </w:rPr>
            </w:pPr>
          </w:p>
          <w:p w14:paraId="2435EA24">
            <w:pPr>
              <w:rPr>
                <w:lang w:val="en-US" w:eastAsia="zh-CN"/>
              </w:rPr>
            </w:pPr>
          </w:p>
          <w:p w14:paraId="4EF9B71F">
            <w:pPr>
              <w:rPr>
                <w:lang w:val="en-US" w:eastAsia="zh-CN"/>
              </w:rPr>
            </w:pPr>
          </w:p>
          <w:p w14:paraId="55B0A33F">
            <w:pPr>
              <w:rPr>
                <w:lang w:val="en-US" w:eastAsia="zh-CN"/>
              </w:rPr>
            </w:pPr>
          </w:p>
          <w:p w14:paraId="755A2327">
            <w:pPr>
              <w:rPr>
                <w:lang w:val="en-US" w:eastAsia="zh-CN"/>
              </w:rPr>
            </w:pPr>
          </w:p>
          <w:p w14:paraId="5273EF5D">
            <w:pPr>
              <w:rPr>
                <w:lang w:val="en-US" w:eastAsia="zh-CN"/>
              </w:rPr>
            </w:pPr>
          </w:p>
          <w:p w14:paraId="254BE5D5">
            <w:pPr>
              <w:rPr>
                <w:lang w:val="en-US" w:eastAsia="zh-CN"/>
              </w:rPr>
            </w:pPr>
          </w:p>
          <w:p w14:paraId="75BCA6B3">
            <w:pPr>
              <w:rPr>
                <w:lang w:val="en-US" w:eastAsia="zh-CN"/>
              </w:rPr>
            </w:pPr>
          </w:p>
          <w:p w14:paraId="2EE76A26">
            <w:pPr>
              <w:rPr>
                <w:lang w:val="en-US" w:eastAsia="zh-CN"/>
              </w:rPr>
            </w:pPr>
          </w:p>
          <w:p w14:paraId="38054CC1">
            <w:pPr>
              <w:rPr>
                <w:lang w:val="en-US" w:eastAsia="zh-CN"/>
              </w:rPr>
            </w:pPr>
          </w:p>
          <w:p w14:paraId="4DFC5216">
            <w:pPr>
              <w:rPr>
                <w:lang w:val="en-US" w:eastAsia="zh-CN"/>
              </w:rPr>
            </w:pPr>
          </w:p>
          <w:p w14:paraId="2B603543">
            <w:pPr>
              <w:rPr>
                <w:lang w:val="en-US" w:eastAsia="zh-CN"/>
              </w:rPr>
            </w:pPr>
          </w:p>
          <w:p w14:paraId="09166DBD">
            <w:pPr>
              <w:rPr>
                <w:lang w:val="en-US" w:eastAsia="zh-CN"/>
              </w:rPr>
            </w:pPr>
          </w:p>
          <w:p w14:paraId="54FE547A">
            <w:pPr>
              <w:rPr>
                <w:rFonts w:hint="default"/>
                <w:lang w:val="en-US" w:eastAsia="zh-CN"/>
              </w:rPr>
            </w:pPr>
          </w:p>
        </w:tc>
      </w:tr>
      <w:tr w14:paraId="440F31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  <w:jc w:val="center"/>
        </w:trPr>
        <w:tc>
          <w:tcPr>
            <w:tcW w:w="844" w:type="dxa"/>
            <w:shd w:val="clear" w:color="auto" w:fill="D4F4F1" w:themeFill="accent5" w:themeFillTint="32"/>
          </w:tcPr>
          <w:p w14:paraId="02D533EB">
            <w:pPr>
              <w:jc w:val="center"/>
              <w:rPr>
                <w:rFonts w:hint="default" w:cs="宋体" w:asciiTheme="minorEastAsia" w:hAnsiTheme="minorEastAsia"/>
                <w:b/>
                <w:sz w:val="18"/>
                <w:szCs w:val="18"/>
                <w:lang w:val="en-US" w:eastAsia="zh-CN"/>
              </w:rPr>
            </w:pPr>
            <w:r>
              <w:rPr>
                <w:rFonts w:hint="eastAsia" w:cs="宋体" w:asciiTheme="minorEastAsia" w:hAnsiTheme="minorEastAsia"/>
                <w:b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7087" w:type="dxa"/>
            <w:shd w:val="clear" w:color="auto" w:fill="D4F4F1" w:themeFill="accent5" w:themeFillTint="32"/>
          </w:tcPr>
          <w:p w14:paraId="2490E45D">
            <w:pPr>
              <w:numPr>
                <w:ilvl w:val="0"/>
                <w:numId w:val="0"/>
              </w:numPr>
              <w:ind w:left="420" w:leftChars="0" w:hanging="42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步骤四（处理</w:t>
            </w:r>
            <w:r>
              <w:rPr>
                <w:rFonts w:hint="eastAsia"/>
                <w:b/>
                <w:bCs/>
                <w:color w:val="0070C0"/>
                <w:lang w:val="en-US" w:eastAsia="zh-CN"/>
              </w:rPr>
              <w:t>BS100市场容量分析-美亚2025</w:t>
            </w:r>
            <w:r>
              <w:rPr>
                <w:rFonts w:hint="eastAsia"/>
                <w:lang w:val="en-US" w:eastAsia="zh-CN"/>
              </w:rPr>
              <w:t>）表</w:t>
            </w:r>
          </w:p>
        </w:tc>
        <w:tc>
          <w:tcPr>
            <w:tcW w:w="1424" w:type="dxa"/>
          </w:tcPr>
          <w:p w14:paraId="7D7515ED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</w:tc>
      </w:tr>
      <w:tr w14:paraId="75E557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  <w:jc w:val="center"/>
        </w:trPr>
        <w:tc>
          <w:tcPr>
            <w:tcW w:w="844" w:type="dxa"/>
            <w:shd w:val="clear" w:color="auto" w:fill="auto"/>
          </w:tcPr>
          <w:p w14:paraId="0731FD88">
            <w:pPr>
              <w:jc w:val="center"/>
              <w:rPr>
                <w:rFonts w:hint="eastAsia" w:cs="宋体" w:asciiTheme="minorEastAsia" w:hAnsiTheme="minorEastAsia"/>
                <w:b/>
                <w:sz w:val="18"/>
                <w:szCs w:val="18"/>
                <w:lang w:val="en-US" w:eastAsia="zh-CN"/>
              </w:rPr>
            </w:pPr>
          </w:p>
        </w:tc>
        <w:tc>
          <w:tcPr>
            <w:tcW w:w="7087" w:type="dxa"/>
            <w:shd w:val="clear" w:color="auto" w:fill="auto"/>
          </w:tcPr>
          <w:p w14:paraId="7318DE77">
            <w:pPr>
              <w:numPr>
                <w:ilvl w:val="0"/>
                <w:numId w:val="0"/>
              </w:numPr>
              <w:ind w:left="420" w:leftChars="0" w:hanging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 w:ascii="Wingdings" w:hAnsi="Wingdings" w:cstheme="minorBidi"/>
                <w:kern w:val="2"/>
                <w:sz w:val="21"/>
                <w:szCs w:val="24"/>
                <w:lang w:val="en-US" w:eastAsia="zh-CN" w:bidi="ar-SA"/>
              </w:rPr>
              <w:t>）首先：点击</w:t>
            </w:r>
            <w:r>
              <w:rPr>
                <w:rFonts w:hint="eastAsia"/>
                <w:b/>
                <w:bCs/>
                <w:color w:val="0070C0"/>
                <w:lang w:val="en-US" w:eastAsia="zh-CN"/>
              </w:rPr>
              <w:t>BS100市场容量分析-美亚2025</w:t>
            </w:r>
            <w:r>
              <w:rPr>
                <w:rFonts w:hint="eastAsia"/>
                <w:lang w:val="en-US" w:eastAsia="zh-CN"/>
              </w:rPr>
              <w:t>表，</w:t>
            </w:r>
          </w:p>
          <w:p w14:paraId="5B26572C">
            <w:pPr>
              <w:numPr>
                <w:ilvl w:val="0"/>
                <w:numId w:val="0"/>
              </w:num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将原本右侧</w:t>
            </w:r>
            <w:r>
              <w:rPr>
                <w:rFonts w:hint="eastAsia"/>
                <w:b/>
                <w:bCs/>
                <w:lang w:val="en-US" w:eastAsia="zh-CN"/>
              </w:rPr>
              <w:t>整个表（</w:t>
            </w:r>
            <w:r>
              <w:rPr>
                <w:rFonts w:hint="eastAsia"/>
                <w:lang w:val="en-US" w:eastAsia="zh-CN"/>
              </w:rPr>
              <w:t>2025年4月BS100分析</w:t>
            </w:r>
            <w:r>
              <w:rPr>
                <w:rFonts w:hint="eastAsia"/>
                <w:b/>
                <w:bCs/>
                <w:lang w:val="en-US" w:eastAsia="zh-CN"/>
              </w:rPr>
              <w:t>），整个复制，</w:t>
            </w:r>
          </w:p>
          <w:p w14:paraId="58C0147C">
            <w:pPr>
              <w:numPr>
                <w:ilvl w:val="0"/>
                <w:numId w:val="0"/>
              </w:numPr>
              <w:ind w:left="420" w:leftChars="0" w:hanging="420" w:firstLineChars="0"/>
              <w:rPr>
                <w:rFonts w:hint="default" w:ascii="Wingdings" w:hAnsi="Wingdings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粘贴覆盖到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左边的表</w:t>
            </w:r>
            <w:r>
              <w:rPr>
                <w:rFonts w:hint="eastAsia"/>
                <w:b/>
                <w:bCs/>
                <w:lang w:val="en-US"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2025年3月BS100分析</w:t>
            </w:r>
            <w:r>
              <w:rPr>
                <w:rFonts w:hint="eastAsia"/>
                <w:b/>
                <w:bCs/>
                <w:lang w:val="en-US" w:eastAsia="zh-CN"/>
              </w:rPr>
              <w:t>）</w:t>
            </w:r>
          </w:p>
          <w:p w14:paraId="1622DD16">
            <w:pPr>
              <w:numPr>
                <w:ilvl w:val="0"/>
                <w:numId w:val="0"/>
              </w:numPr>
              <w:ind w:left="420" w:leftChars="0" w:hanging="420" w:firstLineChars="0"/>
              <w:rPr>
                <w:rFonts w:hint="default" w:ascii="Wingdings" w:hAnsi="Wingdings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drawing>
                <wp:inline distT="0" distB="0" distL="114300" distR="114300">
                  <wp:extent cx="4359910" cy="2285365"/>
                  <wp:effectExtent l="0" t="0" r="2540" b="635"/>
                  <wp:docPr id="58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910" cy="2285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F701DF">
            <w:pPr>
              <w:numPr>
                <w:ilvl w:val="0"/>
                <w:numId w:val="0"/>
              </w:numPr>
              <w:ind w:left="420" w:leftChars="0" w:hanging="420" w:firstLineChars="0"/>
              <w:rPr>
                <w:rFonts w:hint="default" w:ascii="Wingdings" w:hAnsi="Wingdings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2）</w:t>
            </w:r>
            <w:r>
              <w:rPr>
                <w:rFonts w:hint="eastAsia" w:ascii="Wingdings" w:hAnsi="Wingdings" w:cstheme="minorBidi"/>
                <w:kern w:val="2"/>
                <w:sz w:val="21"/>
                <w:szCs w:val="24"/>
                <w:lang w:val="en-US" w:eastAsia="zh-CN" w:bidi="ar-SA"/>
              </w:rPr>
              <w:t>其次，再将</w:t>
            </w:r>
            <w:r>
              <w:rPr>
                <w:rFonts w:hint="eastAsia" w:ascii="Wingdings" w:hAnsi="Wingdings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  <w:t>右侧整个表格</w:t>
            </w:r>
            <w:r>
              <w:rPr>
                <w:rFonts w:hint="eastAsia" w:ascii="Wingdings" w:hAnsi="Wingdings" w:cstheme="minorBidi"/>
                <w:kern w:val="2"/>
                <w:sz w:val="21"/>
                <w:szCs w:val="24"/>
                <w:lang w:val="en-US" w:eastAsia="zh-CN" w:bidi="ar-SA"/>
              </w:rPr>
              <w:t>中的</w:t>
            </w:r>
            <w:r>
              <w:rPr>
                <w:rFonts w:hint="eastAsia" w:ascii="Wingdings" w:hAnsi="Wingdings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  <w:t>左表</w:t>
            </w:r>
            <w:r>
              <w:rPr>
                <w:rFonts w:hint="eastAsia" w:ascii="Wingdings" w:hAnsi="Wingdings" w:cstheme="minorBidi"/>
                <w:kern w:val="2"/>
                <w:sz w:val="21"/>
                <w:szCs w:val="24"/>
                <w:lang w:val="en-US" w:eastAsia="zh-CN" w:bidi="ar-SA"/>
              </w:rPr>
              <w:t>复制粘贴到</w:t>
            </w:r>
            <w:r>
              <w:rPr>
                <w:rFonts w:hint="eastAsia" w:ascii="Wingdings" w:hAnsi="Wingdings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  <w:t>右表</w:t>
            </w:r>
          </w:p>
          <w:p w14:paraId="0D34BEA4">
            <w:pPr>
              <w:numPr>
                <w:ilvl w:val="0"/>
                <w:numId w:val="0"/>
              </w:numPr>
              <w:ind w:left="420" w:leftChars="0" w:hanging="420" w:firstLineChars="0"/>
            </w:pPr>
            <w:r>
              <w:drawing>
                <wp:inline distT="0" distB="0" distL="114300" distR="114300">
                  <wp:extent cx="4243705" cy="1655445"/>
                  <wp:effectExtent l="0" t="0" r="4445" b="1905"/>
                  <wp:docPr id="59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3705" cy="1655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91CB10"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3）</w:t>
            </w:r>
            <w:r>
              <w:rPr>
                <w:rFonts w:hint="eastAsia"/>
                <w:lang w:val="en-US" w:eastAsia="zh-CN"/>
              </w:rPr>
              <w:t>更改</w:t>
            </w:r>
            <w:r>
              <w:rPr>
                <w:rFonts w:hint="eastAsia"/>
                <w:b/>
                <w:bCs/>
                <w:sz w:val="22"/>
                <w:szCs w:val="28"/>
                <w:lang w:val="en-US" w:eastAsia="zh-CN"/>
              </w:rPr>
              <w:t>表头</w:t>
            </w:r>
            <w:r>
              <w:rPr>
                <w:rFonts w:hint="eastAsia"/>
                <w:lang w:val="en-US" w:eastAsia="zh-CN"/>
              </w:rPr>
              <w:t>：</w:t>
            </w:r>
          </w:p>
          <w:p w14:paraId="537411E1"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①更改</w:t>
            </w:r>
            <w:r>
              <w:rPr>
                <w:rFonts w:hint="eastAsia"/>
                <w:b/>
                <w:bCs/>
                <w:lang w:val="en-US" w:eastAsia="zh-CN"/>
              </w:rPr>
              <w:t>大表头</w:t>
            </w:r>
            <w:r>
              <w:rPr>
                <w:rFonts w:hint="eastAsia"/>
                <w:lang w:val="en-US" w:eastAsia="zh-CN"/>
              </w:rPr>
              <w:t>时间，把原来的</w:t>
            </w:r>
            <w:r>
              <w:rPr>
                <w:rFonts w:hint="eastAsia"/>
                <w:b/>
                <w:bCs/>
                <w:lang w:val="en-US" w:eastAsia="zh-CN"/>
              </w:rPr>
              <w:t>4</w:t>
            </w:r>
            <w:r>
              <w:rPr>
                <w:rFonts w:hint="eastAsia"/>
                <w:lang w:val="en-US" w:eastAsia="zh-CN"/>
              </w:rPr>
              <w:t>月改为</w:t>
            </w:r>
            <w:r>
              <w:rPr>
                <w:rFonts w:hint="eastAsia"/>
                <w:b/>
                <w:bCs/>
                <w:lang w:val="en-US" w:eastAsia="zh-CN"/>
              </w:rPr>
              <w:t>5</w:t>
            </w:r>
            <w:r>
              <w:rPr>
                <w:rFonts w:hint="eastAsia"/>
                <w:lang w:val="en-US" w:eastAsia="zh-CN"/>
              </w:rPr>
              <w:t>月</w:t>
            </w:r>
          </w:p>
          <w:p w14:paraId="7D7B0575"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还有一个</w:t>
            </w:r>
            <w:r>
              <w:rPr>
                <w:rFonts w:hint="eastAsia"/>
                <w:b/>
                <w:bCs/>
                <w:lang w:val="en-US" w:eastAsia="zh-CN"/>
              </w:rPr>
              <w:t>小表头</w:t>
            </w:r>
            <w:r>
              <w:rPr>
                <w:rFonts w:hint="eastAsia"/>
                <w:lang w:val="en-US" w:eastAsia="zh-CN"/>
              </w:rPr>
              <w:t>也要改：（</w:t>
            </w:r>
            <w:r>
              <w:rPr>
                <w:rFonts w:hint="default"/>
                <w:lang w:val="en-US" w:eastAsia="zh-CN"/>
              </w:rPr>
              <w:t>2025.05.19近30天数据</w:t>
            </w:r>
            <w:r>
              <w:rPr>
                <w:rFonts w:hint="eastAsia"/>
                <w:lang w:val="en-US" w:eastAsia="zh-CN"/>
              </w:rPr>
              <w:t>）</w:t>
            </w:r>
          </w:p>
          <w:p w14:paraId="40AF12DF">
            <w:pPr>
              <w:numPr>
                <w:ilvl w:val="0"/>
                <w:numId w:val="0"/>
              </w:numPr>
              <w:ind w:left="420" w:leftChars="0" w:hanging="42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②把品牌、销量、销售额这三列的数据清空</w:t>
            </w:r>
          </w:p>
          <w:p w14:paraId="6E0B7C07">
            <w:pPr>
              <w:numPr>
                <w:ilvl w:val="0"/>
                <w:numId w:val="0"/>
              </w:numPr>
              <w:ind w:left="420" w:leftChars="0" w:hanging="420" w:firstLineChars="0"/>
            </w:pPr>
            <w:r>
              <w:drawing>
                <wp:inline distT="0" distB="0" distL="114300" distR="114300">
                  <wp:extent cx="4359910" cy="1966595"/>
                  <wp:effectExtent l="0" t="0" r="2540" b="14605"/>
                  <wp:docPr id="60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910" cy="1966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6E448B">
            <w:pPr>
              <w:numPr>
                <w:ilvl w:val="0"/>
                <w:numId w:val="0"/>
              </w:numPr>
              <w:ind w:left="420" w:leftChars="0" w:hanging="420" w:firstLineChars="0"/>
              <w:rPr>
                <w:rFonts w:hint="eastAsia"/>
                <w:lang w:val="en-US" w:eastAsia="zh-CN"/>
              </w:rPr>
            </w:pPr>
          </w:p>
        </w:tc>
        <w:tc>
          <w:tcPr>
            <w:tcW w:w="1424" w:type="dxa"/>
            <w:shd w:val="clear" w:color="auto" w:fill="auto"/>
          </w:tcPr>
          <w:p w14:paraId="3DC4EA68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</w:tc>
      </w:tr>
      <w:tr w14:paraId="5B5AB2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4" w:type="dxa"/>
            <w:shd w:val="clear" w:color="auto" w:fill="A8E9E3" w:themeFill="accent5" w:themeFillTint="66"/>
          </w:tcPr>
          <w:p w14:paraId="75340099">
            <w:pPr>
              <w:jc w:val="center"/>
              <w:rPr>
                <w:rFonts w:hint="default" w:cs="宋体" w:asciiTheme="minorEastAsia" w:hAnsiTheme="minorEastAsia"/>
                <w:b/>
                <w:sz w:val="18"/>
                <w:szCs w:val="18"/>
                <w:lang w:val="en-US" w:eastAsia="zh-CN"/>
              </w:rPr>
            </w:pPr>
            <w:r>
              <w:rPr>
                <w:rFonts w:hint="eastAsia" w:cs="宋体" w:asciiTheme="minorEastAsia" w:hAnsiTheme="minorEastAsia"/>
                <w:b/>
                <w:sz w:val="18"/>
                <w:szCs w:val="18"/>
                <w:lang w:val="en-US" w:eastAsia="zh-CN"/>
              </w:rPr>
              <w:t>5</w:t>
            </w:r>
          </w:p>
        </w:tc>
        <w:tc>
          <w:tcPr>
            <w:tcW w:w="7087" w:type="dxa"/>
            <w:shd w:val="clear" w:color="auto" w:fill="A8E9E3" w:themeFill="accent5" w:themeFillTint="66"/>
          </w:tcPr>
          <w:p w14:paraId="52D5F035"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步骤五（依旧是</w:t>
            </w:r>
            <w:r>
              <w:rPr>
                <w:rFonts w:hint="eastAsia"/>
                <w:b/>
                <w:bCs/>
                <w:color w:val="0070C0"/>
                <w:lang w:val="en-US" w:eastAsia="zh-CN"/>
              </w:rPr>
              <w:t>BS100市场容量分析-美亚2025</w:t>
            </w:r>
            <w:r>
              <w:rPr>
                <w:rFonts w:hint="eastAsia"/>
                <w:lang w:val="en-US" w:eastAsia="zh-CN"/>
              </w:rPr>
              <w:t>）表</w:t>
            </w:r>
          </w:p>
        </w:tc>
        <w:tc>
          <w:tcPr>
            <w:tcW w:w="1424" w:type="dxa"/>
          </w:tcPr>
          <w:p w14:paraId="7371F6F5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</w:tc>
      </w:tr>
      <w:tr w14:paraId="3840F5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4" w:type="dxa"/>
            <w:shd w:val="clear"/>
            <w:vAlign w:val="top"/>
          </w:tcPr>
          <w:p w14:paraId="2054DD9D">
            <w:pPr>
              <w:jc w:val="center"/>
              <w:rPr>
                <w:rFonts w:hint="eastAsia" w:cs="宋体" w:asciiTheme="minorEastAsia" w:hAnsiTheme="minorEastAsia" w:eastAsiaTheme="minorEastAsia"/>
                <w:b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7087" w:type="dxa"/>
            <w:shd w:val="clear"/>
            <w:vAlign w:val="top"/>
          </w:tcPr>
          <w:p w14:paraId="48312E85"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default" w:ascii="Wingdings" w:hAnsi="Wingdings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</w:t>
            </w:r>
            <w:r>
              <w:rPr>
                <w:rFonts w:hint="eastAsia"/>
                <w:lang w:val="en-US" w:eastAsia="zh-CN"/>
              </w:rPr>
              <w:t>将步骤三做好的</w:t>
            </w:r>
            <w:r>
              <w:rPr>
                <w:rFonts w:hint="eastAsia"/>
                <w:b/>
                <w:bCs/>
                <w:color w:val="0070C0"/>
                <w:lang w:val="en-US" w:eastAsia="zh-CN"/>
              </w:rPr>
              <w:t>05.19sheet1</w:t>
            </w:r>
            <w:r>
              <w:rPr>
                <w:rFonts w:hint="eastAsia"/>
                <w:lang w:val="en-US" w:eastAsia="zh-CN"/>
              </w:rPr>
              <w:t>表的数据，</w:t>
            </w:r>
          </w:p>
          <w:p w14:paraId="533C718C">
            <w:pPr>
              <w:numPr>
                <w:ilvl w:val="0"/>
                <w:numId w:val="0"/>
              </w:numPr>
              <w:ind w:left="420" w:leftChars="0" w:hanging="42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复制到</w:t>
            </w:r>
            <w:r>
              <w:rPr>
                <w:rFonts w:hint="eastAsia"/>
                <w:b/>
                <w:bCs/>
                <w:color w:val="0070C0"/>
                <w:lang w:val="en-US" w:eastAsia="zh-CN"/>
              </w:rPr>
              <w:t>BS100市场容量分析-美亚2025</w:t>
            </w:r>
            <w:r>
              <w:rPr>
                <w:rFonts w:hint="eastAsia"/>
                <w:lang w:val="en-US" w:eastAsia="zh-CN"/>
              </w:rPr>
              <w:t>表</w:t>
            </w:r>
          </w:p>
          <w:p w14:paraId="1F176DD9"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351655" cy="141605"/>
                  <wp:effectExtent l="0" t="0" r="10795" b="10795"/>
                  <wp:docPr id="74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1655" cy="141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D1AF0A"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也就是，将</w:t>
            </w:r>
            <w:r>
              <w:rPr>
                <w:rFonts w:hint="eastAsia"/>
                <w:b/>
                <w:bCs/>
                <w:color w:val="0070C0"/>
                <w:lang w:val="en-US" w:eastAsia="zh-CN"/>
              </w:rPr>
              <w:t>05.19sheet1</w:t>
            </w:r>
            <w:r>
              <w:rPr>
                <w:rFonts w:hint="eastAsia"/>
                <w:lang w:val="en-US" w:eastAsia="zh-CN"/>
              </w:rPr>
              <w:t>表处理好的以Brand、Sales、Rev, $</w:t>
            </w:r>
          </w:p>
          <w:p w14:paraId="6BEA9230"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复制到</w:t>
            </w:r>
            <w:r>
              <w:rPr>
                <w:rFonts w:hint="eastAsia"/>
                <w:b/>
                <w:bCs/>
                <w:color w:val="0070C0"/>
                <w:lang w:val="en-US" w:eastAsia="zh-CN"/>
              </w:rPr>
              <w:t>BS100市场容量分析-美亚2025</w:t>
            </w:r>
            <w:r>
              <w:rPr>
                <w:rFonts w:hint="eastAsia"/>
                <w:lang w:val="en-US" w:eastAsia="zh-CN"/>
              </w:rPr>
              <w:t>表，粘贴到前一步骤</w:t>
            </w:r>
            <w:r>
              <w:rPr>
                <w:rFonts w:hint="eastAsia"/>
                <w:b/>
                <w:bCs/>
                <w:lang w:val="en-US" w:eastAsia="zh-CN"/>
              </w:rPr>
              <w:t>已清空的位置上</w:t>
            </w:r>
          </w:p>
          <w:p w14:paraId="4ED49853">
            <w:r>
              <w:drawing>
                <wp:inline distT="0" distB="0" distL="114300" distR="114300">
                  <wp:extent cx="4363085" cy="2334895"/>
                  <wp:effectExtent l="0" t="0" r="0" b="0"/>
                  <wp:docPr id="7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rcRect b="97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085" cy="2334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74D212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如下图：</w:t>
            </w:r>
          </w:p>
          <w:p w14:paraId="2BB93C4D"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359910" cy="1927225"/>
                  <wp:effectExtent l="0" t="0" r="2540" b="15875"/>
                  <wp:docPr id="76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910" cy="192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524543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①把</w:t>
            </w:r>
            <w:r>
              <w:rPr>
                <w:rFonts w:hint="eastAsia"/>
                <w:shd w:val="clear" w:fill="B5C7EA" w:themeFill="accent1" w:themeFillTint="66"/>
                <w:lang w:val="en-US" w:eastAsia="zh-CN"/>
              </w:rPr>
              <w:t>GL.iNet</w:t>
            </w:r>
            <w:r>
              <w:rPr>
                <w:rFonts w:hint="eastAsia"/>
                <w:lang w:val="en-US" w:eastAsia="zh-CN"/>
              </w:rPr>
              <w:t>数据标上颜色，以最新月份的品牌排名，</w:t>
            </w:r>
          </w:p>
          <w:p w14:paraId="2F5997F7">
            <w:pPr>
              <w:rPr>
                <w:rFonts w:hint="default"/>
                <w:b/>
                <w:bCs/>
                <w:color w:val="auto"/>
                <w:shd w:val="clear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汇总最右侧小表格</w:t>
            </w:r>
            <w:r>
              <w:rPr>
                <w:rFonts w:hint="eastAsia"/>
                <w:b/>
                <w:bCs/>
                <w:color w:val="auto"/>
                <w:shd w:val="clear"/>
                <w:lang w:val="en-US" w:eastAsia="zh-CN"/>
              </w:rPr>
              <w:t>前五品牌</w:t>
            </w:r>
            <w:r>
              <w:rPr>
                <w:rFonts w:hint="eastAsia"/>
                <w:lang w:val="en-US" w:eastAsia="zh-CN"/>
              </w:rPr>
              <w:t>的</w:t>
            </w:r>
            <w:r>
              <w:rPr>
                <w:rFonts w:hint="eastAsia"/>
                <w:b/>
                <w:bCs/>
                <w:color w:val="auto"/>
                <w:shd w:val="clear"/>
                <w:lang w:val="en-US" w:eastAsia="zh-CN"/>
              </w:rPr>
              <w:t>销量变动</w:t>
            </w:r>
            <w:r>
              <w:rPr>
                <w:rFonts w:hint="eastAsia"/>
                <w:lang w:val="en-US" w:eastAsia="zh-CN"/>
              </w:rPr>
              <w:t>和</w:t>
            </w:r>
            <w:r>
              <w:rPr>
                <w:rFonts w:hint="eastAsia"/>
                <w:b/>
                <w:bCs/>
                <w:color w:val="auto"/>
                <w:shd w:val="clear"/>
                <w:lang w:val="en-US" w:eastAsia="zh-CN"/>
              </w:rPr>
              <w:t>销量占比增加</w:t>
            </w:r>
          </w:p>
          <w:p w14:paraId="2CCBC900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因为本身有公式，所以注意</w:t>
            </w:r>
            <w:r>
              <w:rPr>
                <w:rFonts w:hint="eastAsia"/>
                <w:b/>
                <w:bCs/>
                <w:lang w:val="en-US" w:eastAsia="zh-CN"/>
              </w:rPr>
              <w:t>两表的品牌</w:t>
            </w:r>
            <w:r>
              <w:rPr>
                <w:rFonts w:hint="eastAsia"/>
                <w:lang w:val="en-US" w:eastAsia="zh-CN"/>
              </w:rPr>
              <w:t>是否对得上即可。如下图：</w:t>
            </w:r>
          </w:p>
          <w:p w14:paraId="0EEC87DC">
            <w:r>
              <w:drawing>
                <wp:inline distT="0" distB="0" distL="114300" distR="114300">
                  <wp:extent cx="4363085" cy="756920"/>
                  <wp:effectExtent l="0" t="0" r="18415" b="5080"/>
                  <wp:docPr id="77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085" cy="756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546523">
            <w:pPr>
              <w:rPr>
                <w:rFonts w:hint="eastAsia"/>
                <w:sz w:val="20"/>
                <w:szCs w:val="2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②</w:t>
            </w:r>
            <w:r>
              <w:rPr>
                <w:rFonts w:hint="eastAsia"/>
                <w:b/>
                <w:bCs/>
                <w:color w:val="0070C0"/>
                <w:sz w:val="18"/>
                <w:szCs w:val="21"/>
                <w:lang w:val="en-US" w:eastAsia="zh-CN"/>
              </w:rPr>
              <w:t>BS100市场容量分析-美亚2025</w:t>
            </w:r>
            <w:r>
              <w:rPr>
                <w:rFonts w:hint="eastAsia"/>
                <w:sz w:val="18"/>
                <w:szCs w:val="21"/>
                <w:lang w:val="en-US" w:eastAsia="zh-CN"/>
              </w:rPr>
              <w:t>该表往</w:t>
            </w:r>
            <w:r>
              <w:rPr>
                <w:rFonts w:hint="eastAsia"/>
                <w:sz w:val="20"/>
                <w:szCs w:val="22"/>
                <w:lang w:val="en-US" w:eastAsia="zh-CN"/>
              </w:rPr>
              <w:t>下拉，可以看到有</w:t>
            </w:r>
            <w:r>
              <w:rPr>
                <w:rFonts w:hint="eastAsia"/>
                <w:b/>
                <w:bCs/>
                <w:sz w:val="20"/>
                <w:szCs w:val="22"/>
                <w:lang w:val="en-US" w:eastAsia="zh-CN"/>
              </w:rPr>
              <w:t>总结部分</w:t>
            </w:r>
            <w:r>
              <w:rPr>
                <w:rFonts w:hint="eastAsia"/>
                <w:sz w:val="20"/>
                <w:szCs w:val="22"/>
                <w:lang w:val="en-US" w:eastAsia="zh-CN"/>
              </w:rPr>
              <w:t>，</w:t>
            </w:r>
          </w:p>
          <w:p w14:paraId="2F3EAC72">
            <w:pPr>
              <w:rPr>
                <w:rFonts w:hint="eastAsia"/>
                <w:b/>
                <w:bCs/>
                <w:sz w:val="20"/>
                <w:szCs w:val="22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lang w:val="en-US" w:eastAsia="zh-CN"/>
              </w:rPr>
              <w:t>可根据弄好的“销量变动和销量占比增加”</w:t>
            </w:r>
            <w:r>
              <w:rPr>
                <w:rFonts w:hint="eastAsia"/>
                <w:b/>
                <w:bCs/>
                <w:sz w:val="20"/>
                <w:szCs w:val="22"/>
                <w:lang w:val="en-US" w:eastAsia="zh-CN"/>
              </w:rPr>
              <w:t>总结1、2、3点</w:t>
            </w:r>
          </w:p>
          <w:p w14:paraId="7636EAA8">
            <w:pPr>
              <w:rPr>
                <w:rFonts w:hint="eastAsia"/>
                <w:b/>
                <w:bCs/>
                <w:sz w:val="16"/>
                <w:szCs w:val="20"/>
                <w:lang w:val="en-US" w:eastAsia="zh-CN"/>
              </w:rPr>
            </w:pPr>
            <w:r>
              <w:rPr>
                <w:rFonts w:hint="eastAsia"/>
                <w:b/>
                <w:bCs/>
                <w:sz w:val="16"/>
                <w:szCs w:val="20"/>
                <w:lang w:val="en-US" w:eastAsia="zh-CN"/>
              </w:rPr>
              <w:t>第1点公式为：=5.19日的总销量/4.22日的总销量-1=B36/G36-1，正数为上升，负数为下降。</w:t>
            </w:r>
          </w:p>
          <w:p w14:paraId="55E1DC64">
            <w:pPr>
              <w:rPr>
                <w:rFonts w:hint="eastAsia"/>
                <w:b/>
                <w:bCs/>
                <w:sz w:val="16"/>
                <w:szCs w:val="20"/>
                <w:lang w:val="en-US" w:eastAsia="zh-CN"/>
              </w:rPr>
            </w:pPr>
            <w:r>
              <w:rPr>
                <w:rFonts w:hint="eastAsia"/>
                <w:b/>
                <w:bCs/>
                <w:sz w:val="16"/>
                <w:szCs w:val="20"/>
                <w:lang w:val="en-US" w:eastAsia="zh-CN"/>
              </w:rPr>
              <w:t>第2点取品牌和销量变动，正数为上升，负数为下降。</w:t>
            </w:r>
          </w:p>
          <w:p w14:paraId="2D5E43B3">
            <w:pPr>
              <w:rPr>
                <w:rFonts w:hint="eastAsia"/>
                <w:sz w:val="16"/>
                <w:szCs w:val="20"/>
                <w:lang w:val="en-US" w:eastAsia="zh-CN"/>
              </w:rPr>
            </w:pPr>
            <w:r>
              <w:rPr>
                <w:rFonts w:hint="eastAsia"/>
                <w:b/>
                <w:bCs/>
                <w:sz w:val="16"/>
                <w:szCs w:val="20"/>
                <w:lang w:val="en-US" w:eastAsia="zh-CN"/>
              </w:rPr>
              <w:t>第3点查看当月GL.iNet在第几行，即为排行第几。</w:t>
            </w:r>
            <w:r>
              <w:rPr>
                <w:rFonts w:hint="eastAsia"/>
                <w:sz w:val="16"/>
                <w:szCs w:val="20"/>
                <w:lang w:val="en-US" w:eastAsia="zh-CN"/>
              </w:rPr>
              <w:t>销量变动和销量占比增加对应当行数据。</w:t>
            </w:r>
          </w:p>
          <w:p w14:paraId="438CD3AD">
            <w:pPr>
              <w:rPr>
                <w:rFonts w:hint="default" w:asciiTheme="minorHAnsi" w:hAnsiTheme="minorHAnsi" w:eastAsiaTheme="minorEastAsia" w:cstheme="minorBidi"/>
                <w:b w:val="0"/>
                <w:bCs w:val="0"/>
                <w:kern w:val="2"/>
                <w:sz w:val="21"/>
                <w:szCs w:val="24"/>
                <w:lang w:val="en-US" w:eastAsia="zh-CN" w:bidi="ar-SA"/>
              </w:rPr>
            </w:pPr>
            <w:r>
              <w:drawing>
                <wp:inline distT="0" distB="0" distL="114300" distR="114300">
                  <wp:extent cx="4356100" cy="397510"/>
                  <wp:effectExtent l="0" t="0" r="0" b="0"/>
                  <wp:docPr id="78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rcRect t="48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6100" cy="397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4" w:type="dxa"/>
            <w:shd w:val="clear"/>
            <w:vAlign w:val="top"/>
          </w:tcPr>
          <w:p w14:paraId="341A582E"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 w14:paraId="327120EB"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 w14:paraId="40FF132B"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 w14:paraId="5573AA1A"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 w14:paraId="741B03E8"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 w14:paraId="2A412284"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 w14:paraId="45F1E5FE"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 w14:paraId="0451D1EB"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 w14:paraId="1C84E780"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 w14:paraId="43921B10"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 w14:paraId="7E217023"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 w14:paraId="7E8F3B5E"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 w14:paraId="00A700AA"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 w14:paraId="4075B246"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 w14:paraId="0E9090AC"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 w14:paraId="34A99B80"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  <w:p w14:paraId="23A15410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342DC23A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5C377AF4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2E4DFBC3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0C1D3952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0C2B0ACC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017D6121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781168D2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0A289BAC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751A9850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648DDA8A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3DB6EAB8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4F774953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69A5E024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30138F80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0505764F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2E2ED165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42235FC9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7ACA3D6D">
            <w:pPr>
              <w:rPr>
                <w:rFonts w:hint="eastAsia" w:asciiTheme="minorHAnsi" w:hAnsiTheme="minorHAnsi" w:eastAsiaTheme="minorEastAsia" w:cstheme="minorBidi"/>
                <w:kern w:val="2"/>
                <w:sz w:val="15"/>
                <w:szCs w:val="18"/>
                <w:lang w:val="en-US" w:eastAsia="zh-CN" w:bidi="ar-SA"/>
              </w:rPr>
            </w:pPr>
          </w:p>
        </w:tc>
      </w:tr>
      <w:tr w14:paraId="3F7F06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4" w:type="dxa"/>
            <w:shd w:val="clear" w:color="auto" w:fill="A8E9E3" w:themeFill="accent5" w:themeFillTint="66"/>
          </w:tcPr>
          <w:p w14:paraId="0BCC2610">
            <w:pPr>
              <w:jc w:val="center"/>
              <w:rPr>
                <w:rFonts w:hint="default" w:cs="宋体" w:asciiTheme="minorEastAsia" w:hAnsiTheme="minorEastAsia"/>
                <w:b/>
                <w:sz w:val="18"/>
                <w:szCs w:val="18"/>
                <w:lang w:val="en-US" w:eastAsia="zh-CN"/>
              </w:rPr>
            </w:pPr>
            <w:r>
              <w:rPr>
                <w:rFonts w:hint="eastAsia" w:cs="宋体" w:asciiTheme="minorEastAsia" w:hAnsiTheme="minorEastAsia"/>
                <w:b/>
                <w:sz w:val="18"/>
                <w:szCs w:val="18"/>
                <w:lang w:val="en-US" w:eastAsia="zh-CN"/>
              </w:rPr>
              <w:t>6</w:t>
            </w:r>
          </w:p>
        </w:tc>
        <w:tc>
          <w:tcPr>
            <w:tcW w:w="7087" w:type="dxa"/>
            <w:shd w:val="clear" w:color="auto" w:fill="A8E9E3" w:themeFill="accent5" w:themeFillTint="66"/>
          </w:tcPr>
          <w:p w14:paraId="1BB8227B"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步骤六（处理表</w:t>
            </w:r>
            <w:r>
              <w:rPr>
                <w:rFonts w:hint="eastAsia"/>
                <w:b/>
                <w:bCs/>
                <w:color w:val="0070C0"/>
                <w:lang w:val="en-US" w:eastAsia="zh-CN"/>
              </w:rPr>
              <w:t>top5 brand  05.19</w:t>
            </w:r>
            <w:r>
              <w:rPr>
                <w:rFonts w:hint="eastAsia"/>
                <w:lang w:val="en-US" w:eastAsia="zh-CN"/>
              </w:rPr>
              <w:t>）</w:t>
            </w:r>
          </w:p>
        </w:tc>
        <w:tc>
          <w:tcPr>
            <w:tcW w:w="1424" w:type="dxa"/>
          </w:tcPr>
          <w:p w14:paraId="27CAB3D1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</w:tc>
      </w:tr>
      <w:tr w14:paraId="05D687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4" w:type="dxa"/>
          </w:tcPr>
          <w:p w14:paraId="11542C47">
            <w:pPr>
              <w:jc w:val="center"/>
              <w:rPr>
                <w:rFonts w:hint="eastAsia" w:cs="宋体" w:asciiTheme="minorEastAsia" w:hAnsiTheme="minorEastAsia"/>
                <w:b/>
                <w:sz w:val="18"/>
                <w:szCs w:val="18"/>
                <w:lang w:val="en-US" w:eastAsia="zh-CN"/>
              </w:rPr>
            </w:pPr>
          </w:p>
        </w:tc>
        <w:tc>
          <w:tcPr>
            <w:tcW w:w="7087" w:type="dxa"/>
          </w:tcPr>
          <w:p w14:paraId="449CB801">
            <w:pPr>
              <w:numPr>
                <w:ilvl w:val="0"/>
                <w:numId w:val="2"/>
              </w:numPr>
              <w:rPr>
                <w:rFonts w:hint="eastAsia"/>
                <w:sz w:val="24"/>
                <w:szCs w:val="32"/>
                <w:lang w:val="en-US" w:eastAsia="zh-CN"/>
              </w:rPr>
            </w:pPr>
            <w:r>
              <w:rPr>
                <w:rFonts w:hint="eastAsia" w:cstheme="minorBidi"/>
                <w:kern w:val="2"/>
                <w:sz w:val="24"/>
                <w:szCs w:val="32"/>
                <w:lang w:val="en-US" w:eastAsia="zh-CN" w:bidi="ar-SA"/>
              </w:rPr>
              <w:t>按照</w:t>
            </w:r>
            <w:r>
              <w:rPr>
                <w:rFonts w:hint="eastAsia"/>
                <w:sz w:val="24"/>
                <w:szCs w:val="32"/>
                <w:lang w:val="en-US" w:eastAsia="zh-CN"/>
              </w:rPr>
              <w:t>前面步骤三做的</w:t>
            </w:r>
            <w:r>
              <w:rPr>
                <w:rFonts w:hint="eastAsia"/>
                <w:b/>
                <w:bCs/>
                <w:color w:val="0070C0"/>
                <w:sz w:val="24"/>
                <w:szCs w:val="32"/>
                <w:lang w:val="en-US" w:eastAsia="zh-CN"/>
              </w:rPr>
              <w:t>05.19sheet1</w:t>
            </w:r>
            <w:r>
              <w:rPr>
                <w:rFonts w:hint="eastAsia"/>
                <w:sz w:val="24"/>
                <w:szCs w:val="32"/>
                <w:lang w:val="en-US" w:eastAsia="zh-CN"/>
              </w:rPr>
              <w:t>表，直接</w:t>
            </w:r>
            <w:r>
              <w:rPr>
                <w:rFonts w:hint="eastAsia"/>
                <w:b/>
                <w:bCs/>
                <w:sz w:val="24"/>
                <w:szCs w:val="32"/>
                <w:lang w:val="en-US" w:eastAsia="zh-CN"/>
              </w:rPr>
              <w:t>根据</w:t>
            </w:r>
            <w:r>
              <w:rPr>
                <w:rFonts w:hint="eastAsia"/>
                <w:sz w:val="24"/>
                <w:szCs w:val="32"/>
                <w:lang w:val="en-US" w:eastAsia="zh-CN"/>
              </w:rPr>
              <w:t>它的</w:t>
            </w:r>
            <w:r>
              <w:rPr>
                <w:rFonts w:hint="eastAsia"/>
                <w:b/>
                <w:bCs/>
                <w:sz w:val="24"/>
                <w:szCs w:val="32"/>
                <w:lang w:val="en-US" w:eastAsia="zh-CN"/>
              </w:rPr>
              <w:t>前五品牌</w:t>
            </w:r>
          </w:p>
          <w:p w14:paraId="26CC5290"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到工作表</w:t>
            </w:r>
            <w:r>
              <w:rPr>
                <w:rFonts w:hint="eastAsia"/>
                <w:lang w:val="en-US" w:eastAsia="zh-CN"/>
              </w:rPr>
              <w:t>“</w:t>
            </w:r>
            <w:r>
              <w:rPr>
                <w:rFonts w:hint="eastAsia"/>
                <w:b/>
                <w:bCs/>
                <w:color w:val="0070C0"/>
                <w:sz w:val="20"/>
                <w:szCs w:val="22"/>
                <w:lang w:val="en-US" w:eastAsia="zh-CN"/>
              </w:rPr>
              <w:t>2025.5.19 US BS100</w:t>
            </w:r>
            <w:r>
              <w:rPr>
                <w:rFonts w:hint="eastAsia"/>
                <w:lang w:val="en-US" w:eastAsia="zh-CN"/>
              </w:rPr>
              <w:t>”去把前各5个品牌</w:t>
            </w:r>
          </w:p>
          <w:p w14:paraId="0FCFFFA2">
            <w:pPr>
              <w:numPr>
                <w:ilvl w:val="0"/>
                <w:numId w:val="0"/>
              </w:num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single"/>
                <w:lang w:val="en-US" w:eastAsia="zh-CN"/>
              </w:rPr>
              <w:t>分别筛选</w:t>
            </w:r>
            <w:r>
              <w:rPr>
                <w:rFonts w:hint="eastAsia"/>
                <w:lang w:val="en-US" w:eastAsia="zh-CN"/>
              </w:rPr>
              <w:t>出来并复制粘贴到</w:t>
            </w:r>
            <w:r>
              <w:rPr>
                <w:rFonts w:hint="eastAsia"/>
                <w:b/>
                <w:bCs/>
                <w:color w:val="0070C0"/>
                <w:sz w:val="24"/>
                <w:szCs w:val="32"/>
                <w:lang w:val="en-US" w:eastAsia="zh-CN"/>
              </w:rPr>
              <w:t>“</w:t>
            </w:r>
            <w:r>
              <w:rPr>
                <w:rFonts w:hint="eastAsia"/>
                <w:b/>
                <w:bCs/>
                <w:color w:val="0070C0"/>
                <w:sz w:val="24"/>
                <w:szCs w:val="32"/>
                <w:vertAlign w:val="baseline"/>
                <w:lang w:val="en-US" w:eastAsia="zh-CN"/>
              </w:rPr>
              <w:t>top5 brand 05.19</w:t>
            </w:r>
            <w:r>
              <w:rPr>
                <w:rFonts w:hint="eastAsia"/>
                <w:b/>
                <w:bCs/>
                <w:color w:val="0070C0"/>
                <w:sz w:val="20"/>
                <w:szCs w:val="22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表中去。</w:t>
            </w:r>
          </w:p>
          <w:p w14:paraId="36DC64F9">
            <w:pPr>
              <w:numPr>
                <w:ilvl w:val="0"/>
                <w:numId w:val="0"/>
              </w:num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356100" cy="377190"/>
                  <wp:effectExtent l="0" t="0" r="6350" b="3810"/>
                  <wp:docPr id="86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6100" cy="377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96F5A7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32"/>
                <w:lang w:val="en-US" w:eastAsia="zh-CN"/>
              </w:rPr>
              <w:t>例如：</w:t>
            </w:r>
            <w:r>
              <w:rPr>
                <w:rFonts w:hint="eastAsia"/>
                <w:lang w:val="en-US" w:eastAsia="zh-CN"/>
              </w:rPr>
              <w:t>按照</w:t>
            </w:r>
            <w:r>
              <w:rPr>
                <w:rFonts w:hint="eastAsia"/>
                <w:b/>
                <w:bCs/>
                <w:color w:val="0070C0"/>
                <w:lang w:val="en-US" w:eastAsia="zh-CN"/>
              </w:rPr>
              <w:t>05.19sheet1</w:t>
            </w:r>
            <w:r>
              <w:rPr>
                <w:rFonts w:hint="eastAsia"/>
                <w:lang w:val="en-US" w:eastAsia="zh-CN"/>
              </w:rPr>
              <w:t>表中的排名第一的品牌“TP-Link”，</w:t>
            </w:r>
          </w:p>
          <w:p w14:paraId="66B345E8">
            <w:r>
              <w:drawing>
                <wp:inline distT="0" distB="0" distL="114300" distR="114300">
                  <wp:extent cx="4352925" cy="554990"/>
                  <wp:effectExtent l="0" t="0" r="9525" b="16510"/>
                  <wp:docPr id="87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554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3492C2">
            <w:pP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工作表</w:t>
            </w:r>
            <w:r>
              <w:rPr>
                <w:rFonts w:hint="eastAsia"/>
                <w:lang w:val="en-US" w:eastAsia="zh-CN"/>
              </w:rPr>
              <w:t>“</w:t>
            </w:r>
            <w:r>
              <w:rPr>
                <w:rFonts w:hint="eastAsia"/>
                <w:b/>
                <w:bCs/>
                <w:color w:val="0070C0"/>
                <w:sz w:val="20"/>
                <w:szCs w:val="22"/>
                <w:lang w:val="en-US" w:eastAsia="zh-CN"/>
              </w:rPr>
              <w:t>2025.5.19 US BS100</w:t>
            </w:r>
            <w:r>
              <w:rPr>
                <w:rFonts w:hint="eastAsia"/>
                <w:lang w:val="en-US" w:eastAsia="zh-CN"/>
              </w:rPr>
              <w:t>”去筛选出来，</w:t>
            </w:r>
          </w:p>
          <w:p w14:paraId="150DDBCA">
            <w:r>
              <w:drawing>
                <wp:inline distT="0" distB="0" distL="114300" distR="114300">
                  <wp:extent cx="4359910" cy="906780"/>
                  <wp:effectExtent l="0" t="0" r="2540" b="7620"/>
                  <wp:docPr id="88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910" cy="906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780E5D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将其复制复制到</w:t>
            </w:r>
            <w:r>
              <w:rPr>
                <w:rFonts w:hint="eastAsia"/>
                <w:b/>
                <w:bCs/>
                <w:color w:val="0070C0"/>
                <w:sz w:val="24"/>
                <w:szCs w:val="32"/>
                <w:vertAlign w:val="baseline"/>
                <w:lang w:val="en-US" w:eastAsia="zh-CN"/>
              </w:rPr>
              <w:t>top5 brand 05.19</w:t>
            </w: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中</w:t>
            </w:r>
          </w:p>
          <w:p w14:paraId="75B506F6">
            <w:r>
              <w:drawing>
                <wp:inline distT="0" distB="0" distL="114300" distR="114300">
                  <wp:extent cx="4359910" cy="1831975"/>
                  <wp:effectExtent l="0" t="0" r="2540" b="15875"/>
                  <wp:docPr id="89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910" cy="183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535AB9">
            <w: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  <w:t>为了方便查看和后续汇总前五品牌的链接数量，可以在左上角填出来。</w:t>
            </w:r>
            <w:r>
              <w:rPr>
                <w:rFonts w:hint="eastAsia"/>
                <w:sz w:val="11"/>
                <w:szCs w:val="15"/>
                <w:vertAlign w:val="baseline"/>
                <w:lang w:val="en-US" w:eastAsia="zh-CN"/>
              </w:rPr>
              <w:t>（如</w:t>
            </w:r>
            <w:r>
              <w:rPr>
                <w:rFonts w:hint="eastAsia"/>
                <w:sz w:val="13"/>
                <w:szCs w:val="16"/>
                <w:lang w:val="en-US" w:eastAsia="zh-CN"/>
              </w:rPr>
              <w:t>TP-Link有28条，在左上角填个28</w:t>
            </w:r>
            <w:r>
              <w:rPr>
                <w:rFonts w:hint="eastAsia"/>
                <w:sz w:val="10"/>
                <w:szCs w:val="11"/>
                <w:vertAlign w:val="baseline"/>
                <w:lang w:val="en-US" w:eastAsia="zh-CN"/>
              </w:rPr>
              <w:t>）</w:t>
            </w:r>
          </w:p>
          <w:p w14:paraId="650AE2F6">
            <w:pPr>
              <w:rPr>
                <w:rFonts w:hint="eastAsia"/>
                <w:lang w:val="en-US" w:eastAsia="zh-CN"/>
              </w:rPr>
            </w:pPr>
          </w:p>
          <w:p w14:paraId="524E57A7">
            <w:pPr>
              <w:numPr>
                <w:ilvl w:val="0"/>
                <w:numId w:val="2"/>
              </w:num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把前5品牌分别复制粘贴到</w:t>
            </w:r>
            <w:r>
              <w:rPr>
                <w:rFonts w:hint="eastAsia"/>
                <w:b/>
                <w:bCs/>
                <w:color w:val="0070C0"/>
                <w:lang w:val="en-US" w:eastAsia="zh-CN"/>
              </w:rPr>
              <w:t>“</w:t>
            </w:r>
            <w:r>
              <w:rPr>
                <w:rFonts w:hint="eastAsia"/>
                <w:b/>
                <w:bCs/>
                <w:color w:val="0070C0"/>
                <w:sz w:val="24"/>
                <w:szCs w:val="32"/>
                <w:vertAlign w:val="baseline"/>
                <w:lang w:val="en-US" w:eastAsia="zh-CN"/>
              </w:rPr>
              <w:t>top5 brand 05.19</w:t>
            </w:r>
            <w:r>
              <w:rPr>
                <w:rFonts w:hint="eastAsia"/>
                <w:b/>
                <w:bCs/>
                <w:color w:val="0070C0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中，之后，如下图：</w:t>
            </w:r>
          </w:p>
          <w:p w14:paraId="05D0C308">
            <w:pPr>
              <w:numPr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354830" cy="2282190"/>
                  <wp:effectExtent l="0" t="0" r="7620" b="3810"/>
                  <wp:docPr id="90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4830" cy="2282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402501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  <w:t>另外，为了方便区分前五品牌，按排名从上往下复制粘贴，每两个品牌之间</w:t>
            </w:r>
            <w:r>
              <w:rPr>
                <w:rFonts w:hint="eastAsia"/>
                <w:b/>
                <w:bCs/>
                <w:sz w:val="18"/>
                <w:szCs w:val="21"/>
                <w:vertAlign w:val="baseline"/>
                <w:lang w:val="en-US" w:eastAsia="zh-CN"/>
              </w:rPr>
              <w:t>空两行。</w:t>
            </w:r>
          </w:p>
          <w:p w14:paraId="3E0E5F99">
            <w:pPr>
              <w:numPr>
                <w:ilvl w:val="0"/>
                <w:numId w:val="2"/>
              </w:numPr>
              <w:ind w:left="0" w:leftChars="0" w:firstLine="0" w:firstLineChars="0"/>
              <w:rPr>
                <w:rFonts w:hint="eastAsia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接下来，</w:t>
            </w:r>
            <w:r>
              <w:rPr>
                <w:rFonts w:hint="eastAsia"/>
                <w:sz w:val="24"/>
                <w:szCs w:val="32"/>
                <w:lang w:val="en-US" w:eastAsia="zh-CN"/>
              </w:rPr>
              <w:t>插入空白格</w:t>
            </w:r>
          </w:p>
          <w:p w14:paraId="66B0DD9F">
            <w:pPr>
              <w:numPr>
                <w:numId w:val="0"/>
              </w:numPr>
              <w:ind w:leftChars="0"/>
              <w:rPr>
                <w:rFonts w:hint="default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①在</w:t>
            </w:r>
            <w:r>
              <w:rPr>
                <w:rFonts w:hint="eastAsia"/>
                <w:b/>
                <w:bCs/>
                <w:color w:val="0070C0"/>
                <w:lang w:val="en-US" w:eastAsia="zh-CN"/>
              </w:rPr>
              <w:t>“</w:t>
            </w:r>
            <w:r>
              <w:rPr>
                <w:rFonts w:hint="eastAsia"/>
                <w:b/>
                <w:bCs/>
                <w:color w:val="0070C0"/>
                <w:sz w:val="24"/>
                <w:szCs w:val="32"/>
                <w:vertAlign w:val="baseline"/>
                <w:lang w:val="en-US" w:eastAsia="zh-CN"/>
              </w:rPr>
              <w:t>top5 brand 05.19</w:t>
            </w:r>
            <w:r>
              <w:rPr>
                <w:rFonts w:hint="eastAsia"/>
                <w:b/>
                <w:bCs/>
                <w:color w:val="0070C0"/>
                <w:lang w:val="en-US" w:eastAsia="zh-CN"/>
              </w:rPr>
              <w:t>”</w:t>
            </w:r>
            <w:r>
              <w:rPr>
                <w:rFonts w:hint="eastAsia"/>
                <w:sz w:val="24"/>
                <w:szCs w:val="32"/>
                <w:lang w:val="en-US" w:eastAsia="zh-CN"/>
              </w:rPr>
              <w:t>表的左侧插入</w:t>
            </w:r>
            <w:r>
              <w:rPr>
                <w:rFonts w:hint="eastAsia"/>
                <w:b/>
                <w:bCs/>
                <w:sz w:val="24"/>
                <w:szCs w:val="32"/>
                <w:lang w:val="en-US" w:eastAsia="zh-CN"/>
              </w:rPr>
              <w:t>9列空白列</w:t>
            </w:r>
            <w:r>
              <w:rPr>
                <w:rFonts w:hint="eastAsia"/>
                <w:sz w:val="24"/>
                <w:szCs w:val="32"/>
                <w:lang w:val="en-US" w:eastAsia="zh-CN"/>
              </w:rPr>
              <w:t>，</w:t>
            </w:r>
          </w:p>
          <w:p w14:paraId="50FB2A61"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359275" cy="2035810"/>
                  <wp:effectExtent l="0" t="0" r="0" b="0"/>
                  <wp:docPr id="81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rcRect b="333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275" cy="2035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E5C83F">
            <w:pPr>
              <w:rPr>
                <w:rFonts w:hint="eastAsia"/>
                <w:sz w:val="24"/>
                <w:szCs w:val="32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lang w:val="en-US" w:eastAsia="zh-CN"/>
              </w:rPr>
              <w:t>②给这9列空白格从左至右</w:t>
            </w:r>
            <w:r>
              <w:rPr>
                <w:rFonts w:hint="eastAsia"/>
                <w:b/>
                <w:bCs/>
                <w:sz w:val="24"/>
                <w:szCs w:val="32"/>
                <w:lang w:val="en-US" w:eastAsia="zh-CN"/>
              </w:rPr>
              <w:t>填上表头</w:t>
            </w:r>
            <w:r>
              <w:rPr>
                <w:rFonts w:hint="eastAsia"/>
                <w:sz w:val="24"/>
                <w:szCs w:val="32"/>
                <w:lang w:val="en-US" w:eastAsia="zh-CN"/>
              </w:rPr>
              <w:t>：</w:t>
            </w:r>
          </w:p>
          <w:p w14:paraId="1F2C8C5C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WIFI7、WIFI6、WIFI5、4GLTE、5GLTE、Mesh、Portable   后两列空着</w:t>
            </w:r>
          </w:p>
          <w:p w14:paraId="7B3E4493"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360545" cy="224155"/>
                  <wp:effectExtent l="0" t="0" r="1905" b="4445"/>
                  <wp:docPr id="82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545" cy="224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F0BA78"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③分别XLOOKUP出这9列表头下的链接数量。</w:t>
            </w:r>
            <w: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  <w:t>例如WIFI5列。</w:t>
            </w:r>
          </w:p>
          <w:p w14:paraId="02498756"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  <w:t>其中查找值是ASINS，查找数组和返回数组都是上个月的top5 brand，</w:t>
            </w:r>
          </w:p>
          <w:p w14:paraId="7FC8CAD8"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sz w:val="22"/>
                <w:szCs w:val="28"/>
                <w:vertAlign w:val="baseline"/>
                <w:lang w:val="en-US" w:eastAsia="zh-CN"/>
              </w:rPr>
              <w:t>其他</w:t>
            </w:r>
            <w:r>
              <w:rPr>
                <w:rFonts w:hint="eastAsia"/>
                <w:b/>
                <w:bCs/>
                <w:sz w:val="22"/>
                <w:szCs w:val="28"/>
                <w:vertAlign w:val="baseline"/>
                <w:lang w:val="en-US" w:eastAsia="zh-CN"/>
              </w:rPr>
              <w:t>列</w:t>
            </w:r>
            <w:r>
              <w:rPr>
                <w:rFonts w:hint="default"/>
                <w:b/>
                <w:bCs/>
                <w:sz w:val="22"/>
                <w:szCs w:val="28"/>
                <w:vertAlign w:val="baseline"/>
                <w:lang w:val="en-US" w:eastAsia="zh-CN"/>
              </w:rPr>
              <w:t>同理</w:t>
            </w:r>
            <w:r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  <w:t>，A到I列在上个月的</w:t>
            </w:r>
            <w:r>
              <w:rPr>
                <w:rFonts w:hint="default"/>
                <w:b/>
                <w:bCs/>
                <w:color w:val="0070C0"/>
                <w:sz w:val="22"/>
                <w:szCs w:val="28"/>
                <w:vertAlign w:val="baseline"/>
                <w:lang w:val="en-US" w:eastAsia="zh-CN"/>
              </w:rPr>
              <w:t>top5 brand 04.22</w:t>
            </w:r>
            <w:r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  <w:t>都能一一对应。</w:t>
            </w:r>
          </w:p>
          <w:p w14:paraId="5FFA1D07"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4078605" cy="1593215"/>
                  <wp:effectExtent l="0" t="0" r="17145" b="6985"/>
                  <wp:docPr id="83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8605" cy="159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9ACD8D">
            <w:pPr>
              <w:numPr>
                <w:ilvl w:val="0"/>
                <w:numId w:val="0"/>
              </w:numPr>
              <w:ind w:leftChars="0"/>
              <w:rPr>
                <w:rFonts w:hint="eastAsia"/>
                <w:b/>
                <w:bCs/>
                <w:lang w:val="en-US" w:eastAsia="zh-CN"/>
              </w:rPr>
            </w:pPr>
          </w:p>
          <w:p w14:paraId="6991E6AB">
            <w:pPr>
              <w:numPr>
                <w:ilvl w:val="0"/>
                <w:numId w:val="0"/>
              </w:numPr>
              <w:ind w:leftChars="0"/>
            </w:pPr>
            <w:r>
              <w:rPr>
                <w:rFonts w:hint="eastAsia"/>
                <w:b/>
                <w:bCs/>
                <w:lang w:val="en-US" w:eastAsia="zh-CN"/>
              </w:rPr>
              <w:t>对于出现错误值“#N/A”</w:t>
            </w:r>
            <w:r>
              <w:rPr>
                <w:rFonts w:hint="eastAsia"/>
                <w:lang w:val="en-US" w:eastAsia="zh-CN"/>
              </w:rPr>
              <w:t>需每个都点击该Link链接去查看产品明细</w:t>
            </w:r>
            <w:r>
              <w:drawing>
                <wp:inline distT="0" distB="0" distL="114300" distR="114300">
                  <wp:extent cx="4353560" cy="1870710"/>
                  <wp:effectExtent l="0" t="0" r="8890" b="15240"/>
                  <wp:docPr id="84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3560" cy="1870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E15C25"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例如：点击一个有错误值的Link链接去查看产品明细，</w:t>
            </w:r>
            <w:r>
              <w:rPr>
                <w:rFonts w:hint="eastAsia"/>
                <w:b/>
                <w:bCs/>
                <w:lang w:val="en-US" w:eastAsia="zh-CN"/>
              </w:rPr>
              <w:t>出现如下图，</w:t>
            </w:r>
          </w:p>
          <w:p w14:paraId="6B660EEF"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2975610</wp:posOffset>
                      </wp:positionH>
                      <wp:positionV relativeFrom="paragraph">
                        <wp:posOffset>-26035</wp:posOffset>
                      </wp:positionV>
                      <wp:extent cx="626110" cy="585470"/>
                      <wp:effectExtent l="85725" t="20320" r="88265" b="137160"/>
                      <wp:wrapNone/>
                      <wp:docPr id="91" name="直接箭头连接符 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4396740" y="3313430"/>
                                <a:ext cx="626110" cy="58547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 w="med" len="med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x;margin-left:234.3pt;margin-top:-2.05pt;height:46.1pt;width:49.3pt;z-index:251660288;mso-width-relative:page;mso-height-relative:page;" filled="f" stroked="t" coordsize="21600,21600" o:gfxdata="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CDKF3i2AAAAAkBAAAPAAAAAAAAAAEAIAAAACIA&#10;AABkcnMvZG93bnJldi54bWxQSwECFAAUAAAACACHTuJAzrikWnsCAADFBAAADgAAAAAAAAABACAA&#10;AAAnAQAAZHJzL2Uyb0RvYy54bWxQSwUGAAAAAAYABgBZAQAAFAYAAAAA&#10;">
                      <v:fill on="f" focussize="0,0"/>
                      <v:stroke weight="1pt" color="#4874CB [3204]" miterlimit="8" joinstyle="miter" endarrow="open"/>
                      <v:imagedata o:title=""/>
                      <o:lock v:ext="edit" aspectratio="f"/>
                      <v:shadow on="t" color="#FFFFFF [3216]" opacity="39321f" offset="0pt,4pt" origin="0f,0f" matrix="65536f,0f,0f,65536f"/>
                    </v:shape>
                  </w:pict>
                </mc:Fallback>
              </mc:AlternateContent>
            </w:r>
            <w:r>
              <w:rPr>
                <w:rFonts w:hint="eastAsia"/>
                <w:lang w:val="en-US" w:eastAsia="zh-CN"/>
              </w:rPr>
              <w:t>可以看到有一个wifi7，一个Mesh，回到该表将该行的错误值删掉，</w:t>
            </w:r>
          </w:p>
          <w:p w14:paraId="12C02693"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手动更改（在WiFi7那列对应的填1，在Mesh那列对应的填1）</w:t>
            </w:r>
          </w:p>
          <w:p w14:paraId="03DEC8D2"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4359275" cy="1249045"/>
                  <wp:effectExtent l="0" t="0" r="3175" b="8255"/>
                  <wp:docPr id="85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b="89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275" cy="1249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4EBA3B"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其他出现错误值的行，同理操作。</w:t>
            </w:r>
          </w:p>
          <w:p w14:paraId="1D39D60B">
            <w:pPr>
              <w:numPr>
                <w:ilvl w:val="0"/>
                <w:numId w:val="0"/>
              </w:numPr>
              <w:ind w:leftChars="0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需要把</w:t>
            </w:r>
            <w:r>
              <w:rPr>
                <w:rFonts w:hint="eastAsia"/>
                <w:b/>
                <w:bCs/>
                <w:lang w:val="en-US" w:eastAsia="zh-CN"/>
              </w:rPr>
              <w:t>所有</w:t>
            </w:r>
            <w:r>
              <w:rPr>
                <w:rFonts w:hint="eastAsia"/>
                <w:lang w:val="en-US" w:eastAsia="zh-CN"/>
              </w:rPr>
              <w:t>有出现错误值“#N/A”的行，都点Link链接进去，</w:t>
            </w:r>
            <w:r>
              <w:rPr>
                <w:rFonts w:hint="eastAsia"/>
                <w:b/>
                <w:bCs/>
                <w:lang w:val="en-US" w:eastAsia="zh-CN"/>
              </w:rPr>
              <w:t>手动更改</w:t>
            </w:r>
          </w:p>
          <w:p w14:paraId="29C77918">
            <w:pPr>
              <w:numPr>
                <w:ilvl w:val="0"/>
                <w:numId w:val="0"/>
              </w:numPr>
              <w:ind w:leftChars="0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把所有错误值更改完之后，就相当于处理完</w:t>
            </w:r>
            <w:r>
              <w:rPr>
                <w:rFonts w:hint="eastAsia"/>
                <w:b/>
                <w:bCs/>
                <w:color w:val="0070C0"/>
                <w:lang w:val="en-US" w:eastAsia="zh-CN"/>
              </w:rPr>
              <w:t>top5 brand  05.19</w:t>
            </w:r>
            <w:r>
              <w:rPr>
                <w:rFonts w:hint="eastAsia"/>
                <w:lang w:val="en-US" w:eastAsia="zh-CN"/>
              </w:rPr>
              <w:t>表了。</w:t>
            </w:r>
          </w:p>
        </w:tc>
        <w:tc>
          <w:tcPr>
            <w:tcW w:w="1424" w:type="dxa"/>
          </w:tcPr>
          <w:p w14:paraId="3131C476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7CB1F9AB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12438780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7C38A859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450948FB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36918AFB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4811AE77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25DCD13A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2531F5C6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24603C59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011717FE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49F5079D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47209BDB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06165E9A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0E74B4CC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1CE3743E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2A1F8EC9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304DBC65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7651E799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7242109A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69832D83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30C9DDE4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752C66E7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2F892FF3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0A51200A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12D0C3C2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7432C451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0BF4D93F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4FD41913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0ADBD539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37E4A3B2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1C64ACF5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09D2CDEA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60C2C169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54943959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0671657B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3ACE830E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4D587A78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0D4C91F5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709E9D04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1D0D573C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00FA7967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687D84A5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7CDBAB5E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3B94B656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57B0574A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7ABD64F6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486B534B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1B9604F8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3B6E2757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4196A64A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2FD72EE8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3FF1CB93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50337C10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48B7DEF1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5A31BA14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560545FA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529986BB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  <w:p w14:paraId="32A1FE33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</w:tc>
      </w:tr>
      <w:tr w14:paraId="16C953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4" w:type="dxa"/>
            <w:shd w:val="clear" w:color="auto" w:fill="D4F4F1" w:themeFill="accent5" w:themeFillTint="32"/>
          </w:tcPr>
          <w:p w14:paraId="3A511F89">
            <w:pPr>
              <w:jc w:val="center"/>
              <w:rPr>
                <w:rFonts w:hint="default" w:cs="宋体" w:asciiTheme="minorEastAsia" w:hAnsiTheme="minorEastAsia"/>
                <w:b/>
                <w:sz w:val="18"/>
                <w:szCs w:val="18"/>
                <w:lang w:val="en-US" w:eastAsia="zh-CN"/>
              </w:rPr>
            </w:pPr>
            <w:r>
              <w:rPr>
                <w:rFonts w:hint="eastAsia" w:cs="宋体" w:asciiTheme="minorEastAsia" w:hAnsiTheme="minorEastAsia"/>
                <w:b/>
                <w:sz w:val="18"/>
                <w:szCs w:val="18"/>
                <w:lang w:val="en-US" w:eastAsia="zh-CN"/>
              </w:rPr>
              <w:t>7</w:t>
            </w:r>
          </w:p>
        </w:tc>
        <w:tc>
          <w:tcPr>
            <w:tcW w:w="7087" w:type="dxa"/>
            <w:shd w:val="clear" w:color="auto" w:fill="D4F4F1" w:themeFill="accent5" w:themeFillTint="32"/>
          </w:tcPr>
          <w:p w14:paraId="1B8A22BD">
            <w:pPr>
              <w:numPr>
                <w:ilvl w:val="0"/>
                <w:numId w:val="0"/>
              </w:numPr>
              <w:ind w:leftChars="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步骤七（回到</w:t>
            </w:r>
            <w:r>
              <w:rPr>
                <w:rFonts w:hint="eastAsia"/>
                <w:b/>
                <w:bCs/>
                <w:color w:val="0070C0"/>
                <w:lang w:val="en-US" w:eastAsia="zh-CN"/>
              </w:rPr>
              <w:t>BS100市场容量分析-美亚2025</w:t>
            </w:r>
            <w:r>
              <w:rPr>
                <w:rFonts w:hint="eastAsia"/>
                <w:lang w:val="en-US" w:eastAsia="zh-CN"/>
              </w:rPr>
              <w:t>表）</w:t>
            </w:r>
          </w:p>
        </w:tc>
        <w:tc>
          <w:tcPr>
            <w:tcW w:w="1424" w:type="dxa"/>
          </w:tcPr>
          <w:p w14:paraId="547F4425">
            <w:pPr>
              <w:rPr>
                <w:rFonts w:hint="eastAsia"/>
                <w:sz w:val="15"/>
                <w:szCs w:val="18"/>
                <w:lang w:val="en-US" w:eastAsia="zh-CN"/>
              </w:rPr>
            </w:pPr>
          </w:p>
        </w:tc>
      </w:tr>
      <w:tr w14:paraId="014CC5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4" w:type="dxa"/>
          </w:tcPr>
          <w:p w14:paraId="59668985">
            <w:pPr>
              <w:jc w:val="center"/>
              <w:rPr>
                <w:rFonts w:hint="eastAsia" w:cs="宋体" w:asciiTheme="minorEastAsia" w:hAnsiTheme="minorEastAsia"/>
                <w:b/>
                <w:sz w:val="18"/>
                <w:szCs w:val="18"/>
                <w:lang w:val="en-US" w:eastAsia="zh-CN"/>
              </w:rPr>
            </w:pPr>
          </w:p>
        </w:tc>
        <w:tc>
          <w:tcPr>
            <w:tcW w:w="7087" w:type="dxa"/>
          </w:tcPr>
          <w:p w14:paraId="4494F59A"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①点击</w:t>
            </w:r>
            <w:r>
              <w:rPr>
                <w:rFonts w:hint="eastAsia"/>
                <w:b/>
                <w:bCs/>
                <w:color w:val="0070C0"/>
                <w:lang w:val="en-US" w:eastAsia="zh-CN"/>
              </w:rPr>
              <w:t>BS100市场容量分析-美亚2025</w:t>
            </w:r>
            <w:r>
              <w:rPr>
                <w:rFonts w:hint="eastAsia"/>
                <w:lang w:val="en-US" w:eastAsia="zh-CN"/>
              </w:rPr>
              <w:t>表</w:t>
            </w:r>
          </w:p>
          <w:p w14:paraId="191B0524"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352925" cy="95885"/>
                  <wp:effectExtent l="0" t="0" r="9525" b="18415"/>
                  <wp:docPr id="92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95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8DEEE0">
            <w:pPr>
              <w:numPr>
                <w:ilvl w:val="0"/>
                <w:numId w:val="0"/>
              </w:numPr>
              <w:ind w:leftChars="0"/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根据步骤六处理完的</w:t>
            </w:r>
            <w:r>
              <w:rPr>
                <w:rFonts w:hint="eastAsia"/>
                <w:b/>
                <w:bCs/>
                <w:color w:val="0070C0"/>
                <w:lang w:val="en-US" w:eastAsia="zh-CN"/>
              </w:rPr>
              <w:t>top5 brand  05.19</w:t>
            </w:r>
            <w:r>
              <w:rPr>
                <w:rFonts w:hint="eastAsia"/>
                <w:lang w:val="en-US" w:eastAsia="zh-CN"/>
              </w:rPr>
              <w:t>表</w:t>
            </w: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，</w:t>
            </w:r>
          </w:p>
          <w:p w14:paraId="7533D09F">
            <w:pPr>
              <w:numPr>
                <w:ilvl w:val="0"/>
                <w:numId w:val="0"/>
              </w:numPr>
              <w:ind w:leftChars="0"/>
              <w:rPr>
                <w:rFonts w:hint="eastAsia"/>
                <w:sz w:val="13"/>
                <w:szCs w:val="16"/>
                <w:lang w:val="en-US" w:eastAsia="zh-CN"/>
              </w:rPr>
            </w:pPr>
            <w:r>
              <w:rPr>
                <w:rFonts w:hint="eastAsia"/>
                <w:sz w:val="22"/>
                <w:szCs w:val="28"/>
                <w:vertAlign w:val="baseline"/>
                <w:lang w:val="en-US" w:eastAsia="zh-CN"/>
              </w:rPr>
              <w:t>回来填制</w:t>
            </w:r>
            <w:r>
              <w:rPr>
                <w:rFonts w:hint="eastAsia"/>
                <w:b/>
                <w:bCs/>
                <w:color w:val="0070C0"/>
                <w:lang w:val="en-US" w:eastAsia="zh-CN"/>
              </w:rPr>
              <w:t>BS100市场容量分析-美亚2025</w:t>
            </w:r>
            <w:r>
              <w:rPr>
                <w:rFonts w:hint="eastAsia"/>
                <w:lang w:val="en-US" w:eastAsia="zh-CN"/>
              </w:rPr>
              <w:t>表中的前五品牌各链接数量，</w:t>
            </w:r>
            <w:r>
              <w:rPr>
                <w:rFonts w:hint="eastAsia"/>
                <w:sz w:val="13"/>
                <w:szCs w:val="16"/>
                <w:lang w:val="en-US" w:eastAsia="zh-CN"/>
              </w:rPr>
              <w:t>如下图</w:t>
            </w:r>
          </w:p>
          <w:p w14:paraId="26C13356"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先把原本4月的，移到右侧</w:t>
            </w:r>
          </w:p>
          <w:p w14:paraId="1F93FC67"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4352290" cy="387985"/>
                  <wp:effectExtent l="0" t="0" r="10160" b="12065"/>
                  <wp:docPr id="94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290" cy="387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8FE1B3"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注意是按照5月的前五品牌排序</w:t>
            </w:r>
            <w:r>
              <w:rPr>
                <w:rFonts w:hint="eastAsia"/>
                <w:lang w:val="en-US" w:eastAsia="zh-CN"/>
              </w:rPr>
              <w:t>，4月移到右侧，</w:t>
            </w:r>
          </w:p>
          <w:p w14:paraId="601FA536"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更改左侧表头为2025.5月，并点击</w:t>
            </w:r>
            <w:r>
              <w:rPr>
                <w:rFonts w:hint="eastAsia"/>
                <w:b/>
                <w:bCs/>
                <w:color w:val="0070C0"/>
                <w:lang w:val="en-US" w:eastAsia="zh-CN"/>
              </w:rPr>
              <w:t>top5 brand  05.19</w:t>
            </w:r>
            <w:r>
              <w:rPr>
                <w:rFonts w:hint="eastAsia"/>
                <w:lang w:val="en-US" w:eastAsia="zh-CN"/>
              </w:rPr>
              <w:t>表</w:t>
            </w:r>
          </w:p>
          <w:p w14:paraId="0CE44945"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去看前五链接总数量，</w:t>
            </w:r>
          </w:p>
          <w:p w14:paraId="02A4DCBC"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362450" cy="1580515"/>
                  <wp:effectExtent l="0" t="0" r="0" b="635"/>
                  <wp:docPr id="104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450" cy="1580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422D7F"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填至该表</w:t>
            </w:r>
          </w:p>
          <w:p w14:paraId="290F8CC3"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3876675" cy="1533525"/>
                  <wp:effectExtent l="0" t="0" r="9525" b="9525"/>
                  <wp:docPr id="97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153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0DEC50"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再把wifi7链接、wifi6链接、Portable链接......数量还有“变化总结”删除</w:t>
            </w:r>
          </w:p>
          <w:p w14:paraId="6BBE160D"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361180" cy="387985"/>
                  <wp:effectExtent l="0" t="0" r="1270" b="12065"/>
                  <wp:docPr id="101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1180" cy="387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9A22A0"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②根据</w:t>
            </w:r>
            <w:r>
              <w:rPr>
                <w:rFonts w:hint="eastAsia"/>
                <w:b/>
                <w:bCs/>
                <w:color w:val="0070C0"/>
                <w:lang w:val="en-US" w:eastAsia="zh-CN"/>
              </w:rPr>
              <w:t>top5 brand  05.19</w:t>
            </w:r>
            <w:r>
              <w:rPr>
                <w:rFonts w:hint="eastAsia"/>
                <w:lang w:val="en-US" w:eastAsia="zh-CN"/>
              </w:rPr>
              <w:t>表，总结至</w:t>
            </w:r>
            <w:r>
              <w:rPr>
                <w:rFonts w:hint="eastAsia"/>
                <w:b/>
                <w:bCs/>
                <w:color w:val="0070C0"/>
                <w:lang w:val="en-US" w:eastAsia="zh-CN"/>
              </w:rPr>
              <w:t>BS100市场容量分析-美亚2025</w:t>
            </w:r>
            <w:r>
              <w:rPr>
                <w:rFonts w:hint="eastAsia"/>
                <w:lang w:val="en-US" w:eastAsia="zh-CN"/>
              </w:rPr>
              <w:t>该表</w:t>
            </w:r>
          </w:p>
          <w:p w14:paraId="4FFDBB61"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360545" cy="147320"/>
                  <wp:effectExtent l="0" t="0" r="1905" b="5080"/>
                  <wp:docPr id="103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545" cy="14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3204C6"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将前五品牌</w:t>
            </w:r>
            <w:r>
              <w:rPr>
                <w:rFonts w:hint="eastAsia"/>
                <w:b/>
                <w:bCs/>
                <w:lang w:val="en-US" w:eastAsia="zh-CN"/>
              </w:rPr>
              <w:t>链接总数量</w:t>
            </w:r>
            <w:r>
              <w:rPr>
                <w:rFonts w:hint="eastAsia"/>
                <w:lang w:val="en-US" w:eastAsia="zh-CN"/>
              </w:rPr>
              <w:t>、以及各链接数量总结至该表，如下图：</w:t>
            </w:r>
          </w:p>
          <w:p w14:paraId="234B99B8"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350385" cy="398145"/>
                  <wp:effectExtent l="0" t="0" r="12065" b="1905"/>
                  <wp:docPr id="102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0385" cy="398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C0501D"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③先把原本4月的数据清空</w:t>
            </w:r>
          </w:p>
          <w:p w14:paraId="5FBF00D0"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358005" cy="891540"/>
                  <wp:effectExtent l="0" t="0" r="4445" b="3810"/>
                  <wp:docPr id="105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005" cy="891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63D80E"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</w:t>
            </w:r>
            <w:r>
              <w:rPr>
                <w:rFonts w:hint="eastAsia"/>
                <w:b/>
                <w:bCs/>
                <w:color w:val="0070C0"/>
                <w:lang w:val="en-US" w:eastAsia="zh-CN"/>
              </w:rPr>
              <w:t>top5 brand  05.19</w:t>
            </w:r>
            <w:r>
              <w:rPr>
                <w:rFonts w:hint="eastAsia"/>
                <w:lang w:val="en-US" w:eastAsia="zh-CN"/>
              </w:rPr>
              <w:t>表，总结至该表，</w:t>
            </w:r>
          </w:p>
          <w:p w14:paraId="4A9CE5DE"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359910" cy="780415"/>
                  <wp:effectExtent l="0" t="0" r="2540" b="635"/>
                  <wp:docPr id="106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910" cy="780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147DD0">
            <w:pPr>
              <w:numPr>
                <w:ilvl w:val="0"/>
                <w:numId w:val="0"/>
              </w:numPr>
              <w:ind w:leftChars="0"/>
              <w:rPr>
                <w:rFonts w:hint="default"/>
                <w:sz w:val="18"/>
                <w:szCs w:val="21"/>
                <w:lang w:val="en-US" w:eastAsia="zh-CN"/>
              </w:rPr>
            </w:pPr>
            <w:r>
              <w:rPr>
                <w:rFonts w:hint="eastAsia"/>
                <w:sz w:val="28"/>
                <w:szCs w:val="36"/>
                <w:shd w:val="clear" w:fill="DBE3F4" w:themeFill="accent1" w:themeFillTint="32"/>
                <w:lang w:val="en-US" w:eastAsia="zh-CN"/>
              </w:rPr>
              <w:t>依据是</w:t>
            </w:r>
            <w:r>
              <w:rPr>
                <w:rFonts w:hint="eastAsia"/>
                <w:lang w:val="en-US" w:eastAsia="zh-CN"/>
              </w:rPr>
              <w:t>根据</w:t>
            </w:r>
            <w:r>
              <w:rPr>
                <w:rFonts w:hint="eastAsia"/>
                <w:b/>
                <w:bCs/>
                <w:color w:val="0070C0"/>
                <w:lang w:val="en-US" w:eastAsia="zh-CN"/>
              </w:rPr>
              <w:t>top5 brand  05.19</w:t>
            </w:r>
            <w:r>
              <w:rPr>
                <w:rFonts w:hint="eastAsia"/>
                <w:lang w:val="en-US" w:eastAsia="zh-CN"/>
              </w:rPr>
              <w:t>表中</w:t>
            </w:r>
            <w:r>
              <w:rPr>
                <w:rFonts w:hint="eastAsia"/>
                <w:sz w:val="18"/>
                <w:szCs w:val="21"/>
                <w:lang w:val="en-US" w:eastAsia="zh-CN"/>
              </w:rPr>
              <w:t>wifi6  wifi7（H列和</w:t>
            </w:r>
            <w:r>
              <w:rPr>
                <w:rFonts w:hint="eastAsia"/>
                <w:color w:val="0000FF"/>
                <w:sz w:val="18"/>
                <w:szCs w:val="21"/>
                <w:lang w:val="en-US" w:eastAsia="zh-CN"/>
              </w:rPr>
              <w:t>I列</w:t>
            </w:r>
            <w:r>
              <w:rPr>
                <w:rFonts w:hint="eastAsia"/>
                <w:sz w:val="18"/>
                <w:szCs w:val="21"/>
                <w:lang w:val="en-US" w:eastAsia="zh-CN"/>
              </w:rPr>
              <w:t>）</w:t>
            </w:r>
          </w:p>
          <w:p w14:paraId="0904990D">
            <w:pPr>
              <w:numPr>
                <w:ilvl w:val="0"/>
                <w:numId w:val="0"/>
              </w:numPr>
              <w:ind w:leftChars="0"/>
              <w:rPr>
                <w:rFonts w:hint="eastAsia"/>
                <w:sz w:val="16"/>
                <w:szCs w:val="20"/>
                <w:lang w:val="en-US" w:eastAsia="zh-CN"/>
              </w:rPr>
            </w:pPr>
            <w:r>
              <w:rPr>
                <w:rFonts w:hint="eastAsia"/>
                <w:sz w:val="18"/>
                <w:szCs w:val="21"/>
                <w:lang w:val="en-US" w:eastAsia="zh-CN"/>
              </w:rPr>
              <w:t>AX1800（按数字取值范围&gt;=1800）、AX3000/3600(按数字取值范围1800&lt;X&lt;5400)、 AX5400(按数字取值范围&lt;=5400)以上 的平均单价</w:t>
            </w:r>
            <w:r>
              <w:rPr>
                <w:rFonts w:hint="eastAsia"/>
                <w:b/>
                <w:bCs/>
                <w:sz w:val="18"/>
                <w:szCs w:val="21"/>
                <w:lang w:val="en-US" w:eastAsia="zh-CN"/>
              </w:rPr>
              <w:t>Price, $列</w:t>
            </w:r>
            <w:r>
              <w:rPr>
                <w:rFonts w:hint="eastAsia"/>
                <w:sz w:val="18"/>
                <w:szCs w:val="21"/>
                <w:lang w:val="en-US" w:eastAsia="zh-CN"/>
              </w:rPr>
              <w:t>。</w:t>
            </w:r>
            <w:r>
              <w:rPr>
                <w:rFonts w:hint="eastAsia"/>
                <w:sz w:val="16"/>
                <w:szCs w:val="20"/>
                <w:lang w:val="en-US" w:eastAsia="zh-CN"/>
              </w:rPr>
              <w:t>取</w:t>
            </w:r>
            <w:r>
              <w:rPr>
                <w:rFonts w:hint="eastAsia"/>
                <w:b/>
                <w:bCs/>
                <w:sz w:val="16"/>
                <w:szCs w:val="20"/>
                <w:lang w:val="en-US" w:eastAsia="zh-CN"/>
              </w:rPr>
              <w:t>平均值</w:t>
            </w:r>
            <w:r>
              <w:rPr>
                <w:rFonts w:hint="eastAsia"/>
                <w:sz w:val="16"/>
                <w:szCs w:val="20"/>
                <w:lang w:val="en-US" w:eastAsia="zh-CN"/>
              </w:rPr>
              <w:t>。</w:t>
            </w:r>
          </w:p>
          <w:p w14:paraId="4090845B">
            <w:pPr>
              <w:numPr>
                <w:ilvl w:val="0"/>
                <w:numId w:val="0"/>
              </w:numPr>
              <w:ind w:leftChars="0"/>
              <w:rPr>
                <w:rFonts w:hint="default"/>
                <w:sz w:val="20"/>
                <w:szCs w:val="22"/>
                <w:lang w:val="en-US" w:eastAsia="zh-CN"/>
              </w:rPr>
            </w:pPr>
            <w:r>
              <w:rPr>
                <w:rFonts w:hint="eastAsia"/>
                <w:sz w:val="16"/>
                <w:szCs w:val="20"/>
                <w:lang w:val="en-US" w:eastAsia="zh-CN"/>
              </w:rPr>
              <w:t>例如，品牌TP-Link中，WiFi6的AX3000，链接数量为4个，平均值为105.49</w:t>
            </w:r>
            <w:r>
              <w:rPr>
                <w:rFonts w:hint="eastAsia"/>
                <w:sz w:val="10"/>
                <w:szCs w:val="13"/>
                <w:lang w:val="en-US" w:eastAsia="zh-CN"/>
              </w:rPr>
              <w:t>（可直接复制表格左下角平均值）</w:t>
            </w:r>
          </w:p>
          <w:p w14:paraId="4F3C3937"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347210" cy="873760"/>
                  <wp:effectExtent l="0" t="0" r="15240" b="254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7210" cy="873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75D8D1"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 w14:paraId="67984E1C"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 w14:paraId="04024846"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 w14:paraId="4FCBE479"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 w14:paraId="1F88A7EA">
            <w:pPr>
              <w:numPr>
                <w:ilvl w:val="0"/>
                <w:numId w:val="0"/>
              </w:numPr>
              <w:ind w:leftChars="0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④填完</w:t>
            </w:r>
            <w:r>
              <w:rPr>
                <w:rFonts w:hint="eastAsia"/>
                <w:b/>
                <w:bCs/>
                <w:color w:val="0070C0"/>
                <w:lang w:val="en-US" w:eastAsia="zh-CN"/>
              </w:rPr>
              <w:t>BS100市场容量分析-美亚2025</w:t>
            </w:r>
            <w:r>
              <w:rPr>
                <w:rFonts w:hint="eastAsia"/>
                <w:lang w:val="en-US" w:eastAsia="zh-CN"/>
              </w:rPr>
              <w:t>表中的这两个表后，就可以直接根据下面</w:t>
            </w:r>
            <w:r>
              <w:rPr>
                <w:rFonts w:hint="eastAsia"/>
                <w:b/>
                <w:bCs/>
                <w:lang w:val="en-US" w:eastAsia="zh-CN"/>
              </w:rPr>
              <w:t>链接销量占比</w:t>
            </w:r>
            <w:r>
              <w:rPr>
                <w:rFonts w:hint="eastAsia"/>
                <w:lang w:val="en-US" w:eastAsia="zh-CN"/>
              </w:rPr>
              <w:t>和</w:t>
            </w:r>
            <w:r>
              <w:rPr>
                <w:rFonts w:hint="eastAsia"/>
                <w:b/>
                <w:bCs/>
                <w:lang w:val="en-US" w:eastAsia="zh-CN"/>
              </w:rPr>
              <w:t>链接增长幅度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去总结第4、第5点。</w:t>
            </w:r>
          </w:p>
          <w:p w14:paraId="6F9CBD24"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359910" cy="1294765"/>
                  <wp:effectExtent l="0" t="0" r="2540" b="635"/>
                  <wp:docPr id="108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910" cy="1294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BA6326"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</w:tc>
        <w:tc>
          <w:tcPr>
            <w:tcW w:w="1424" w:type="dxa"/>
          </w:tcPr>
          <w:p w14:paraId="41B5F2F5">
            <w:pPr>
              <w:rPr>
                <w:rFonts w:hint="eastAsia"/>
                <w:color w:val="0000FF"/>
                <w:lang w:val="en-US" w:eastAsia="zh-CN"/>
              </w:rPr>
            </w:pPr>
          </w:p>
          <w:p w14:paraId="2A093E6B">
            <w:pPr>
              <w:rPr>
                <w:rFonts w:hint="eastAsia"/>
                <w:color w:val="0000FF"/>
                <w:lang w:val="en-US" w:eastAsia="zh-CN"/>
              </w:rPr>
            </w:pPr>
          </w:p>
          <w:p w14:paraId="30705392">
            <w:pPr>
              <w:rPr>
                <w:rFonts w:hint="eastAsia"/>
                <w:color w:val="0000FF"/>
                <w:lang w:val="en-US" w:eastAsia="zh-CN"/>
              </w:rPr>
            </w:pPr>
          </w:p>
          <w:p w14:paraId="16F87FE3">
            <w:pPr>
              <w:rPr>
                <w:rFonts w:hint="eastAsia"/>
                <w:color w:val="0000FF"/>
                <w:lang w:val="en-US" w:eastAsia="zh-CN"/>
              </w:rPr>
            </w:pPr>
          </w:p>
          <w:p w14:paraId="350AB607">
            <w:pPr>
              <w:rPr>
                <w:rFonts w:hint="eastAsia"/>
                <w:color w:val="0000FF"/>
                <w:lang w:val="en-US" w:eastAsia="zh-CN"/>
              </w:rPr>
            </w:pPr>
          </w:p>
          <w:p w14:paraId="5370A91F">
            <w:pPr>
              <w:rPr>
                <w:rFonts w:hint="eastAsia"/>
                <w:color w:val="0000FF"/>
                <w:lang w:val="en-US" w:eastAsia="zh-CN"/>
              </w:rPr>
            </w:pPr>
          </w:p>
          <w:p w14:paraId="7420B9CE">
            <w:pPr>
              <w:rPr>
                <w:rFonts w:hint="eastAsia"/>
                <w:color w:val="0000FF"/>
                <w:lang w:val="en-US" w:eastAsia="zh-CN"/>
              </w:rPr>
            </w:pPr>
          </w:p>
          <w:p w14:paraId="31716E10">
            <w:pPr>
              <w:rPr>
                <w:rFonts w:hint="eastAsia"/>
                <w:color w:val="0000FF"/>
                <w:lang w:val="en-US" w:eastAsia="zh-CN"/>
              </w:rPr>
            </w:pPr>
          </w:p>
          <w:p w14:paraId="6CA39C76">
            <w:pPr>
              <w:rPr>
                <w:rFonts w:hint="eastAsia"/>
                <w:color w:val="0000FF"/>
                <w:lang w:val="en-US" w:eastAsia="zh-CN"/>
              </w:rPr>
            </w:pPr>
          </w:p>
          <w:p w14:paraId="504B2EDF">
            <w:pPr>
              <w:rPr>
                <w:rFonts w:hint="eastAsia"/>
                <w:color w:val="0000FF"/>
                <w:lang w:val="en-US" w:eastAsia="zh-CN"/>
              </w:rPr>
            </w:pPr>
          </w:p>
          <w:p w14:paraId="44D13350">
            <w:pPr>
              <w:rPr>
                <w:rFonts w:hint="eastAsia"/>
                <w:color w:val="0000FF"/>
                <w:lang w:val="en-US" w:eastAsia="zh-CN"/>
              </w:rPr>
            </w:pPr>
          </w:p>
          <w:p w14:paraId="05272F34">
            <w:pPr>
              <w:rPr>
                <w:rFonts w:hint="eastAsia"/>
                <w:color w:val="0000FF"/>
                <w:lang w:val="en-US" w:eastAsia="zh-CN"/>
              </w:rPr>
            </w:pPr>
          </w:p>
          <w:p w14:paraId="11FA8452">
            <w:pPr>
              <w:rPr>
                <w:rFonts w:hint="eastAsia"/>
                <w:color w:val="0000FF"/>
                <w:lang w:val="en-US" w:eastAsia="zh-CN"/>
              </w:rPr>
            </w:pPr>
          </w:p>
          <w:p w14:paraId="0A1EB971">
            <w:pPr>
              <w:rPr>
                <w:rFonts w:hint="eastAsia"/>
                <w:color w:val="0000FF"/>
                <w:lang w:val="en-US" w:eastAsia="zh-CN"/>
              </w:rPr>
            </w:pPr>
          </w:p>
          <w:p w14:paraId="60E134F9">
            <w:pPr>
              <w:rPr>
                <w:rFonts w:hint="eastAsia"/>
                <w:color w:val="0000FF"/>
                <w:lang w:val="en-US" w:eastAsia="zh-CN"/>
              </w:rPr>
            </w:pPr>
          </w:p>
          <w:p w14:paraId="7EBDDE5F">
            <w:pPr>
              <w:rPr>
                <w:rFonts w:hint="eastAsia"/>
                <w:color w:val="0000FF"/>
                <w:lang w:val="en-US" w:eastAsia="zh-CN"/>
              </w:rPr>
            </w:pPr>
          </w:p>
          <w:p w14:paraId="0DDF2119">
            <w:pPr>
              <w:rPr>
                <w:rFonts w:hint="eastAsia"/>
                <w:color w:val="0000FF"/>
                <w:lang w:val="en-US" w:eastAsia="zh-CN"/>
              </w:rPr>
            </w:pPr>
          </w:p>
          <w:p w14:paraId="3B985543">
            <w:pPr>
              <w:rPr>
                <w:rFonts w:hint="eastAsia"/>
                <w:color w:val="0000FF"/>
                <w:lang w:val="en-US" w:eastAsia="zh-CN"/>
              </w:rPr>
            </w:pPr>
          </w:p>
          <w:p w14:paraId="7EC9FACF">
            <w:pPr>
              <w:rPr>
                <w:rFonts w:hint="eastAsia"/>
                <w:color w:val="0000FF"/>
                <w:lang w:val="en-US" w:eastAsia="zh-CN"/>
              </w:rPr>
            </w:pPr>
          </w:p>
          <w:p w14:paraId="2044E5C8">
            <w:pPr>
              <w:rPr>
                <w:rFonts w:hint="eastAsia"/>
                <w:color w:val="0000FF"/>
                <w:lang w:val="en-US" w:eastAsia="zh-CN"/>
              </w:rPr>
            </w:pPr>
          </w:p>
          <w:p w14:paraId="4955EC6F">
            <w:pPr>
              <w:rPr>
                <w:rFonts w:hint="eastAsia"/>
                <w:color w:val="0000FF"/>
                <w:lang w:val="en-US" w:eastAsia="zh-CN"/>
              </w:rPr>
            </w:pPr>
          </w:p>
          <w:p w14:paraId="0A8D5A41">
            <w:pPr>
              <w:rPr>
                <w:rFonts w:hint="eastAsia"/>
                <w:color w:val="0000FF"/>
                <w:lang w:val="en-US" w:eastAsia="zh-CN"/>
              </w:rPr>
            </w:pPr>
          </w:p>
          <w:p w14:paraId="1D136DB8">
            <w:pPr>
              <w:rPr>
                <w:rFonts w:hint="eastAsia"/>
                <w:color w:val="0000FF"/>
                <w:lang w:val="en-US" w:eastAsia="zh-CN"/>
              </w:rPr>
            </w:pPr>
          </w:p>
          <w:p w14:paraId="370D685B">
            <w:pPr>
              <w:rPr>
                <w:rFonts w:hint="eastAsia"/>
                <w:color w:val="0000FF"/>
                <w:lang w:val="en-US" w:eastAsia="zh-CN"/>
              </w:rPr>
            </w:pPr>
          </w:p>
          <w:p w14:paraId="58683101">
            <w:pPr>
              <w:rPr>
                <w:rFonts w:hint="eastAsia"/>
                <w:color w:val="0000FF"/>
                <w:lang w:val="en-US" w:eastAsia="zh-CN"/>
              </w:rPr>
            </w:pPr>
          </w:p>
          <w:p w14:paraId="0A4433B9">
            <w:pPr>
              <w:rPr>
                <w:rFonts w:hint="eastAsia"/>
                <w:color w:val="0000FF"/>
                <w:lang w:val="en-US" w:eastAsia="zh-CN"/>
              </w:rPr>
            </w:pPr>
          </w:p>
          <w:p w14:paraId="450DE634">
            <w:pPr>
              <w:rPr>
                <w:rFonts w:hint="eastAsia"/>
                <w:color w:val="0000FF"/>
                <w:lang w:val="en-US" w:eastAsia="zh-CN"/>
              </w:rPr>
            </w:pPr>
          </w:p>
          <w:p w14:paraId="668086DC">
            <w:pPr>
              <w:rPr>
                <w:rFonts w:hint="eastAsia"/>
                <w:color w:val="0000FF"/>
                <w:lang w:val="en-US" w:eastAsia="zh-CN"/>
              </w:rPr>
            </w:pPr>
          </w:p>
          <w:p w14:paraId="3DB4C386">
            <w:pPr>
              <w:rPr>
                <w:rFonts w:hint="eastAsia"/>
                <w:color w:val="0000FF"/>
                <w:lang w:val="en-US" w:eastAsia="zh-CN"/>
              </w:rPr>
            </w:pPr>
          </w:p>
          <w:p w14:paraId="66E5710C">
            <w:pPr>
              <w:rPr>
                <w:rFonts w:hint="eastAsia"/>
                <w:color w:val="0000FF"/>
                <w:lang w:val="en-US" w:eastAsia="zh-CN"/>
              </w:rPr>
            </w:pPr>
          </w:p>
          <w:p w14:paraId="0CFD3D5B">
            <w:pPr>
              <w:rPr>
                <w:rFonts w:hint="eastAsia"/>
                <w:color w:val="0000FF"/>
                <w:lang w:val="en-US" w:eastAsia="zh-CN"/>
              </w:rPr>
            </w:pPr>
          </w:p>
          <w:p w14:paraId="350592A9">
            <w:pPr>
              <w:rPr>
                <w:rFonts w:hint="eastAsia"/>
                <w:color w:val="0000FF"/>
                <w:lang w:val="en-US" w:eastAsia="zh-CN"/>
              </w:rPr>
            </w:pPr>
          </w:p>
          <w:p w14:paraId="242F8700">
            <w:pPr>
              <w:rPr>
                <w:rFonts w:hint="eastAsia"/>
                <w:color w:val="0000FF"/>
                <w:lang w:val="en-US" w:eastAsia="zh-CN"/>
              </w:rPr>
            </w:pPr>
          </w:p>
          <w:p w14:paraId="3F07896D">
            <w:pPr>
              <w:rPr>
                <w:rFonts w:hint="eastAsia"/>
                <w:color w:val="0000FF"/>
                <w:lang w:val="en-US" w:eastAsia="zh-CN"/>
              </w:rPr>
            </w:pPr>
          </w:p>
          <w:p w14:paraId="05A6CD30">
            <w:pPr>
              <w:rPr>
                <w:rFonts w:hint="eastAsia"/>
                <w:color w:val="0000FF"/>
                <w:lang w:val="en-US" w:eastAsia="zh-CN"/>
              </w:rPr>
            </w:pPr>
          </w:p>
          <w:p w14:paraId="31D77ACC">
            <w:pPr>
              <w:rPr>
                <w:rFonts w:hint="eastAsia"/>
                <w:color w:val="0000FF"/>
                <w:lang w:val="en-US" w:eastAsia="zh-CN"/>
              </w:rPr>
            </w:pPr>
          </w:p>
          <w:p w14:paraId="14685C7B">
            <w:pPr>
              <w:rPr>
                <w:rFonts w:hint="eastAsia"/>
                <w:color w:val="0000FF"/>
                <w:lang w:val="en-US" w:eastAsia="zh-CN"/>
              </w:rPr>
            </w:pPr>
          </w:p>
          <w:p w14:paraId="3BA4DD8B">
            <w:pPr>
              <w:rPr>
                <w:rFonts w:hint="eastAsia"/>
                <w:color w:val="0000FF"/>
                <w:lang w:val="en-US" w:eastAsia="zh-CN"/>
              </w:rPr>
            </w:pPr>
          </w:p>
          <w:p w14:paraId="29F961D7">
            <w:pPr>
              <w:rPr>
                <w:rFonts w:hint="eastAsia"/>
                <w:color w:val="0000FF"/>
                <w:lang w:val="en-US" w:eastAsia="zh-CN"/>
              </w:rPr>
            </w:pPr>
          </w:p>
          <w:p w14:paraId="0CE5CDB4">
            <w:pPr>
              <w:rPr>
                <w:rFonts w:hint="eastAsia"/>
                <w:color w:val="0000FF"/>
                <w:lang w:val="en-US" w:eastAsia="zh-CN"/>
              </w:rPr>
            </w:pPr>
          </w:p>
          <w:p w14:paraId="599B7845">
            <w:pPr>
              <w:rPr>
                <w:rFonts w:hint="eastAsia"/>
                <w:color w:val="0000FF"/>
                <w:lang w:val="en-US" w:eastAsia="zh-CN"/>
              </w:rPr>
            </w:pPr>
          </w:p>
          <w:p w14:paraId="4D61787A">
            <w:pPr>
              <w:rPr>
                <w:rFonts w:hint="eastAsia"/>
                <w:color w:val="0000FF"/>
                <w:lang w:val="en-US" w:eastAsia="zh-CN"/>
              </w:rPr>
            </w:pPr>
          </w:p>
          <w:p w14:paraId="50D51867">
            <w:pPr>
              <w:rPr>
                <w:rFonts w:hint="eastAsia"/>
                <w:color w:val="0000FF"/>
                <w:lang w:val="en-US" w:eastAsia="zh-CN"/>
              </w:rPr>
            </w:pPr>
          </w:p>
          <w:p w14:paraId="6DC7CB72">
            <w:pPr>
              <w:rPr>
                <w:rFonts w:hint="eastAsia"/>
                <w:color w:val="0000FF"/>
                <w:lang w:val="en-US" w:eastAsia="zh-CN"/>
              </w:rPr>
            </w:pPr>
          </w:p>
          <w:p w14:paraId="1577344D">
            <w:pPr>
              <w:rPr>
                <w:rFonts w:hint="eastAsia"/>
                <w:color w:val="0000FF"/>
                <w:lang w:val="en-US" w:eastAsia="zh-CN"/>
              </w:rPr>
            </w:pPr>
          </w:p>
          <w:p w14:paraId="3448FD5C">
            <w:pPr>
              <w:rPr>
                <w:rFonts w:hint="eastAsia" w:eastAsiaTheme="minorEastAsia"/>
                <w:color w:val="0000FF"/>
                <w:lang w:val="en-US" w:eastAsia="zh-CN"/>
              </w:rPr>
            </w:pPr>
          </w:p>
          <w:p w14:paraId="65CF9C45">
            <w:pPr>
              <w:rPr>
                <w:rFonts w:hint="eastAsia" w:eastAsiaTheme="minorEastAsia"/>
                <w:color w:val="0000FF"/>
                <w:lang w:val="en-US" w:eastAsia="zh-CN"/>
              </w:rPr>
            </w:pPr>
          </w:p>
          <w:p w14:paraId="7DC557C3">
            <w:pPr>
              <w:rPr>
                <w:rFonts w:hint="eastAsia" w:eastAsiaTheme="minorEastAsia"/>
                <w:color w:val="0000FF"/>
                <w:lang w:val="en-US" w:eastAsia="zh-CN"/>
              </w:rPr>
            </w:pPr>
          </w:p>
          <w:p w14:paraId="59847CA5">
            <w:pPr>
              <w:rPr>
                <w:rFonts w:hint="eastAsia" w:eastAsiaTheme="minorEastAsia"/>
                <w:color w:val="0000FF"/>
                <w:lang w:val="en-US" w:eastAsia="zh-CN"/>
              </w:rPr>
            </w:pPr>
            <w:r>
              <w:rPr>
                <w:rFonts w:hint="eastAsia"/>
                <w:sz w:val="28"/>
                <w:szCs w:val="36"/>
                <w:shd w:val="clear" w:fill="DBE3F4" w:themeFill="accent1" w:themeFillTint="32"/>
                <w:lang w:val="en-US" w:eastAsia="zh-CN"/>
              </w:rPr>
              <w:t>依据是</w:t>
            </w:r>
          </w:p>
          <w:p w14:paraId="165B1081">
            <w:r>
              <w:drawing>
                <wp:inline distT="0" distB="0" distL="114300" distR="114300">
                  <wp:extent cx="767080" cy="1705610"/>
                  <wp:effectExtent l="0" t="0" r="13970" b="8890"/>
                  <wp:docPr id="34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080" cy="1705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EC56A1"/>
          <w:p w14:paraId="2F546E84"/>
          <w:p w14:paraId="55E4E020"/>
          <w:p w14:paraId="41109CE8"/>
          <w:p w14:paraId="0FFC7E21">
            <w:pPr>
              <w:rPr>
                <w:rFonts w:hint="eastAsia"/>
                <w:sz w:val="13"/>
                <w:szCs w:val="16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lang w:val="en-US" w:eastAsia="zh-CN"/>
              </w:rPr>
              <w:t>由于表格设置好的，位置大小都一样，只需要根据当月更改所需内容。</w:t>
            </w:r>
          </w:p>
          <w:p w14:paraId="290D64B9">
            <w:pPr>
              <w:rPr>
                <w:rFonts w:hint="eastAsia"/>
                <w:sz w:val="13"/>
                <w:szCs w:val="16"/>
                <w:lang w:val="en-US" w:eastAsia="zh-CN"/>
              </w:rPr>
            </w:pPr>
            <w:r>
              <w:rPr>
                <w:rFonts w:hint="eastAsia"/>
                <w:b/>
                <w:bCs/>
                <w:sz w:val="13"/>
                <w:szCs w:val="16"/>
                <w:lang w:val="en-US" w:eastAsia="zh-CN"/>
              </w:rPr>
              <w:t>下面的数值有公式，</w:t>
            </w:r>
            <w:r>
              <w:rPr>
                <w:rFonts w:hint="eastAsia"/>
                <w:sz w:val="13"/>
                <w:szCs w:val="16"/>
                <w:lang w:val="en-US" w:eastAsia="zh-CN"/>
              </w:rPr>
              <w:t>复制粘贴表格，</w:t>
            </w:r>
          </w:p>
          <w:p w14:paraId="7D1CD091">
            <w:pPr>
              <w:rPr>
                <w:rFonts w:hint="eastAsia"/>
                <w:sz w:val="13"/>
                <w:szCs w:val="16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lang w:val="en-US" w:eastAsia="zh-CN"/>
              </w:rPr>
              <w:t>其也会随之变动。</w:t>
            </w:r>
          </w:p>
          <w:p w14:paraId="6CFFA251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sz w:val="13"/>
                <w:szCs w:val="16"/>
                <w:lang w:val="en-US" w:eastAsia="zh-CN"/>
              </w:rPr>
              <w:t>直接按照更改的数字去总结第4、第5点。</w:t>
            </w:r>
          </w:p>
        </w:tc>
      </w:tr>
      <w:tr w14:paraId="6973D3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4" w:type="dxa"/>
            <w:shd w:val="clear" w:color="auto" w:fill="D4F4F1" w:themeFill="accent5" w:themeFillTint="32"/>
          </w:tcPr>
          <w:p w14:paraId="6C9B5C22">
            <w:pPr>
              <w:jc w:val="center"/>
              <w:rPr>
                <w:rFonts w:hint="default" w:cs="宋体" w:asciiTheme="minorEastAsia" w:hAnsiTheme="minorEastAsia"/>
                <w:b/>
                <w:sz w:val="18"/>
                <w:szCs w:val="18"/>
                <w:lang w:val="en-US" w:eastAsia="zh-CN"/>
              </w:rPr>
            </w:pPr>
            <w:r>
              <w:rPr>
                <w:rFonts w:hint="eastAsia" w:cs="宋体" w:asciiTheme="minorEastAsia" w:hAnsiTheme="minorEastAsia"/>
                <w:b/>
                <w:sz w:val="18"/>
                <w:szCs w:val="18"/>
                <w:lang w:val="en-US" w:eastAsia="zh-CN"/>
              </w:rPr>
              <w:t>8</w:t>
            </w:r>
          </w:p>
        </w:tc>
        <w:tc>
          <w:tcPr>
            <w:tcW w:w="7087" w:type="dxa"/>
            <w:shd w:val="clear" w:color="auto" w:fill="D4F4F1" w:themeFill="accent5" w:themeFillTint="32"/>
          </w:tcPr>
          <w:p w14:paraId="36E15413"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步骤八</w:t>
            </w:r>
            <w:r>
              <w:rPr>
                <w:rFonts w:hint="eastAsia"/>
                <w:b/>
                <w:bCs/>
                <w:color w:val="0070C0"/>
                <w:lang w:val="en-US" w:eastAsia="zh-CN"/>
              </w:rPr>
              <w:t>BS100市场容量分析-美亚2025.05.19</w:t>
            </w:r>
          </w:p>
        </w:tc>
        <w:tc>
          <w:tcPr>
            <w:tcW w:w="1424" w:type="dxa"/>
          </w:tcPr>
          <w:p w14:paraId="4793EA2C"/>
        </w:tc>
      </w:tr>
      <w:tr w14:paraId="6AB9DE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4" w:type="dxa"/>
          </w:tcPr>
          <w:p w14:paraId="3F398602">
            <w:pPr>
              <w:jc w:val="center"/>
              <w:rPr>
                <w:rFonts w:hint="eastAsia" w:cs="宋体" w:asciiTheme="minorEastAsia" w:hAnsiTheme="minorEastAsia"/>
                <w:b/>
                <w:sz w:val="18"/>
                <w:szCs w:val="18"/>
                <w:lang w:val="en-US" w:eastAsia="zh-CN"/>
              </w:rPr>
            </w:pPr>
          </w:p>
        </w:tc>
        <w:tc>
          <w:tcPr>
            <w:tcW w:w="7087" w:type="dxa"/>
          </w:tcPr>
          <w:p w14:paraId="15BEA39C"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直接把处理好的</w:t>
            </w:r>
            <w:r>
              <w:rPr>
                <w:rFonts w:hint="eastAsia"/>
                <w:b/>
                <w:bCs/>
                <w:color w:val="0070C0"/>
                <w:lang w:val="en-US" w:eastAsia="zh-CN"/>
              </w:rPr>
              <w:t>BS100市场容量分析-美亚2025</w:t>
            </w:r>
            <w:r>
              <w:rPr>
                <w:rFonts w:hint="eastAsia"/>
                <w:lang w:val="en-US" w:eastAsia="zh-CN"/>
              </w:rPr>
              <w:t>表的</w:t>
            </w:r>
          </w:p>
          <w:p w14:paraId="4089FE6B"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2025年5月BS100分析整个表框框全部复制</w:t>
            </w:r>
          </w:p>
          <w:p w14:paraId="67CAB35B"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4356735" cy="2079625"/>
                  <wp:effectExtent l="0" t="0" r="5715" b="15875"/>
                  <wp:docPr id="109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6735" cy="207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C704B0"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粘贴到</w:t>
            </w:r>
            <w:r>
              <w:rPr>
                <w:rFonts w:hint="eastAsia"/>
                <w:b/>
                <w:bCs/>
                <w:color w:val="0070C0"/>
                <w:lang w:val="en-US" w:eastAsia="zh-CN"/>
              </w:rPr>
              <w:t>BS100市场容量分析-美亚2025.05.19</w:t>
            </w:r>
            <w:r>
              <w:rPr>
                <w:rFonts w:hint="eastAsia"/>
                <w:lang w:val="en-US" w:eastAsia="zh-CN"/>
              </w:rPr>
              <w:t>表</w:t>
            </w:r>
          </w:p>
          <w:p w14:paraId="1E85286C"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355465" cy="2549525"/>
                  <wp:effectExtent l="0" t="0" r="6985" b="3175"/>
                  <wp:docPr id="110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5465" cy="254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02015C"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 w14:paraId="7BA0F3B5"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 w14:paraId="08E35512"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 w14:paraId="52DA021B"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 w14:paraId="7F17C666">
            <w:pPr>
              <w:numPr>
                <w:ilvl w:val="0"/>
                <w:numId w:val="0"/>
              </w:numPr>
              <w:ind w:leftChars="0"/>
            </w:pPr>
          </w:p>
          <w:p w14:paraId="56CD1866"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</w:tc>
        <w:tc>
          <w:tcPr>
            <w:tcW w:w="1424" w:type="dxa"/>
          </w:tcPr>
          <w:p w14:paraId="624F6BD7">
            <w:pPr>
              <w:rPr>
                <w:rFonts w:hint="default"/>
                <w:sz w:val="13"/>
                <w:szCs w:val="16"/>
                <w:lang w:val="en-US" w:eastAsia="zh-CN"/>
              </w:rPr>
            </w:pPr>
          </w:p>
        </w:tc>
      </w:tr>
      <w:tr w14:paraId="03960CD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4" w:type="dxa"/>
            <w:shd w:val="clear" w:color="auto" w:fill="D4F4F1" w:themeFill="accent5" w:themeFillTint="32"/>
          </w:tcPr>
          <w:p w14:paraId="6989471B">
            <w:pPr>
              <w:jc w:val="center"/>
              <w:rPr>
                <w:rFonts w:hint="default" w:cs="宋体" w:asciiTheme="minorEastAsia" w:hAnsiTheme="minorEastAsia"/>
                <w:b/>
                <w:sz w:val="18"/>
                <w:szCs w:val="18"/>
                <w:lang w:val="en-US" w:eastAsia="zh-CN"/>
              </w:rPr>
            </w:pPr>
            <w:r>
              <w:rPr>
                <w:rFonts w:hint="eastAsia" w:cs="宋体" w:asciiTheme="minorEastAsia" w:hAnsiTheme="minorEastAsia"/>
                <w:b/>
                <w:sz w:val="18"/>
                <w:szCs w:val="18"/>
                <w:lang w:val="en-US" w:eastAsia="zh-CN"/>
              </w:rPr>
              <w:t>9</w:t>
            </w:r>
          </w:p>
        </w:tc>
        <w:tc>
          <w:tcPr>
            <w:tcW w:w="7087" w:type="dxa"/>
            <w:shd w:val="clear" w:color="auto" w:fill="D4F4F1" w:themeFill="accent5" w:themeFillTint="32"/>
          </w:tcPr>
          <w:p w14:paraId="37643A46"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步骤九（</w:t>
            </w:r>
            <w:r>
              <w:rPr>
                <w:rFonts w:hint="eastAsia"/>
                <w:vertAlign w:val="baseline"/>
                <w:lang w:val="en-US" w:eastAsia="zh-CN"/>
              </w:rPr>
              <w:t>总结</w:t>
            </w:r>
            <w:r>
              <w:rPr>
                <w:rFonts w:hint="eastAsia"/>
                <w:b/>
                <w:bCs/>
                <w:color w:val="0070C0"/>
                <w:vertAlign w:val="baseline"/>
                <w:lang w:val="en-US" w:eastAsia="zh-CN"/>
              </w:rPr>
              <w:t>GL.iNet产品分析</w:t>
            </w:r>
            <w:r>
              <w:rPr>
                <w:rFonts w:hint="eastAsia"/>
                <w:lang w:val="en-US" w:eastAsia="zh-CN"/>
              </w:rPr>
              <w:t>）</w:t>
            </w: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表</w:t>
            </w:r>
          </w:p>
        </w:tc>
        <w:tc>
          <w:tcPr>
            <w:tcW w:w="1424" w:type="dxa"/>
          </w:tcPr>
          <w:p w14:paraId="5B74D45C">
            <w:pPr>
              <w:rPr>
                <w:rFonts w:hint="eastAsia"/>
                <w:sz w:val="13"/>
                <w:szCs w:val="16"/>
                <w:lang w:val="en-US" w:eastAsia="zh-CN"/>
              </w:rPr>
            </w:pPr>
          </w:p>
        </w:tc>
      </w:tr>
      <w:tr w14:paraId="77FB44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4" w:type="dxa"/>
            <w:tcBorders/>
          </w:tcPr>
          <w:p w14:paraId="18D1B8AB">
            <w:pPr>
              <w:jc w:val="center"/>
              <w:rPr>
                <w:rFonts w:hint="eastAsia" w:cs="宋体" w:asciiTheme="minorEastAsia" w:hAnsiTheme="minorEastAsia"/>
                <w:b/>
                <w:sz w:val="18"/>
                <w:szCs w:val="18"/>
                <w:lang w:val="en-US" w:eastAsia="zh-CN"/>
              </w:rPr>
            </w:pPr>
          </w:p>
        </w:tc>
        <w:tc>
          <w:tcPr>
            <w:tcW w:w="7087" w:type="dxa"/>
            <w:tcBorders/>
          </w:tcPr>
          <w:p w14:paraId="4BC8C06F">
            <w:pP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①点击</w:t>
            </w:r>
            <w:r>
              <w:rPr>
                <w:rFonts w:hint="eastAsia"/>
                <w:b/>
                <w:bCs/>
                <w:color w:val="0070C0"/>
                <w:vertAlign w:val="baseline"/>
                <w:lang w:val="en-US" w:eastAsia="zh-CN"/>
              </w:rPr>
              <w:t>GL.iNet产品分析</w:t>
            </w: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表</w:t>
            </w:r>
          </w:p>
          <w:p w14:paraId="4FA77AE7">
            <w:pP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主要根据</w:t>
            </w:r>
            <w:r>
              <w:rPr>
                <w:rFonts w:hint="eastAsia"/>
                <w:b/>
                <w:bCs/>
                <w:color w:val="0070C0"/>
                <w:sz w:val="24"/>
                <w:szCs w:val="32"/>
                <w:vertAlign w:val="baseline"/>
                <w:lang w:val="en-US" w:eastAsia="zh-CN"/>
              </w:rPr>
              <w:t>top5 brand  05.19</w:t>
            </w: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表中GL.iNet品牌</w:t>
            </w:r>
          </w:p>
          <w:p w14:paraId="5A35CC8B">
            <w:pP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359910" cy="201930"/>
                  <wp:effectExtent l="0" t="0" r="2540" b="7620"/>
                  <wp:docPr id="111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91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2FBCD7">
            <w:p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根据它的</w:t>
            </w:r>
            <w: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  <w:t>Product Details</w:t>
            </w:r>
            <w:r>
              <w:rPr>
                <w:rFonts w:hint="eastAsia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（产品明细）</w:t>
            </w: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，以及销量</w:t>
            </w:r>
            <w: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  <w:t>Sales，</w:t>
            </w:r>
          </w:p>
          <w:p w14:paraId="2EF2C159">
            <w:pP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357370" cy="1043940"/>
                  <wp:effectExtent l="0" t="0" r="5080" b="3810"/>
                  <wp:docPr id="42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7370" cy="1043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4961C1">
            <w:pPr>
              <w:numPr>
                <w:ilvl w:val="0"/>
                <w:numId w:val="0"/>
              </w:numPr>
              <w:ind w:leftChars="0"/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汇总至</w:t>
            </w:r>
            <w:r>
              <w:rPr>
                <w:rFonts w:hint="eastAsia"/>
                <w:vertAlign w:val="baseline"/>
                <w:lang w:val="en-US" w:eastAsia="zh-CN"/>
              </w:rPr>
              <w:t>GL.iNet产品分析表</w:t>
            </w: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。</w:t>
            </w:r>
          </w:p>
          <w:p w14:paraId="51F09009">
            <w:pPr>
              <w:numPr>
                <w:ilvl w:val="0"/>
                <w:numId w:val="0"/>
              </w:numPr>
              <w:ind w:leftChars="0"/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351655" cy="113030"/>
                  <wp:effectExtent l="0" t="0" r="10795" b="1270"/>
                  <wp:docPr id="113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1655" cy="113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8200A2">
            <w:pPr>
              <w:numPr>
                <w:ilvl w:val="0"/>
                <w:numId w:val="0"/>
              </w:numPr>
              <w:ind w:leftChars="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②把原本4月的</w:t>
            </w: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销量</w:t>
            </w:r>
            <w:r>
              <w:rPr>
                <w:rFonts w:hint="eastAsia"/>
                <w:lang w:val="en-US" w:eastAsia="zh-CN"/>
              </w:rPr>
              <w:t>数据复制粘贴覆盖到左侧的三月的</w:t>
            </w: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销量数据</w:t>
            </w:r>
            <w:r>
              <w:rPr>
                <w:rFonts w:hint="eastAsia"/>
                <w:lang w:val="en-US" w:eastAsia="zh-CN"/>
              </w:rPr>
              <w:t>，</w:t>
            </w:r>
          </w:p>
          <w:p w14:paraId="5ACABB43">
            <w:pPr>
              <w:numPr>
                <w:ilvl w:val="0"/>
                <w:numId w:val="0"/>
              </w:numPr>
              <w:ind w:leftChars="0"/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354195" cy="1587500"/>
                  <wp:effectExtent l="0" t="0" r="8255" b="12700"/>
                  <wp:docPr id="112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4195" cy="158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40FB7A">
            <w:pP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根据</w:t>
            </w:r>
            <w:r>
              <w:rPr>
                <w:rFonts w:hint="eastAsia"/>
                <w:b/>
                <w:bCs/>
                <w:color w:val="0070C0"/>
                <w:sz w:val="24"/>
                <w:szCs w:val="32"/>
                <w:vertAlign w:val="baseline"/>
                <w:lang w:val="en-US" w:eastAsia="zh-CN"/>
              </w:rPr>
              <w:t>top5 brand  05.19</w:t>
            </w: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表中GL.iNet品牌</w:t>
            </w:r>
          </w:p>
          <w:p w14:paraId="3BA408BE">
            <w:pP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根据它的</w:t>
            </w:r>
            <w: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  <w:t>Product Details</w:t>
            </w:r>
            <w:r>
              <w:rPr>
                <w:rFonts w:hint="eastAsia"/>
                <w:b w:val="0"/>
                <w:bCs w:val="0"/>
                <w:sz w:val="24"/>
                <w:szCs w:val="32"/>
                <w:vertAlign w:val="baseline"/>
                <w:lang w:val="en-US" w:eastAsia="zh-CN"/>
              </w:rPr>
              <w:t>（产品明细）</w:t>
            </w: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，以及销量</w:t>
            </w:r>
            <w: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  <w:t>Sales，</w:t>
            </w:r>
          </w:p>
          <w:p w14:paraId="2E82B7EC">
            <w:pP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  <w:t>填至</w:t>
            </w:r>
            <w:r>
              <w:rPr>
                <w:rFonts w:hint="eastAsia"/>
                <w:b/>
                <w:bCs/>
                <w:color w:val="0070C0"/>
                <w:vertAlign w:val="baseline"/>
                <w:lang w:val="en-US" w:eastAsia="zh-CN"/>
              </w:rPr>
              <w:t>GL.iNet产品分析</w:t>
            </w: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表。并总结1  2  3点。</w:t>
            </w:r>
          </w:p>
          <w:p w14:paraId="17D4CF1C">
            <w:pPr>
              <w:numPr>
                <w:ilvl w:val="0"/>
                <w:numId w:val="0"/>
              </w:numPr>
              <w:ind w:leftChars="0"/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362450" cy="1512570"/>
                  <wp:effectExtent l="0" t="0" r="0" b="11430"/>
                  <wp:docPr id="114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450" cy="151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9DBCFE">
            <w:pPr>
              <w:numPr>
                <w:ilvl w:val="0"/>
                <w:numId w:val="0"/>
              </w:numPr>
              <w:ind w:leftChars="0"/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需要注意的点是，注意</w:t>
            </w:r>
            <w: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  <w:t>产品对应的销量</w:t>
            </w: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。不要填错了。</w:t>
            </w:r>
          </w:p>
          <w:p w14:paraId="28C2A6DD">
            <w:pPr>
              <w:numPr>
                <w:numId w:val="0"/>
              </w:numPr>
              <w:ind w:leftChars="0"/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</w:pPr>
          </w:p>
          <w:p w14:paraId="571DB2CE">
            <w:pPr>
              <w:numPr>
                <w:numId w:val="0"/>
              </w:numPr>
              <w:ind w:leftChars="0"/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</w:pPr>
          </w:p>
          <w:p w14:paraId="0B0A75EB">
            <w:pPr>
              <w:numPr>
                <w:numId w:val="0"/>
              </w:numPr>
              <w:ind w:leftChars="0"/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</w:pPr>
          </w:p>
          <w:p w14:paraId="21334A98">
            <w:pPr>
              <w:numPr>
                <w:numId w:val="0"/>
              </w:numPr>
              <w:ind w:leftChars="0"/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这是美亚US的步骤</w:t>
            </w:r>
          </w:p>
          <w:p w14:paraId="4AA43960">
            <w:pPr>
              <w:numPr>
                <w:ilvl w:val="0"/>
                <w:numId w:val="0"/>
              </w:numPr>
              <w:ind w:leftChars="0"/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同理。其他DE,UK的步骤和美亚是</w:t>
            </w:r>
            <w:r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  <w:t>一模一样</w:t>
            </w: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的</w:t>
            </w:r>
          </w:p>
          <w:p w14:paraId="75A1C8C5">
            <w:pPr>
              <w:numPr>
                <w:ilvl w:val="0"/>
                <w:numId w:val="0"/>
              </w:numPr>
              <w:ind w:leftChars="0"/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So...只写了美亚的详细步骤</w:t>
            </w:r>
          </w:p>
          <w:p w14:paraId="1EA762CF">
            <w:pPr>
              <w:numPr>
                <w:ilvl w:val="0"/>
                <w:numId w:val="0"/>
              </w:numPr>
              <w:ind w:leftChars="0"/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</w:pPr>
          </w:p>
          <w:p w14:paraId="38BB520E">
            <w:pPr>
              <w:numPr>
                <w:ilvl w:val="0"/>
                <w:numId w:val="0"/>
              </w:numPr>
              <w:ind w:leftChars="0"/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1424" w:type="dxa"/>
          </w:tcPr>
          <w:p w14:paraId="1D8841E8">
            <w:pPr>
              <w:rPr>
                <w:rFonts w:hint="eastAsia"/>
                <w:sz w:val="13"/>
                <w:szCs w:val="16"/>
                <w:lang w:val="en-US" w:eastAsia="zh-CN"/>
              </w:rPr>
            </w:pPr>
          </w:p>
        </w:tc>
      </w:tr>
      <w:tr w14:paraId="2D9958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4" w:type="dxa"/>
            <w:tcBorders>
              <w:bottom w:val="single" w:color="auto" w:sz="4" w:space="0"/>
            </w:tcBorders>
          </w:tcPr>
          <w:p w14:paraId="2466C750">
            <w:pPr>
              <w:jc w:val="center"/>
              <w:rPr>
                <w:rFonts w:hint="eastAsia" w:cs="宋体" w:asciiTheme="minorEastAsia" w:hAnsiTheme="minorEastAsia"/>
                <w:b/>
                <w:sz w:val="18"/>
                <w:szCs w:val="18"/>
                <w:lang w:val="en-US" w:eastAsia="zh-CN"/>
              </w:rPr>
            </w:pPr>
          </w:p>
        </w:tc>
        <w:tc>
          <w:tcPr>
            <w:tcW w:w="7087" w:type="dxa"/>
            <w:tcBorders>
              <w:bottom w:val="single" w:color="auto" w:sz="4" w:space="0"/>
            </w:tcBorders>
          </w:tcPr>
          <w:p w14:paraId="380BC447">
            <w:pPr>
              <w:pStyle w:val="2"/>
              <w:numPr>
                <w:numId w:val="0"/>
              </w:numPr>
              <w:ind w:leftChars="0"/>
              <w:rPr>
                <w:rFonts w:ascii="黑体" w:hAnsi="黑体" w:eastAsia="黑体"/>
                <w:b/>
                <w:sz w:val="32"/>
                <w:szCs w:val="32"/>
                <w:lang w:eastAsia="zh-CN"/>
              </w:rPr>
            </w:pPr>
            <w:r>
              <w:rPr>
                <w:rFonts w:hint="eastAsia" w:ascii="黑体" w:hAnsi="黑体" w:eastAsia="黑体"/>
                <w:b/>
                <w:sz w:val="32"/>
                <w:szCs w:val="32"/>
                <w:lang w:val="en-US" w:eastAsia="zh-CN"/>
              </w:rPr>
              <w:t>流程编排</w:t>
            </w:r>
          </w:p>
          <w:p w14:paraId="12A03B78">
            <w:pPr>
              <w:pStyle w:val="3"/>
              <w:rPr>
                <w:rFonts w:hint="default" w:ascii="黑体" w:hAnsi="黑体" w:eastAsia="黑体"/>
                <w:b/>
                <w:sz w:val="32"/>
                <w:szCs w:val="32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sz w:val="32"/>
                <w:szCs w:val="32"/>
                <w:lang w:val="en-US" w:eastAsia="zh-CN"/>
              </w:rPr>
              <w:t>运行频率：每月执行一次</w:t>
            </w:r>
          </w:p>
          <w:p w14:paraId="32EDB30F">
            <w:pPr>
              <w:pStyle w:val="3"/>
              <w:rPr>
                <w:rFonts w:hint="default" w:ascii="黑体" w:hAnsi="黑体" w:eastAsia="黑体"/>
                <w:b/>
                <w:sz w:val="32"/>
                <w:szCs w:val="32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sz w:val="32"/>
                <w:szCs w:val="32"/>
                <w:lang w:val="en-US" w:eastAsia="zh-CN"/>
              </w:rPr>
              <w:t>运行时间：每月20号左右 时间待定：需要运营提供资料</w:t>
            </w:r>
          </w:p>
          <w:p w14:paraId="4BCF0A93">
            <w:pPr>
              <w:pStyle w:val="3"/>
              <w:rPr>
                <w:rFonts w:hint="eastAsia" w:ascii="黑体" w:hAnsi="黑体" w:eastAsia="黑体"/>
                <w:b/>
                <w:sz w:val="32"/>
                <w:szCs w:val="32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sz w:val="32"/>
                <w:szCs w:val="32"/>
                <w:lang w:val="en-US" w:eastAsia="zh-CN"/>
              </w:rPr>
              <w:t>触发方式：无人值守/机器人后台触发</w:t>
            </w:r>
          </w:p>
          <w:p w14:paraId="154D5DFD">
            <w:pPr>
              <w:spacing w:line="360" w:lineRule="auto"/>
              <w:rPr>
                <w:rFonts w:hint="eastAsia" w:ascii="仿宋" w:hAnsi="仿宋" w:eastAsia="仿宋" w:cs="Arial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仿宋" w:hAnsi="仿宋" w:eastAsia="仿宋" w:cs="Arial"/>
                <w:b/>
                <w:bCs/>
                <w:sz w:val="21"/>
                <w:szCs w:val="21"/>
                <w:lang w:val="en-US" w:eastAsia="zh-CN"/>
              </w:rPr>
              <w:t>运行输入：</w:t>
            </w:r>
          </w:p>
          <w:p w14:paraId="24FEE939">
            <w:pPr>
              <w:spacing w:line="360" w:lineRule="auto"/>
              <w:ind w:firstLine="357"/>
              <w:rPr>
                <w:rFonts w:ascii="仿宋" w:hAnsi="仿宋" w:eastAsia="仿宋" w:cs="Arial"/>
                <w:sz w:val="21"/>
                <w:szCs w:val="21"/>
                <w:lang w:val="en-US" w:eastAsia="zh-CN"/>
              </w:rPr>
            </w:pPr>
            <w:r>
              <w:rPr>
                <w:rFonts w:hint="eastAsia" w:ascii="仿宋" w:hAnsi="仿宋" w:eastAsia="仿宋" w:cs="Arial"/>
                <w:sz w:val="21"/>
                <w:szCs w:val="21"/>
                <w:lang w:val="en-US" w:eastAsia="zh-CN"/>
              </w:rPr>
              <w:t>US DE UK TOP 100 MAY 2025（见附件）</w:t>
            </w:r>
          </w:p>
          <w:p w14:paraId="53019496">
            <w:pPr>
              <w:spacing w:line="360" w:lineRule="auto"/>
              <w:rPr>
                <w:rFonts w:hint="eastAsia" w:ascii="仿宋" w:hAnsi="仿宋" w:eastAsia="仿宋" w:cs="Arial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仿宋" w:hAnsi="仿宋" w:eastAsia="仿宋" w:cs="Arial"/>
                <w:b/>
                <w:bCs/>
                <w:sz w:val="21"/>
                <w:szCs w:val="21"/>
                <w:lang w:val="en-US" w:eastAsia="zh-CN"/>
              </w:rPr>
              <w:t>运行输出：</w:t>
            </w:r>
          </w:p>
          <w:p w14:paraId="3B11350E">
            <w:pPr>
              <w:spacing w:line="360" w:lineRule="auto"/>
              <w:ind w:firstLine="357"/>
              <w:rPr>
                <w:rFonts w:hint="eastAsia" w:ascii="仿宋" w:hAnsi="仿宋" w:eastAsia="仿宋" w:cs="Arial"/>
                <w:sz w:val="21"/>
                <w:szCs w:val="21"/>
                <w:lang w:val="en-US" w:eastAsia="zh-CN"/>
              </w:rPr>
            </w:pPr>
            <w:r>
              <w:rPr>
                <w:rFonts w:hint="eastAsia" w:ascii="仿宋" w:hAnsi="仿宋" w:eastAsia="仿宋" w:cs="Arial"/>
                <w:sz w:val="21"/>
                <w:szCs w:val="21"/>
                <w:lang w:val="en-US" w:eastAsia="zh-CN"/>
              </w:rPr>
              <w:t>BS100市场容量分析美亚202505（见附件）</w:t>
            </w:r>
          </w:p>
          <w:p w14:paraId="1A4A497D">
            <w:pPr>
              <w:spacing w:line="360" w:lineRule="auto"/>
              <w:ind w:firstLine="357"/>
              <w:rPr>
                <w:rFonts w:hint="eastAsia" w:ascii="仿宋" w:hAnsi="仿宋" w:eastAsia="仿宋" w:cs="Arial"/>
                <w:sz w:val="21"/>
                <w:szCs w:val="21"/>
                <w:lang w:val="en-US" w:eastAsia="zh-CN"/>
              </w:rPr>
            </w:pPr>
            <w:r>
              <w:rPr>
                <w:rFonts w:hint="eastAsia" w:ascii="仿宋" w:hAnsi="仿宋" w:eastAsia="仿宋" w:cs="Arial"/>
                <w:sz w:val="21"/>
                <w:szCs w:val="21"/>
                <w:lang w:val="en-US" w:eastAsia="zh-CN"/>
              </w:rPr>
              <w:t>发送出货单统计表至邮箱 邮箱地址：</w:t>
            </w:r>
            <w:r>
              <w:rPr>
                <w:rFonts w:ascii="仿宋" w:hAnsi="仿宋" w:eastAsia="仿宋" w:cs="Arial"/>
                <w:sz w:val="21"/>
                <w:szCs w:val="21"/>
                <w:lang w:val="en-US" w:eastAsia="zh-CN"/>
              </w:rPr>
              <w:t>tenghui.chen@gl-inet.com</w:t>
            </w:r>
          </w:p>
          <w:p w14:paraId="736531E1">
            <w:pPr>
              <w:numPr>
                <w:ilvl w:val="0"/>
                <w:numId w:val="0"/>
              </w:numPr>
              <w:ind w:leftChars="0"/>
              <w:rPr>
                <w:rFonts w:hint="eastAsia"/>
                <w:b/>
                <w:bCs/>
                <w:sz w:val="24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1424" w:type="dxa"/>
          </w:tcPr>
          <w:p w14:paraId="6AAC7C9D">
            <w:pPr>
              <w:rPr>
                <w:rFonts w:hint="eastAsia"/>
                <w:sz w:val="13"/>
                <w:szCs w:val="16"/>
                <w:lang w:val="en-US" w:eastAsia="zh-CN"/>
              </w:rPr>
            </w:pPr>
          </w:p>
        </w:tc>
      </w:tr>
    </w:tbl>
    <w:p w14:paraId="4D52EAF0"/>
    <w:p w14:paraId="3E5F9D50"/>
    <w:p w14:paraId="00ADA5FD">
      <w:pPr>
        <w:pStyle w:val="3"/>
        <w:rPr>
          <w:rFonts w:hint="default" w:ascii="黑体" w:hAnsi="黑体" w:eastAsia="黑体"/>
          <w:b/>
          <w:sz w:val="32"/>
          <w:szCs w:val="32"/>
          <w:lang w:val="en-US" w:eastAsia="zh-CN"/>
        </w:rPr>
      </w:pPr>
    </w:p>
    <w:p w14:paraId="01F7B5ED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Palatino Linotype">
    <w:panose1 w:val="02040502050505030304"/>
    <w:charset w:val="00"/>
    <w:family w:val="roman"/>
    <w:pitch w:val="default"/>
    <w:sig w:usb0="E0000287" w:usb1="40000013" w:usb2="00000000" w:usb3="00000000" w:csb0="2000019F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AAFFF4"/>
    <w:multiLevelType w:val="singleLevel"/>
    <w:tmpl w:val="0AAAFFF4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64211FF4"/>
    <w:multiLevelType w:val="multilevel"/>
    <w:tmpl w:val="64211FF4"/>
    <w:lvl w:ilvl="0" w:tentative="0">
      <w:start w:val="1"/>
      <w:numFmt w:val="decimal"/>
      <w:pStyle w:val="2"/>
      <w:lvlText w:val="%1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C83FEC"/>
    <w:rsid w:val="2CA6061F"/>
    <w:rsid w:val="34444815"/>
    <w:rsid w:val="41F45423"/>
    <w:rsid w:val="42934A7C"/>
    <w:rsid w:val="4D2C64AC"/>
    <w:rsid w:val="532B42F6"/>
    <w:rsid w:val="6D1D5FD0"/>
    <w:rsid w:val="76711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3"/>
    <w:next w:val="3"/>
    <w:qFormat/>
    <w:uiPriority w:val="0"/>
    <w:pPr>
      <w:numPr>
        <w:ilvl w:val="0"/>
        <w:numId w:val="1"/>
      </w:numPr>
      <w:tabs>
        <w:tab w:val="left" w:pos="3900"/>
      </w:tabs>
      <w:spacing w:before="120" w:line="360" w:lineRule="auto"/>
      <w:jc w:val="both"/>
      <w:outlineLvl w:val="0"/>
    </w:pPr>
    <w:rPr>
      <w:rFonts w:ascii="Arial" w:hAnsi="Arial" w:cs="Arial"/>
      <w:sz w:val="28"/>
      <w:szCs w:val="24"/>
      <w:lang w:val="en-AU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0"/>
    <w:pPr>
      <w:spacing w:after="120"/>
    </w:pPr>
    <w:rPr>
      <w:rFonts w:ascii="Palatino Linotype" w:hAnsi="Palatino Linotype"/>
    </w:rPr>
  </w:style>
  <w:style w:type="paragraph" w:styleId="4">
    <w:name w:val="annotation text"/>
    <w:basedOn w:val="1"/>
    <w:qFormat/>
    <w:uiPriority w:val="0"/>
    <w:rPr>
      <w:sz w:val="24"/>
      <w:szCs w:val="24"/>
    </w:rPr>
  </w:style>
  <w:style w:type="paragraph" w:styleId="5">
    <w:name w:val="footer"/>
    <w:basedOn w:val="6"/>
    <w:qFormat/>
    <w:uiPriority w:val="99"/>
    <w:pPr>
      <w:tabs>
        <w:tab w:val="center" w:pos="4320"/>
        <w:tab w:val="right" w:pos="8640"/>
        <w:tab w:val="right" w:pos="9480"/>
      </w:tabs>
      <w:spacing w:before="120"/>
      <w:ind w:left="-839" w:right="-839"/>
    </w:pPr>
    <w:rPr>
      <w:sz w:val="24"/>
    </w:rPr>
  </w:style>
  <w:style w:type="paragraph" w:customStyle="1" w:styleId="6">
    <w:name w:val="Header Base"/>
    <w:basedOn w:val="3"/>
    <w:qFormat/>
    <w:uiPriority w:val="0"/>
    <w:pPr>
      <w:keepLines/>
      <w:tabs>
        <w:tab w:val="center" w:pos="4320"/>
        <w:tab w:val="right" w:pos="8640"/>
      </w:tabs>
      <w:spacing w:after="0"/>
      <w:jc w:val="center"/>
    </w:pPr>
    <w:rPr>
      <w:smallCaps/>
      <w:spacing w:val="15"/>
    </w:rPr>
  </w:style>
  <w:style w:type="paragraph" w:styleId="7">
    <w:name w:val="header"/>
    <w:basedOn w:val="6"/>
    <w:qFormat/>
    <w:uiPriority w:val="99"/>
    <w:pPr>
      <w:spacing w:after="120"/>
    </w:pPr>
  </w:style>
  <w:style w:type="table" w:styleId="9">
    <w:name w:val="Table Grid"/>
    <w:basedOn w:val="8"/>
    <w:qFormat/>
    <w:uiPriority w:val="39"/>
    <w:rPr>
      <w:rFonts w:eastAsia="MS Mincho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page number"/>
    <w:qFormat/>
    <w:uiPriority w:val="0"/>
    <w:rPr>
      <w:sz w:val="24"/>
    </w:rPr>
  </w:style>
  <w:style w:type="paragraph" w:customStyle="1" w:styleId="12">
    <w:name w:val="列表段落1"/>
    <w:basedOn w:val="1"/>
    <w:qFormat/>
    <w:uiPriority w:val="99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0" Type="http://schemas.openxmlformats.org/officeDocument/2006/relationships/fontTable" Target="fontTable.xml"/><Relationship Id="rId6" Type="http://schemas.openxmlformats.org/officeDocument/2006/relationships/image" Target="media/image3.png"/><Relationship Id="rId59" Type="http://schemas.openxmlformats.org/officeDocument/2006/relationships/numbering" Target="numbering.xml"/><Relationship Id="rId58" Type="http://schemas.openxmlformats.org/officeDocument/2006/relationships/customXml" Target="../customXml/item1.xml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2091</Words>
  <Characters>2783</Characters>
  <Lines>0</Lines>
  <Paragraphs>0</Paragraphs>
  <TotalTime>12</TotalTime>
  <ScaleCrop>false</ScaleCrop>
  <LinksUpToDate>false</LinksUpToDate>
  <CharactersWithSpaces>2846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2025-05-28T02:44:00Z</dcterms:created>
  <dc:creator>GL</dc:creator>
  <cp:lastModifiedBy>。。</cp:lastModifiedBy>
  <dcterms:modified xsi:type="dcterms:W3CDTF">2025-05-30T10:28:28Z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KSOTemplateDocerSaveRecord">
    <vt:lpwstr>eyJoZGlkIjoiYTBjMmFjNzYwYzI5MjliMWYxZWZkNzAzYjI4OTlmMmYiLCJ1c2VySWQiOiIzODkwMzY4NjcifQ==</vt:lpwstr>
  </property>
  <property fmtid="{D5CDD505-2E9C-101B-9397-08002B2CF9AE}" pid="4" name="ICV">
    <vt:lpwstr>3DD522B6DB354822B946270A66DC7487_12</vt:lpwstr>
  </property>
</Properties>
</file>