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0"/>
      </w:pPr>
    </w:p>
    <w:p>
      <w:pPr>
        <w:pStyle w:val="10"/>
      </w:pPr>
    </w:p>
    <w:p>
      <w:pPr>
        <w:pStyle w:val="10"/>
      </w:pPr>
    </w:p>
    <w:p>
      <w:pPr>
        <w:pStyle w:val="10"/>
      </w:pPr>
      <w:r>
        <w:rPr>
          <w:rFonts w:hint="eastAsia"/>
          <w:lang w:val="en-US" w:eastAsia="zh-CN"/>
        </w:rPr>
        <w:t>青果教育平台</w:t>
      </w:r>
      <w:r>
        <w:rPr>
          <w:rFonts w:hint="eastAsia"/>
        </w:rPr>
        <w:t>采购文件（投标邀请书）</w:t>
      </w:r>
    </w:p>
    <w:p>
      <w:pPr/>
    </w:p>
    <w:p>
      <w:pPr/>
    </w:p>
    <w:p>
      <w:pPr/>
    </w:p>
    <w:p>
      <w:pPr/>
    </w:p>
    <w:p>
      <w:pPr/>
    </w:p>
    <w:p>
      <w:pPr/>
    </w:p>
    <w:p>
      <w:pPr/>
    </w:p>
    <w:p>
      <w:pPr/>
    </w:p>
    <w:p>
      <w:pPr/>
    </w:p>
    <w:p>
      <w:pPr/>
    </w:p>
    <w:p>
      <w:pPr/>
    </w:p>
    <w:p>
      <w:pPr/>
    </w:p>
    <w:p>
      <w:pPr/>
    </w:p>
    <w:p>
      <w:pPr/>
    </w:p>
    <w:p>
      <w:pPr/>
    </w:p>
    <w:p>
      <w:pPr/>
    </w:p>
    <w:p>
      <w:pPr/>
    </w:p>
    <w:p>
      <w:pPr/>
    </w:p>
    <w:p>
      <w:pPr/>
    </w:p>
    <w:p>
      <w:pPr>
        <w:pStyle w:val="8"/>
      </w:pPr>
      <w:r>
        <w:rPr>
          <w:rFonts w:hint="eastAsia"/>
        </w:rPr>
        <w:t>XX工作室</w:t>
      </w:r>
    </w:p>
    <w:p>
      <w:pPr>
        <w:pStyle w:val="8"/>
      </w:pPr>
      <w:r>
        <w:t>201</w:t>
      </w:r>
      <w:r>
        <w:rPr>
          <w:rFonts w:hint="eastAsia"/>
        </w:rPr>
        <w:t>8</w:t>
      </w:r>
      <w:r>
        <w:t>-</w:t>
      </w:r>
      <w:r>
        <w:rPr>
          <w:rFonts w:hint="eastAsia"/>
        </w:rPr>
        <w:t>11</w:t>
      </w:r>
      <w:r>
        <w:t>-2</w:t>
      </w:r>
      <w:r>
        <w:rPr>
          <w:rFonts w:hint="eastAsia"/>
        </w:rPr>
        <w:t>0</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tabs>
          <w:tab w:val="left" w:pos="750"/>
        </w:tabs>
        <w:spacing w:line="360" w:lineRule="auto"/>
        <w:ind w:firstLine="510"/>
        <w:rPr>
          <w:sz w:val="28"/>
          <w:szCs w:val="28"/>
        </w:rPr>
      </w:pPr>
      <w:r>
        <w:rPr>
          <w:rFonts w:hint="eastAsia"/>
          <w:sz w:val="28"/>
          <w:szCs w:val="28"/>
        </w:rPr>
        <w:t xml:space="preserve"> 投标邀请书</w:t>
      </w:r>
    </w:p>
    <w:p>
      <w:pPr>
        <w:numPr>
          <w:ilvl w:val="0"/>
          <w:numId w:val="1"/>
        </w:numPr>
        <w:tabs>
          <w:tab w:val="left" w:pos="750"/>
        </w:tabs>
        <w:spacing w:line="360" w:lineRule="auto"/>
        <w:ind w:firstLine="510"/>
        <w:rPr>
          <w:sz w:val="28"/>
          <w:szCs w:val="28"/>
        </w:rPr>
      </w:pPr>
      <w:r>
        <w:rPr>
          <w:rFonts w:hint="eastAsia"/>
          <w:sz w:val="28"/>
          <w:szCs w:val="28"/>
        </w:rPr>
        <w:t xml:space="preserve"> 投标人须知</w:t>
      </w:r>
    </w:p>
    <w:p>
      <w:pPr>
        <w:numPr>
          <w:ilvl w:val="0"/>
          <w:numId w:val="1"/>
        </w:numPr>
        <w:tabs>
          <w:tab w:val="left" w:pos="750"/>
        </w:tabs>
        <w:spacing w:line="360" w:lineRule="auto"/>
        <w:ind w:firstLine="510"/>
        <w:rPr>
          <w:sz w:val="28"/>
          <w:szCs w:val="28"/>
        </w:rPr>
      </w:pPr>
      <w:r>
        <w:rPr>
          <w:rFonts w:hint="eastAsia"/>
          <w:sz w:val="28"/>
          <w:szCs w:val="28"/>
        </w:rPr>
        <w:t xml:space="preserve"> 项目情况说明</w:t>
      </w:r>
    </w:p>
    <w:p>
      <w:pPr>
        <w:numPr>
          <w:ilvl w:val="0"/>
          <w:numId w:val="1"/>
        </w:numPr>
        <w:tabs>
          <w:tab w:val="left" w:pos="750"/>
        </w:tabs>
        <w:spacing w:line="360" w:lineRule="auto"/>
        <w:ind w:firstLine="510"/>
        <w:rPr>
          <w:sz w:val="28"/>
          <w:szCs w:val="28"/>
        </w:rPr>
      </w:pPr>
      <w:r>
        <w:rPr>
          <w:rFonts w:hint="eastAsia"/>
          <w:sz w:val="28"/>
          <w:szCs w:val="28"/>
        </w:rPr>
        <w:t xml:space="preserve"> 采购设备详细要求</w:t>
      </w:r>
    </w:p>
    <w:p>
      <w:pPr>
        <w:numPr>
          <w:ilvl w:val="0"/>
          <w:numId w:val="1"/>
        </w:numPr>
        <w:tabs>
          <w:tab w:val="left" w:pos="750"/>
        </w:tabs>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tabs>
          <w:tab w:val="left" w:pos="720"/>
        </w:tabs>
        <w:spacing w:line="360" w:lineRule="auto"/>
        <w:rPr>
          <w:b/>
          <w:sz w:val="28"/>
          <w:szCs w:val="28"/>
        </w:rPr>
      </w:pPr>
      <w:r>
        <w:rPr>
          <w:rFonts w:hint="eastAsia"/>
          <w:b/>
          <w:sz w:val="28"/>
          <w:szCs w:val="28"/>
        </w:rPr>
        <w:t>XX工作室就“蜗牛旅行”所需要的相关硬件设备和网络服务，邀请合格的投标人前来投标。</w:t>
      </w:r>
    </w:p>
    <w:p>
      <w:pPr>
        <w:numPr>
          <w:ilvl w:val="0"/>
          <w:numId w:val="3"/>
        </w:numPr>
        <w:tabs>
          <w:tab w:val="left" w:pos="720"/>
        </w:tabs>
        <w:spacing w:line="360" w:lineRule="auto"/>
        <w:rPr>
          <w:b/>
          <w:sz w:val="28"/>
          <w:szCs w:val="28"/>
        </w:rPr>
      </w:pPr>
      <w:r>
        <w:rPr>
          <w:rFonts w:hint="eastAsia"/>
          <w:b/>
          <w:sz w:val="28"/>
          <w:szCs w:val="28"/>
        </w:rPr>
        <w:t>受到邀请的投标人可以在2018年 12月30日 前到河北师大软件学院创业中心领取招标文件，本招标文件为免费。</w:t>
      </w:r>
    </w:p>
    <w:p>
      <w:pPr>
        <w:numPr>
          <w:ilvl w:val="0"/>
          <w:numId w:val="3"/>
        </w:numPr>
        <w:tabs>
          <w:tab w:val="left" w:pos="720"/>
        </w:tabs>
        <w:spacing w:line="360" w:lineRule="auto"/>
        <w:rPr>
          <w:b/>
          <w:sz w:val="28"/>
          <w:szCs w:val="28"/>
        </w:rPr>
      </w:pPr>
      <w:r>
        <w:rPr>
          <w:rFonts w:hint="eastAsia"/>
          <w:b/>
          <w:sz w:val="28"/>
          <w:szCs w:val="28"/>
        </w:rPr>
        <w:t>投标截止时间：    2019年01月20日  ，逾期收到或不符合规定的投标文件将被拒绝。</w:t>
      </w:r>
    </w:p>
    <w:p>
      <w:pPr>
        <w:numPr>
          <w:ilvl w:val="0"/>
          <w:numId w:val="3"/>
        </w:numPr>
        <w:tabs>
          <w:tab w:val="left" w:pos="720"/>
        </w:tabs>
        <w:spacing w:line="360" w:lineRule="auto"/>
        <w:rPr>
          <w:b/>
          <w:sz w:val="28"/>
          <w:szCs w:val="28"/>
        </w:rPr>
      </w:pPr>
      <w:r>
        <w:rPr>
          <w:rFonts w:hint="eastAsia"/>
          <w:b/>
          <w:sz w:val="28"/>
          <w:szCs w:val="28"/>
        </w:rPr>
        <w:t>投标地址：河北师大软件学院创业中心办公室。</w:t>
      </w:r>
    </w:p>
    <w:p>
      <w:pPr>
        <w:numPr>
          <w:ilvl w:val="0"/>
          <w:numId w:val="3"/>
        </w:numPr>
        <w:tabs>
          <w:tab w:val="left" w:pos="720"/>
        </w:tabs>
        <w:spacing w:line="360" w:lineRule="auto"/>
        <w:rPr>
          <w:b/>
          <w:sz w:val="28"/>
          <w:szCs w:val="28"/>
        </w:rPr>
      </w:pPr>
      <w:r>
        <w:rPr>
          <w:rFonts w:hint="eastAsia"/>
          <w:b/>
          <w:sz w:val="28"/>
          <w:szCs w:val="28"/>
        </w:rPr>
        <w:t>开标时间：定于    2019年02月10日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w:t>
      </w:r>
      <w:r>
        <w:rPr>
          <w:rFonts w:hint="eastAsia"/>
          <w:b/>
          <w:sz w:val="28"/>
          <w:szCs w:val="28"/>
          <w:lang w:val="en-US" w:eastAsia="zh-CN"/>
        </w:rPr>
        <w:t>张玉</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tabs>
          <w:tab w:val="left" w:pos="420"/>
        </w:tabs>
        <w:spacing w:line="360" w:lineRule="auto"/>
        <w:rPr>
          <w:b/>
          <w:sz w:val="28"/>
          <w:szCs w:val="28"/>
        </w:rPr>
      </w:pPr>
      <w:r>
        <w:rPr>
          <w:rFonts w:hint="eastAsia"/>
          <w:b/>
          <w:sz w:val="28"/>
          <w:szCs w:val="28"/>
        </w:rPr>
        <w:t>说明</w:t>
      </w:r>
    </w:p>
    <w:p>
      <w:pPr>
        <w:spacing w:line="360" w:lineRule="auto"/>
        <w:ind w:firstLine="720" w:firstLineChars="257"/>
        <w:rPr>
          <w:sz w:val="28"/>
          <w:szCs w:val="28"/>
        </w:rPr>
      </w:pPr>
      <w:r>
        <w:rPr>
          <w:rFonts w:hint="eastAsia"/>
          <w:sz w:val="28"/>
          <w:szCs w:val="28"/>
        </w:rPr>
        <w:t>1.1河北师范大学软件学院XX工作室为本次招标的招标方，招标内容是 “</w:t>
      </w:r>
      <w:r>
        <w:rPr>
          <w:rFonts w:hint="eastAsia"/>
          <w:sz w:val="28"/>
          <w:szCs w:val="28"/>
          <w:lang w:val="en-US" w:eastAsia="zh-CN"/>
        </w:rPr>
        <w:t>青果教育平台</w:t>
      </w:r>
      <w:r>
        <w:rPr>
          <w:rFonts w:hint="eastAsia"/>
          <w:sz w:val="28"/>
          <w:szCs w:val="28"/>
        </w:rPr>
        <w:t>”硬件平台和网络服务，该系统的已审批的预算成本中包含用于支付本次招标后所签订的合同的款项。</w:t>
      </w:r>
    </w:p>
    <w:p>
      <w:pPr>
        <w:spacing w:line="360" w:lineRule="auto"/>
        <w:ind w:firstLine="720"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20"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20" w:firstLineChars="257"/>
        <w:rPr>
          <w:sz w:val="28"/>
          <w:szCs w:val="28"/>
        </w:rPr>
      </w:pPr>
    </w:p>
    <w:p>
      <w:pPr>
        <w:numPr>
          <w:ilvl w:val="0"/>
          <w:numId w:val="4"/>
        </w:numPr>
        <w:tabs>
          <w:tab w:val="left" w:pos="420"/>
        </w:tabs>
        <w:spacing w:line="360" w:lineRule="auto"/>
        <w:rPr>
          <w:b/>
          <w:sz w:val="28"/>
          <w:szCs w:val="28"/>
        </w:rPr>
      </w:pPr>
      <w:r>
        <w:rPr>
          <w:rFonts w:hint="eastAsia"/>
          <w:b/>
          <w:sz w:val="28"/>
          <w:szCs w:val="28"/>
        </w:rPr>
        <w:t>投标人资格要求</w:t>
      </w:r>
    </w:p>
    <w:p>
      <w:pPr>
        <w:spacing w:line="360" w:lineRule="auto"/>
        <w:ind w:firstLine="720" w:firstLineChars="257"/>
        <w:rPr>
          <w:sz w:val="28"/>
          <w:szCs w:val="28"/>
        </w:rPr>
      </w:pPr>
      <w:r>
        <w:rPr>
          <w:rFonts w:hint="eastAsia"/>
          <w:sz w:val="28"/>
          <w:szCs w:val="28"/>
        </w:rPr>
        <w:t>2.1具备独立法人资格，注册资金100万以上。</w:t>
      </w:r>
    </w:p>
    <w:p>
      <w:pPr>
        <w:spacing w:line="360" w:lineRule="auto"/>
        <w:ind w:firstLine="720" w:firstLineChars="257"/>
        <w:rPr>
          <w:sz w:val="28"/>
          <w:szCs w:val="28"/>
        </w:rPr>
      </w:pPr>
      <w:r>
        <w:rPr>
          <w:rFonts w:hint="eastAsia"/>
          <w:sz w:val="28"/>
          <w:szCs w:val="28"/>
        </w:rPr>
        <w:t>2.2须为自主运营的云服务平台。</w:t>
      </w:r>
    </w:p>
    <w:p>
      <w:pPr>
        <w:spacing w:line="360" w:lineRule="auto"/>
        <w:ind w:firstLine="720" w:firstLineChars="257"/>
        <w:rPr>
          <w:sz w:val="28"/>
          <w:szCs w:val="28"/>
        </w:rPr>
      </w:pPr>
      <w:r>
        <w:rPr>
          <w:rFonts w:hint="eastAsia"/>
          <w:sz w:val="28"/>
          <w:szCs w:val="28"/>
        </w:rPr>
        <w:t>2.3投标人具有三年以上相关服务销售和售后服务经验。</w:t>
      </w:r>
    </w:p>
    <w:p>
      <w:pPr>
        <w:spacing w:line="360" w:lineRule="auto"/>
        <w:ind w:firstLine="720"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20"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20" w:firstLineChars="257"/>
        <w:rPr>
          <w:sz w:val="28"/>
          <w:szCs w:val="28"/>
        </w:rPr>
      </w:pPr>
    </w:p>
    <w:p>
      <w:pPr>
        <w:numPr>
          <w:ilvl w:val="0"/>
          <w:numId w:val="4"/>
        </w:numPr>
        <w:tabs>
          <w:tab w:val="left" w:pos="420"/>
        </w:tabs>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tabs>
          <w:tab w:val="left" w:pos="420"/>
        </w:tabs>
        <w:spacing w:line="360" w:lineRule="auto"/>
        <w:rPr>
          <w:b/>
          <w:sz w:val="28"/>
          <w:szCs w:val="28"/>
        </w:rPr>
      </w:pPr>
      <w:r>
        <w:rPr>
          <w:rFonts w:hint="eastAsia"/>
          <w:b/>
          <w:sz w:val="28"/>
          <w:szCs w:val="28"/>
        </w:rPr>
        <w:t>招标文件说明</w:t>
      </w:r>
    </w:p>
    <w:p>
      <w:pPr>
        <w:spacing w:line="360" w:lineRule="auto"/>
        <w:ind w:firstLine="720" w:firstLineChars="257"/>
        <w:rPr>
          <w:sz w:val="28"/>
          <w:szCs w:val="28"/>
        </w:rPr>
      </w:pPr>
      <w:r>
        <w:rPr>
          <w:rFonts w:hint="eastAsia"/>
          <w:sz w:val="28"/>
          <w:szCs w:val="28"/>
        </w:rPr>
        <w:t>4.1本招标文件为免费。</w:t>
      </w:r>
    </w:p>
    <w:p>
      <w:pPr>
        <w:spacing w:line="360" w:lineRule="auto"/>
        <w:ind w:firstLine="720"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20"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20"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tabs>
          <w:tab w:val="left" w:pos="420"/>
        </w:tabs>
        <w:spacing w:line="360" w:lineRule="auto"/>
        <w:rPr>
          <w:b/>
          <w:sz w:val="28"/>
          <w:szCs w:val="28"/>
        </w:rPr>
      </w:pPr>
      <w:r>
        <w:rPr>
          <w:rFonts w:hint="eastAsia"/>
          <w:b/>
          <w:sz w:val="28"/>
          <w:szCs w:val="28"/>
        </w:rPr>
        <w:t>投标文件的编制</w:t>
      </w:r>
    </w:p>
    <w:p>
      <w:pPr>
        <w:spacing w:line="360" w:lineRule="auto"/>
        <w:ind w:firstLine="720"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20"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20" w:firstLineChars="257"/>
        <w:rPr>
          <w:sz w:val="28"/>
          <w:szCs w:val="28"/>
        </w:rPr>
      </w:pPr>
      <w:r>
        <w:rPr>
          <w:rFonts w:hint="eastAsia"/>
          <w:sz w:val="28"/>
          <w:szCs w:val="28"/>
        </w:rPr>
        <w:t>1）投标函、投标分项报价表和以及开标一览表；</w:t>
      </w:r>
    </w:p>
    <w:p>
      <w:pPr>
        <w:spacing w:line="360" w:lineRule="auto"/>
        <w:ind w:firstLine="720" w:firstLineChars="257"/>
        <w:rPr>
          <w:sz w:val="28"/>
          <w:szCs w:val="28"/>
        </w:rPr>
      </w:pPr>
      <w:r>
        <w:rPr>
          <w:rFonts w:hint="eastAsia"/>
          <w:sz w:val="28"/>
          <w:szCs w:val="28"/>
        </w:rPr>
        <w:t>2）投标人基本情况介绍；</w:t>
      </w:r>
    </w:p>
    <w:p>
      <w:pPr>
        <w:spacing w:line="360" w:lineRule="auto"/>
        <w:ind w:firstLine="720" w:firstLineChars="257"/>
        <w:rPr>
          <w:sz w:val="28"/>
          <w:szCs w:val="28"/>
        </w:rPr>
      </w:pPr>
      <w:r>
        <w:rPr>
          <w:rFonts w:hint="eastAsia"/>
          <w:sz w:val="28"/>
          <w:szCs w:val="28"/>
        </w:rPr>
        <w:t>3）证明投标人资格和资质的各类证明文件；</w:t>
      </w:r>
    </w:p>
    <w:p>
      <w:pPr>
        <w:spacing w:line="360" w:lineRule="auto"/>
        <w:ind w:firstLine="720" w:firstLineChars="257"/>
        <w:rPr>
          <w:sz w:val="28"/>
          <w:szCs w:val="28"/>
        </w:rPr>
      </w:pPr>
      <w:r>
        <w:rPr>
          <w:rFonts w:hint="eastAsia"/>
          <w:sz w:val="28"/>
          <w:szCs w:val="28"/>
        </w:rPr>
        <w:t>4）详细的硬件配置及性能参数；</w:t>
      </w:r>
    </w:p>
    <w:p>
      <w:pPr>
        <w:spacing w:line="360" w:lineRule="auto"/>
        <w:ind w:firstLine="720" w:firstLineChars="257"/>
        <w:rPr>
          <w:sz w:val="28"/>
          <w:szCs w:val="28"/>
        </w:rPr>
      </w:pPr>
      <w:r>
        <w:rPr>
          <w:rFonts w:hint="eastAsia"/>
          <w:sz w:val="28"/>
          <w:szCs w:val="28"/>
        </w:rPr>
        <w:t>5）对本招标文件中要求的技术和商务条款的实质性响应与偏离表；</w:t>
      </w:r>
    </w:p>
    <w:p>
      <w:pPr>
        <w:spacing w:line="360" w:lineRule="auto"/>
        <w:ind w:firstLine="720" w:firstLineChars="257"/>
        <w:rPr>
          <w:sz w:val="28"/>
          <w:szCs w:val="28"/>
        </w:rPr>
      </w:pPr>
      <w:r>
        <w:rPr>
          <w:rFonts w:hint="eastAsia"/>
          <w:sz w:val="28"/>
          <w:szCs w:val="28"/>
        </w:rPr>
        <w:t>6）硬件质量、售后服务承诺条款；</w:t>
      </w:r>
    </w:p>
    <w:p>
      <w:pPr>
        <w:spacing w:line="360" w:lineRule="auto"/>
        <w:ind w:firstLine="720" w:firstLineChars="257"/>
        <w:rPr>
          <w:sz w:val="28"/>
          <w:szCs w:val="28"/>
        </w:rPr>
      </w:pPr>
      <w:r>
        <w:rPr>
          <w:rFonts w:hint="eastAsia"/>
          <w:sz w:val="28"/>
          <w:szCs w:val="28"/>
        </w:rPr>
        <w:t>7）投标方主要负责人员名单和简历；</w:t>
      </w:r>
    </w:p>
    <w:p>
      <w:pPr>
        <w:spacing w:line="360" w:lineRule="auto"/>
        <w:ind w:firstLine="720" w:firstLineChars="257"/>
        <w:rPr>
          <w:sz w:val="28"/>
          <w:szCs w:val="28"/>
        </w:rPr>
      </w:pPr>
      <w:r>
        <w:rPr>
          <w:rFonts w:hint="eastAsia"/>
          <w:sz w:val="28"/>
          <w:szCs w:val="28"/>
        </w:rPr>
        <w:t>8）其他相关文件和资料；</w:t>
      </w:r>
    </w:p>
    <w:p>
      <w:pPr>
        <w:spacing w:line="360" w:lineRule="auto"/>
        <w:ind w:firstLine="720"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20"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20" w:firstLineChars="257"/>
        <w:rPr>
          <w:sz w:val="28"/>
          <w:szCs w:val="28"/>
        </w:rPr>
      </w:pPr>
      <w:r>
        <w:rPr>
          <w:rFonts w:hint="eastAsia"/>
          <w:sz w:val="28"/>
          <w:szCs w:val="28"/>
        </w:rPr>
        <w:t>5.5投标人递交投标文件之后，不能再对投标文件作任何修改。</w:t>
      </w:r>
    </w:p>
    <w:p>
      <w:pPr>
        <w:spacing w:line="360" w:lineRule="auto"/>
        <w:ind w:firstLine="720"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tabs>
          <w:tab w:val="left" w:pos="420"/>
        </w:tabs>
        <w:spacing w:line="360" w:lineRule="auto"/>
        <w:rPr>
          <w:b/>
          <w:sz w:val="28"/>
          <w:szCs w:val="28"/>
        </w:rPr>
      </w:pPr>
      <w:r>
        <w:rPr>
          <w:rFonts w:hint="eastAsia"/>
          <w:b/>
          <w:sz w:val="28"/>
          <w:szCs w:val="28"/>
        </w:rPr>
        <w:t>开标、评标和定标</w:t>
      </w:r>
    </w:p>
    <w:p>
      <w:pPr>
        <w:spacing w:line="360" w:lineRule="auto"/>
        <w:ind w:firstLine="720"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20"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20"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20"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20"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bookmarkStart w:id="0" w:name="_GoBack"/>
      <w:bookmarkEnd w:id="0"/>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20"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20" w:firstLineChars="257"/>
        <w:rPr>
          <w:sz w:val="28"/>
          <w:szCs w:val="28"/>
        </w:rPr>
      </w:pPr>
    </w:p>
    <w:p>
      <w:pPr>
        <w:numPr>
          <w:ilvl w:val="0"/>
          <w:numId w:val="4"/>
        </w:numPr>
        <w:tabs>
          <w:tab w:val="left" w:pos="420"/>
        </w:tabs>
        <w:spacing w:line="360" w:lineRule="auto"/>
        <w:rPr>
          <w:b/>
          <w:sz w:val="28"/>
          <w:szCs w:val="28"/>
        </w:rPr>
      </w:pPr>
      <w:r>
        <w:rPr>
          <w:rFonts w:hint="eastAsia"/>
          <w:b/>
          <w:sz w:val="28"/>
          <w:szCs w:val="28"/>
        </w:rPr>
        <w:t>授予合同</w:t>
      </w:r>
    </w:p>
    <w:p>
      <w:pPr>
        <w:spacing w:line="360" w:lineRule="auto"/>
        <w:ind w:firstLine="720"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20" w:firstLineChars="257"/>
        <w:rPr>
          <w:sz w:val="28"/>
          <w:szCs w:val="28"/>
        </w:rPr>
      </w:pPr>
      <w:r>
        <w:rPr>
          <w:rFonts w:hint="eastAsia"/>
          <w:sz w:val="28"/>
          <w:szCs w:val="28"/>
        </w:rPr>
        <w:t>7.2资格后审通过后，招标方将与该投标人展开商务谈判，确定合同条款。</w:t>
      </w:r>
    </w:p>
    <w:p>
      <w:pPr>
        <w:spacing w:line="360" w:lineRule="auto"/>
        <w:ind w:firstLine="720"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20"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20"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20" w:firstLineChars="257"/>
        <w:rPr>
          <w:sz w:val="28"/>
          <w:szCs w:val="28"/>
        </w:rPr>
      </w:pPr>
    </w:p>
    <w:p>
      <w:pPr>
        <w:numPr>
          <w:ilvl w:val="0"/>
          <w:numId w:val="4"/>
        </w:numPr>
        <w:tabs>
          <w:tab w:val="left" w:pos="420"/>
        </w:tabs>
        <w:spacing w:line="360" w:lineRule="auto"/>
        <w:rPr>
          <w:b/>
          <w:sz w:val="28"/>
          <w:szCs w:val="28"/>
        </w:rPr>
      </w:pPr>
      <w:r>
        <w:rPr>
          <w:rFonts w:hint="eastAsia"/>
          <w:b/>
          <w:sz w:val="28"/>
          <w:szCs w:val="28"/>
        </w:rPr>
        <w:t>其他</w:t>
      </w:r>
    </w:p>
    <w:p>
      <w:pPr>
        <w:spacing w:line="360" w:lineRule="auto"/>
        <w:ind w:firstLine="720" w:firstLineChars="257"/>
        <w:rPr>
          <w:sz w:val="28"/>
          <w:szCs w:val="28"/>
        </w:rPr>
      </w:pPr>
      <w:r>
        <w:rPr>
          <w:rFonts w:hint="eastAsia"/>
          <w:sz w:val="28"/>
          <w:szCs w:val="28"/>
        </w:rPr>
        <w:t>本招标文件解释权属中国国际贸易促进委员会。</w:t>
      </w:r>
    </w:p>
    <w:p>
      <w:pPr>
        <w:spacing w:line="360" w:lineRule="auto"/>
        <w:ind w:firstLine="720" w:firstLineChars="257"/>
        <w:rPr>
          <w:sz w:val="28"/>
          <w:szCs w:val="28"/>
        </w:rPr>
      </w:pPr>
    </w:p>
    <w:p>
      <w:pPr>
        <w:spacing w:line="360" w:lineRule="auto"/>
        <w:jc w:val="center"/>
        <w:rPr>
          <w:b/>
          <w:sz w:val="44"/>
          <w:szCs w:val="44"/>
        </w:rPr>
      </w:pPr>
      <w:r>
        <w:rPr>
          <w:rFonts w:hint="eastAsia"/>
          <w:b/>
          <w:sz w:val="44"/>
          <w:szCs w:val="44"/>
        </w:rPr>
        <w:t>第三章 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4"/>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20" w:firstLineChars="257"/>
        <w:rPr>
          <w:sz w:val="28"/>
          <w:szCs w:val="28"/>
        </w:rPr>
      </w:pPr>
    </w:p>
    <w:p>
      <w:pPr>
        <w:spacing w:line="360" w:lineRule="auto"/>
        <w:ind w:firstLine="720" w:firstLineChars="257"/>
        <w:rPr>
          <w:sz w:val="28"/>
          <w:szCs w:val="28"/>
        </w:rPr>
      </w:pPr>
    </w:p>
    <w:p>
      <w:pPr>
        <w:spacing w:line="360" w:lineRule="auto"/>
        <w:ind w:left="540"/>
        <w:rPr>
          <w:sz w:val="28"/>
          <w:szCs w:val="28"/>
        </w:rPr>
      </w:pPr>
    </w:p>
    <w:p>
      <w:pPr>
        <w:spacing w:line="360" w:lineRule="auto"/>
        <w:jc w:val="center"/>
        <w:rPr>
          <w:b/>
          <w:sz w:val="44"/>
          <w:szCs w:val="44"/>
        </w:rPr>
      </w:pPr>
      <w:r>
        <w:rPr>
          <w:rFonts w:hint="eastAsia"/>
          <w:b/>
          <w:sz w:val="44"/>
          <w:szCs w:val="44"/>
        </w:rPr>
        <w:t>第四章 采购、实施和售后服务要求</w:t>
      </w:r>
    </w:p>
    <w:p>
      <w:pPr>
        <w:spacing w:line="360" w:lineRule="auto"/>
        <w:rPr>
          <w:sz w:val="28"/>
          <w:szCs w:val="28"/>
        </w:rPr>
      </w:pPr>
    </w:p>
    <w:p>
      <w:pPr>
        <w:numPr>
          <w:ilvl w:val="0"/>
          <w:numId w:val="5"/>
        </w:numPr>
        <w:tabs>
          <w:tab w:val="left" w:pos="420"/>
        </w:tabs>
        <w:spacing w:line="360" w:lineRule="auto"/>
        <w:rPr>
          <w:b/>
          <w:sz w:val="28"/>
          <w:szCs w:val="28"/>
        </w:rPr>
      </w:pPr>
      <w:r>
        <w:rPr>
          <w:rFonts w:hint="eastAsia"/>
          <w:b/>
          <w:sz w:val="28"/>
          <w:szCs w:val="28"/>
        </w:rPr>
        <w:t>开发</w:t>
      </w:r>
    </w:p>
    <w:p>
      <w:pPr>
        <w:spacing w:line="360" w:lineRule="auto"/>
        <w:ind w:firstLine="720"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20" w:firstLineChars="257"/>
        <w:rPr>
          <w:sz w:val="28"/>
          <w:szCs w:val="28"/>
        </w:rPr>
      </w:pPr>
      <w:r>
        <w:rPr>
          <w:rFonts w:hint="eastAsia"/>
          <w:sz w:val="28"/>
          <w:szCs w:val="28"/>
        </w:rPr>
        <w:t>1.2中标方必须提供行业领先的品牌设备；</w:t>
      </w:r>
    </w:p>
    <w:p>
      <w:pPr>
        <w:spacing w:line="360" w:lineRule="auto"/>
        <w:ind w:firstLine="720" w:firstLineChars="257"/>
        <w:rPr>
          <w:sz w:val="28"/>
          <w:szCs w:val="28"/>
        </w:rPr>
      </w:pPr>
      <w:r>
        <w:rPr>
          <w:rFonts w:hint="eastAsia"/>
          <w:sz w:val="28"/>
          <w:szCs w:val="28"/>
        </w:rPr>
        <w:t>1.3中标方供货时间不能影响项目进度，售后服务队伍必须稳定；</w:t>
      </w:r>
    </w:p>
    <w:p>
      <w:pPr>
        <w:spacing w:line="360" w:lineRule="auto"/>
        <w:ind w:firstLine="720"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20" w:firstLineChars="257"/>
        <w:rPr>
          <w:sz w:val="28"/>
          <w:szCs w:val="28"/>
        </w:rPr>
      </w:pPr>
    </w:p>
    <w:p>
      <w:pPr>
        <w:numPr>
          <w:ilvl w:val="0"/>
          <w:numId w:val="5"/>
        </w:numPr>
        <w:tabs>
          <w:tab w:val="left" w:pos="420"/>
        </w:tabs>
        <w:spacing w:line="360" w:lineRule="auto"/>
        <w:rPr>
          <w:b/>
          <w:sz w:val="28"/>
          <w:szCs w:val="28"/>
        </w:rPr>
      </w:pPr>
      <w:r>
        <w:rPr>
          <w:rFonts w:hint="eastAsia"/>
          <w:b/>
          <w:sz w:val="28"/>
          <w:szCs w:val="28"/>
        </w:rPr>
        <w:t>实施</w:t>
      </w:r>
    </w:p>
    <w:p>
      <w:pPr>
        <w:spacing w:line="360" w:lineRule="auto"/>
        <w:ind w:firstLine="720"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20" w:firstLineChars="257"/>
        <w:rPr>
          <w:sz w:val="28"/>
          <w:szCs w:val="28"/>
        </w:rPr>
      </w:pPr>
      <w:r>
        <w:rPr>
          <w:rFonts w:hint="eastAsia"/>
          <w:sz w:val="28"/>
          <w:szCs w:val="28"/>
        </w:rPr>
        <w:t>2.2 中标方必须派出技术能力强、队伍稳定的实施工作组，并能提供现场实施。</w:t>
      </w:r>
    </w:p>
    <w:p>
      <w:pPr>
        <w:spacing w:line="360" w:lineRule="auto"/>
        <w:ind w:firstLine="720"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20" w:firstLineChars="257"/>
        <w:rPr>
          <w:sz w:val="28"/>
          <w:szCs w:val="28"/>
        </w:rPr>
      </w:pPr>
    </w:p>
    <w:p>
      <w:pPr>
        <w:numPr>
          <w:ilvl w:val="0"/>
          <w:numId w:val="5"/>
        </w:numPr>
        <w:tabs>
          <w:tab w:val="left" w:pos="420"/>
        </w:tabs>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5"/>
        </w:numPr>
        <w:tabs>
          <w:tab w:val="left" w:pos="420"/>
        </w:tabs>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9328877">
    <w:nsid w:val="02581C6D"/>
    <w:multiLevelType w:val="multilevel"/>
    <w:tmpl w:val="02581C6D"/>
    <w:lvl w:ilvl="0" w:tentative="1">
      <w:start w:val="1"/>
      <w:numFmt w:val="japaneseCounting"/>
      <w:lvlText w:val="%1、"/>
      <w:lvlJc w:val="left"/>
      <w:pPr>
        <w:tabs>
          <w:tab w:val="left" w:pos="420"/>
        </w:tabs>
        <w:ind w:left="420" w:hanging="4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25652130">
    <w:nsid w:val="60E57BA2"/>
    <w:multiLevelType w:val="multilevel"/>
    <w:tmpl w:val="60E57BA2"/>
    <w:lvl w:ilvl="0" w:tentative="1">
      <w:start w:val="1"/>
      <w:numFmt w:val="decimal"/>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3161780">
    <w:nsid w:val="088879B4"/>
    <w:multiLevelType w:val="multilevel"/>
    <w:tmpl w:val="088879B4"/>
    <w:lvl w:ilvl="0" w:tentative="1">
      <w:start w:val="1"/>
      <w:numFmt w:val="japaneseCounting"/>
      <w:lvlText w:val="第%1章"/>
      <w:lvlJc w:val="left"/>
      <w:pPr>
        <w:tabs>
          <w:tab w:val="left" w:pos="750"/>
        </w:tabs>
        <w:ind w:left="750" w:hanging="750"/>
      </w:pPr>
      <w:rPr>
        <w:rFonts w:hint="default"/>
      </w:rPr>
    </w:lvl>
    <w:lvl w:ilvl="1" w:tentative="1">
      <w:start w:val="1"/>
      <w:numFmt w:val="decimal"/>
      <w:lvlText w:val="%2、"/>
      <w:lvlJc w:val="left"/>
      <w:pPr>
        <w:tabs>
          <w:tab w:val="left" w:pos="1275"/>
        </w:tabs>
        <w:ind w:left="1275" w:hanging="855"/>
      </w:pPr>
      <w:rPr>
        <w:rFonts w:hint="default"/>
      </w:rPr>
    </w:lvl>
    <w:lvl w:ilvl="2" w:tentative="1">
      <w:start w:val="1"/>
      <w:numFmt w:val="decimal"/>
      <w:lvlText w:val="%3、"/>
      <w:lvlJc w:val="left"/>
      <w:pPr>
        <w:tabs>
          <w:tab w:val="left" w:pos="1695"/>
        </w:tabs>
        <w:ind w:left="1695" w:hanging="855"/>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54219557">
    <w:nsid w:val="6E852525"/>
    <w:multiLevelType w:val="multilevel"/>
    <w:tmpl w:val="6E852525"/>
    <w:lvl w:ilvl="0" w:tentative="1">
      <w:start w:val="1"/>
      <w:numFmt w:val="japaneseCounting"/>
      <w:lvlText w:val="%1、"/>
      <w:lvlJc w:val="left"/>
      <w:pPr>
        <w:tabs>
          <w:tab w:val="left" w:pos="420"/>
        </w:tabs>
        <w:ind w:left="420" w:hanging="4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59662512">
    <w:nsid w:val="451F0BB0"/>
    <w:multiLevelType w:val="multilevel"/>
    <w:tmpl w:val="451F0BB0"/>
    <w:lvl w:ilvl="0" w:tentative="1">
      <w:start w:val="1"/>
      <w:numFmt w:val="japaneseCounting"/>
      <w:lvlText w:val="第%1章"/>
      <w:lvlJc w:val="left"/>
      <w:pPr>
        <w:tabs>
          <w:tab w:val="left" w:pos="750"/>
        </w:tabs>
        <w:ind w:left="750" w:hanging="75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159662512"/>
  </w:num>
  <w:num w:numId="2">
    <w:abstractNumId w:val="143161780"/>
  </w:num>
  <w:num w:numId="3">
    <w:abstractNumId w:val="1625652130"/>
  </w:num>
  <w:num w:numId="4">
    <w:abstractNumId w:val="1854219557"/>
  </w:num>
  <w:num w:numId="5">
    <w:abstractNumId w:val="39328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E1888"/>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84B53"/>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0B8D6A4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Document Map"/>
    <w:basedOn w:val="1"/>
    <w:link w:val="21"/>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uiPriority w:val="99"/>
    <w:rPr>
      <w:color w:val="0000FF" w:themeColor="hyperlink"/>
      <w:u w:val="single"/>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5">
    <w:name w:val="页眉 字符"/>
    <w:basedOn w:val="11"/>
    <w:link w:val="7"/>
    <w:semiHidden/>
    <w:uiPriority w:val="99"/>
    <w:rPr>
      <w:sz w:val="18"/>
      <w:szCs w:val="18"/>
    </w:rPr>
  </w:style>
  <w:style w:type="character" w:customStyle="1" w:styleId="16">
    <w:name w:val="页脚 字符"/>
    <w:basedOn w:val="11"/>
    <w:link w:val="6"/>
    <w:semiHidden/>
    <w:uiPriority w:val="99"/>
    <w:rPr>
      <w:sz w:val="18"/>
      <w:szCs w:val="18"/>
    </w:rPr>
  </w:style>
  <w:style w:type="character" w:customStyle="1" w:styleId="17">
    <w:name w:val="标题 1 字符"/>
    <w:basedOn w:val="11"/>
    <w:link w:val="2"/>
    <w:uiPriority w:val="9"/>
    <w:rPr>
      <w:b/>
      <w:bCs/>
      <w:kern w:val="44"/>
      <w:sz w:val="44"/>
      <w:szCs w:val="44"/>
    </w:rPr>
  </w:style>
  <w:style w:type="character" w:customStyle="1" w:styleId="18">
    <w:name w:val="标题 字符"/>
    <w:basedOn w:val="11"/>
    <w:link w:val="10"/>
    <w:uiPriority w:val="10"/>
    <w:rPr>
      <w:rFonts w:eastAsia="宋体" w:asciiTheme="majorHAnsi" w:hAnsiTheme="majorHAnsi" w:cstheme="majorBidi"/>
      <w:b/>
      <w:bCs/>
      <w:sz w:val="32"/>
      <w:szCs w:val="32"/>
    </w:rPr>
  </w:style>
  <w:style w:type="character" w:customStyle="1" w:styleId="19">
    <w:name w:val="副标题 字符"/>
    <w:basedOn w:val="11"/>
    <w:link w:val="8"/>
    <w:uiPriority w:val="11"/>
    <w:rPr>
      <w:rFonts w:eastAsia="宋体" w:asciiTheme="majorHAnsi" w:hAnsiTheme="majorHAnsi" w:cstheme="majorBidi"/>
      <w:b/>
      <w:bCs/>
      <w:kern w:val="28"/>
      <w:sz w:val="32"/>
      <w:szCs w:val="32"/>
    </w:rPr>
  </w:style>
  <w:style w:type="paragraph" w:customStyle="1" w:styleId="20">
    <w:name w:val="List Paragraph"/>
    <w:basedOn w:val="1"/>
    <w:qFormat/>
    <w:uiPriority w:val="34"/>
    <w:pPr>
      <w:ind w:firstLine="420" w:firstLineChars="200"/>
    </w:pPr>
  </w:style>
  <w:style w:type="character" w:customStyle="1" w:styleId="21">
    <w:name w:val="文档结构图 字符"/>
    <w:basedOn w:val="11"/>
    <w:link w:val="3"/>
    <w:semiHidden/>
    <w:uiPriority w:val="99"/>
    <w:rPr>
      <w:rFonts w:ascii="宋体" w:eastAsia="宋体"/>
      <w:sz w:val="18"/>
      <w:szCs w:val="18"/>
    </w:rPr>
  </w:style>
  <w:style w:type="character" w:customStyle="1" w:styleId="22">
    <w:name w:val="HTML 预设格式 字符"/>
    <w:basedOn w:val="11"/>
    <w:link w:val="9"/>
    <w:uiPriority w:val="0"/>
    <w:rPr>
      <w:rFonts w:ascii="宋体" w:hAnsi="宋体" w:eastAsia="宋体" w:cs="宋体"/>
      <w:kern w:val="0"/>
      <w:sz w:val="24"/>
      <w:szCs w:val="24"/>
    </w:rPr>
  </w:style>
  <w:style w:type="character" w:customStyle="1" w:styleId="23">
    <w:name w:val="正文文本缩进 2 字符"/>
    <w:basedOn w:val="11"/>
    <w:link w:val="4"/>
    <w:uiPriority w:val="0"/>
    <w:rPr>
      <w:rFonts w:ascii="Times New Roman" w:hAnsi="Times New Roman" w:eastAsia="宋体" w:cs="Times New Roman"/>
      <w:sz w:val="28"/>
      <w:szCs w:val="24"/>
    </w:rPr>
  </w:style>
  <w:style w:type="character" w:customStyle="1" w:styleId="24">
    <w:name w:val="批注框文本 字符"/>
    <w:basedOn w:val="11"/>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522</Words>
  <Characters>2982</Characters>
  <Lines>24</Lines>
  <Paragraphs>6</Paragraphs>
  <TotalTime>0</TotalTime>
  <ScaleCrop>false</ScaleCrop>
  <LinksUpToDate>false</LinksUpToDate>
  <CharactersWithSpaces>3498</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Administrator</cp:lastModifiedBy>
  <dcterms:modified xsi:type="dcterms:W3CDTF">2019-06-20T12:29:47Z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