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甄攀星</w:t>
            </w:r>
          </w:p>
        </w:tc>
        <w:tc>
          <w:tcPr>
            <w:tcW w:w="1759" w:type="dxa"/>
          </w:tcPr>
          <w:p>
            <w:pPr/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pPr/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pPr/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/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>
            <w:pPr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张玉</w:t>
            </w:r>
          </w:p>
        </w:tc>
        <w:tc>
          <w:tcPr>
            <w:tcW w:w="1759" w:type="dxa"/>
          </w:tcPr>
          <w:p>
            <w:pPr/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pPr/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pPr/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/>
            <w:r>
              <w:rPr>
                <w:rFonts w:hint="eastAsia"/>
              </w:rPr>
              <w:t>熟悉互联网和</w:t>
            </w:r>
            <w:r>
              <w:rPr>
                <w:rFonts w:hint="eastAsia"/>
                <w:lang w:val="en-US" w:eastAsia="zh-CN"/>
              </w:rPr>
              <w:t>线上教育情形</w:t>
            </w:r>
            <w:r>
              <w:rPr>
                <w:rFonts w:hint="eastAsia"/>
              </w:rPr>
              <w:t>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pPr/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王涵瑜</w:t>
            </w:r>
          </w:p>
        </w:tc>
        <w:tc>
          <w:tcPr>
            <w:tcW w:w="1759" w:type="dxa"/>
          </w:tcPr>
          <w:p>
            <w:pPr/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pPr/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pPr/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/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pPr/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王娟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pPr/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pPr/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/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pPr/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邓旸</w:t>
            </w:r>
          </w:p>
        </w:tc>
        <w:tc>
          <w:tcPr>
            <w:tcW w:w="1759" w:type="dxa"/>
          </w:tcPr>
          <w:p>
            <w:pPr/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pPr/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pPr/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/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pPr/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/>
            <w:r>
              <w:rPr>
                <w:rFonts w:hint="eastAsia"/>
              </w:rPr>
              <w:t>唐</w:t>
            </w:r>
            <w:r>
              <w:rPr>
                <w:rFonts w:hint="eastAsia"/>
                <w:lang w:val="en-US" w:eastAsia="zh-CN"/>
              </w:rPr>
              <w:t>老师</w:t>
            </w:r>
          </w:p>
        </w:tc>
        <w:tc>
          <w:tcPr>
            <w:tcW w:w="1759" w:type="dxa"/>
          </w:tcPr>
          <w:p>
            <w:pPr/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pPr/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pPr/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/>
            <w:r>
              <w:rPr>
                <w:rFonts w:hint="eastAsia"/>
              </w:rPr>
              <w:t>有多年的</w:t>
            </w:r>
            <w:r>
              <w:rPr>
                <w:rFonts w:hint="eastAsia"/>
                <w:lang w:val="en-US" w:eastAsia="zh-CN"/>
              </w:rPr>
              <w:t>教育</w:t>
            </w:r>
            <w:r>
              <w:rPr>
                <w:rFonts w:hint="eastAsia"/>
              </w:rPr>
              <w:t>经验，关注电子商务领域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4071" w:type="dxa"/>
          </w:tcPr>
          <w:p>
            <w:pPr/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/>
            <w:r>
              <w:rPr>
                <w:rFonts w:hint="eastAsia"/>
              </w:rPr>
              <w:t>陈光辉</w:t>
            </w:r>
          </w:p>
        </w:tc>
        <w:tc>
          <w:tcPr>
            <w:tcW w:w="1759" w:type="dxa"/>
          </w:tcPr>
          <w:p>
            <w:pPr/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>
            <w:pPr/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pPr/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/>
            <w:r>
              <w:rPr>
                <w:rFonts w:hint="eastAsia"/>
              </w:rPr>
              <w:t>大学二年级学生，</w:t>
            </w:r>
            <w:r>
              <w:rPr>
                <w:rFonts w:hint="eastAsia"/>
                <w:lang w:val="en-US" w:eastAsia="zh-CN"/>
              </w:rPr>
              <w:t>迫切需要一个统一的通知课业的平台。</w:t>
            </w:r>
          </w:p>
        </w:tc>
        <w:tc>
          <w:tcPr>
            <w:tcW w:w="4071" w:type="dxa"/>
          </w:tcPr>
          <w:p>
            <w:pPr/>
            <w:r>
              <w:rPr>
                <w:rFonts w:hint="eastAsia"/>
              </w:rPr>
              <w:t>与其充分交流沟通，了解学生的</w:t>
            </w:r>
            <w:r>
              <w:rPr>
                <w:rFonts w:hint="eastAsia"/>
                <w:lang w:val="en-US" w:eastAsia="zh-CN"/>
              </w:rPr>
              <w:t>需求</w:t>
            </w:r>
            <w:bookmarkStart w:id="0" w:name="_GoBack"/>
            <w:bookmarkEnd w:id="0"/>
            <w:r>
              <w:rPr>
                <w:rFonts w:hint="eastAsia"/>
              </w:rPr>
              <w:t>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学而思网校</w:t>
            </w:r>
          </w:p>
        </w:tc>
        <w:tc>
          <w:tcPr>
            <w:tcW w:w="1759" w:type="dxa"/>
          </w:tcPr>
          <w:p>
            <w:pPr/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pPr/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pPr/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推广度高，与多所名校有合作，知名度高。</w:t>
            </w:r>
          </w:p>
        </w:tc>
        <w:tc>
          <w:tcPr>
            <w:tcW w:w="4071" w:type="dxa"/>
          </w:tcPr>
          <w:p>
            <w:pPr/>
            <w:r>
              <w:rPr>
                <w:rFonts w:hint="eastAsia"/>
              </w:rPr>
              <w:t>研究其优缺点，取其所长，攻其所短</w:t>
            </w:r>
          </w:p>
        </w:tc>
      </w:tr>
    </w:tbl>
    <w:p>
      <w:pPr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4A7B61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0</TotalTime>
  <ScaleCrop>false</ScaleCrop>
  <LinksUpToDate>false</LinksUpToDate>
  <CharactersWithSpaces>644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Administrator</cp:lastModifiedBy>
  <dcterms:modified xsi:type="dcterms:W3CDTF">2019-03-29T05:52:19Z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