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rFonts w:hint="eastAsia"/>
          <w:sz w:val="28"/>
          <w:szCs w:val="28"/>
          <w:lang w:val="en-US" w:eastAsia="zh-CN"/>
        </w:rPr>
        <w:t>3所大学计算机学院</w:t>
      </w:r>
      <w:bookmarkStart w:id="0" w:name="_GoBack"/>
      <w:bookmarkEnd w:id="0"/>
      <w:r>
        <w:rPr>
          <w:rFonts w:hint="eastAsia"/>
          <w:sz w:val="28"/>
          <w:szCs w:val="28"/>
        </w:rPr>
        <w:t>入住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000名学生注册；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02400DE0"/>
    <w:rsid w:val="3396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146</TotalTime>
  <ScaleCrop>false</ScaleCrop>
  <LinksUpToDate>false</LinksUpToDate>
  <CharactersWithSpaces>450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星</cp:lastModifiedBy>
  <dcterms:modified xsi:type="dcterms:W3CDTF">2019-06-19T02:16:09Z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