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 xml:space="preserve">Intelligent Speech Control System for </w:t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ab/>
      </w:r>
      <w:bookmarkStart w:id="0" w:name="_GoBack"/>
      <w:bookmarkEnd w:id="0"/>
      <w:r>
        <w:rPr>
          <w:rStyle w:val="5"/>
          <w:rFonts w:hint="eastAsia" w:asciiTheme="majorEastAsia" w:hAnsiTheme="majorEastAsia" w:eastAsiaTheme="majorEastAsia" w:cstheme="majorEastAsia"/>
        </w:rPr>
        <w:t>Human-Robot Interaction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 speech control system is developed that can better understand human’s speech commands (including recognizing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and measuring), and translate them into control inputs.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overall system diagram is shown in Fig. 1. Human visual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system observes control errors, and inputs observed errors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into the brain. After that, the brain will control the human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speech system to express control intentions as inputs of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speech control system, which includes three main parts.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first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part is a speech recognition system, which executes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qualitative analysis, that is, recognizes objective contents of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speech; the second part is a speech measurement system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which conducts the quantitative analysis, that is, measures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subjective contents of speech; the third part is a control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system which translates fused results of the speech system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into control inputs. The speech recognition and measurement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system are collectively called as the speech system. These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three parts will be explained in detail in subsequent sections.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T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he speech control system can detect control intentions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sent by brain, expressed by human speech system and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translate speech signals into control inputs (see Fig. 2).Considering the robot as an actuator, and the brain as a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controller, which provides an initial control input based on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vision guidance of the relative position of the robot and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target. After that, in the process of approaching the target,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brain will adaptively adjust speech inputs so that the robot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could reach the target fast and smoothly. The goal of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system control system is to accurately detect speech inputs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and translate them into control inputs.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drawing>
          <wp:inline distT="0" distB="0" distL="114300" distR="114300">
            <wp:extent cx="5106035" cy="1704975"/>
            <wp:effectExtent l="0" t="0" r="18415" b="9525"/>
            <wp:docPr id="1" name="图片 1" descr="外文翻译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外文翻译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Fig. 1: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18"/>
          <w:szCs w:val="18"/>
        </w:rPr>
        <w:t>Speech control system diagram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eastAsia="zh-CN"/>
        </w:rPr>
        <w:drawing>
          <wp:inline distT="0" distB="0" distL="114300" distR="114300">
            <wp:extent cx="4677410" cy="2515235"/>
            <wp:effectExtent l="0" t="0" r="8890" b="18415"/>
            <wp:docPr id="2" name="图片 2" descr="外文翻译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外文翻译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Fig. 2: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18"/>
          <w:szCs w:val="18"/>
        </w:rPr>
        <w:t>Speech control system working principle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Style w:val="19"/>
          <w:rFonts w:hint="eastAsia" w:asciiTheme="majorEastAsia" w:hAnsiTheme="majorEastAsia" w:eastAsiaTheme="majorEastAsia" w:cstheme="majorEastAsia"/>
          <w:sz w:val="28"/>
          <w:szCs w:val="28"/>
        </w:rPr>
        <w:t>SPEECH RECOGNITION SYSTEM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231F20"/>
          <w:sz w:val="16"/>
          <w:szCs w:val="16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231F20"/>
          <w:sz w:val="16"/>
          <w:szCs w:val="16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Assume u = [u1, ..., un]  to represent the control input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of the robot, where n is the dimensionality of the control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input, and ui denotes the ith dimension of u. Every two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isolated speech commands are utilized to be mapped into one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dimension of the control input as Y = {y1 +, y1 -, ..., yn +, yn -},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where yi + and yi - are corresponding to positive and negative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directions of ui. Therefore, to control a system with 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dimensions of the control input, there will be totally 2n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classes of speech commands that needed to be recognized.</w:t>
      </w:r>
    </w:p>
    <w:p>
      <w:pP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A. Qualitative Feature Extraction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 the isolated command recognition system, features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extracted must eliminate the 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influence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from environment and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human subjective factors, including emotion and health conditions, etc. Only objective contents should be reserved.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extraction of the best parametric representation of acoustic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signals is an important task to produce a better recognition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performance. The accuracy of this phase is crucial for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next phase since it directly decide the sign of control inputs.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Here, MFCC is applied to represent the acoustic input 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overall process of the MFCC is shown in Fig. 3 marked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 black.</w:t>
      </w:r>
    </w:p>
    <w:p>
      <w:pPr>
        <w:ind w:left="840" w:leftChars="0"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18"/>
          <w:szCs w:val="18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drawing>
          <wp:inline distT="0" distB="0" distL="114300" distR="114300">
            <wp:extent cx="4515485" cy="2315210"/>
            <wp:effectExtent l="0" t="0" r="18415" b="8890"/>
            <wp:docPr id="3" name="图片 3" descr="外文翻译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外文翻译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Arial-BoldMT" w:hAnsi="Arial-BoldMT" w:eastAsia="Arial-BoldMT" w:cs="Arial-BoldMT"/>
          <w:b/>
          <w:i w:val="0"/>
          <w:color w:val="231F20"/>
          <w:sz w:val="8"/>
          <w:szCs w:val="8"/>
        </w:rPr>
        <w:br w:type="textWrapping"/>
      </w:r>
      <w:r>
        <w:rPr>
          <w:rFonts w:hint="eastAsia" w:ascii="Arial-BoldMT" w:hAnsi="Arial-BoldMT" w:eastAsia="宋体" w:cs="Arial-BoldMT"/>
          <w:b/>
          <w:i w:val="0"/>
          <w:color w:val="231F20"/>
          <w:sz w:val="8"/>
          <w:szCs w:val="8"/>
          <w:lang w:val="en-US" w:eastAsia="zh-CN"/>
        </w:rPr>
        <w:tab/>
      </w:r>
      <w:r>
        <w:rPr>
          <w:rFonts w:hint="eastAsia" w:ascii="Arial-BoldMT" w:hAnsi="Arial-BoldMT" w:eastAsia="宋体" w:cs="Arial-BoldMT"/>
          <w:b/>
          <w:i w:val="0"/>
          <w:color w:val="231F20"/>
          <w:sz w:val="8"/>
          <w:szCs w:val="8"/>
          <w:lang w:val="en-US" w:eastAsia="zh-CN"/>
        </w:rPr>
        <w:tab/>
      </w:r>
      <w:r>
        <w:rPr>
          <w:rFonts w:hint="eastAsia" w:ascii="Arial-BoldMT" w:hAnsi="Arial-BoldMT" w:eastAsia="宋体" w:cs="Arial-BoldMT"/>
          <w:b/>
          <w:i w:val="0"/>
          <w:color w:val="231F20"/>
          <w:sz w:val="8"/>
          <w:szCs w:val="8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Fig. 3: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18"/>
          <w:szCs w:val="18"/>
        </w:rPr>
        <w:t>Comparison of MFCC and proposed spectrum-based features</w:t>
      </w:r>
    </w:p>
    <w:p>
      <w:pP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B. Speech Recognition by Template Matching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 this section, a map function f1 : s → y ˆ is going to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be built, where s is an audio signal, and y ˆ ∈ Rn is an unit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vector. Denote yi as the ith dimension of y ˆ, and if s ∈ yi +,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then yi = 1; if s ∈ yi -, then yi = -1; if i = i, yi = 0.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Furthermore, de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ne u0 as a positive value representing a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control value translated from speech inputs, if yi(j) = 1 (yi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at time j), then ui = u0; if yi(j) = -1, then ui = -u0.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It is worth noting that only one yi = ±1, i = 1, .., n at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moment of there is a speech input. In the next section, we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will discuss how to obtain _x0005_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||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y_x0005_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||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, which is the measurement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of y ˆ.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DTW algorithm is based on Dynamic Programming techniques . This algorithm aims at measuring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similarity between two time series which may vary in time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or speed. In this paper, we apply DTW to calculate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distance vectors of MFCC series for measuring the similarity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between audio signals, and Euclidean distance to calculate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distance vectors of audio feature series.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After distances between the current speech feature series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and each speech feature series from training templates are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obtained, the target of the one in training templates with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maximum similarity will be assigned to the testing sample.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SPEECH MEASUREMENT SYSTEM</w:t>
      </w:r>
    </w:p>
    <w:p>
      <w:pPr>
        <w:ind w:firstLine="420" w:firstLineChars="0"/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There are two broad types of information in speech.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semantic part of the speech carries objective information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insofar that the utterances are made according to the rules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of pronunciation of the language. Subjective information, on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other hand, refers to the implicit messages such as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emotional state of the speaker or the control intention, which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will be studied in this section.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A. Quantitative Feature Extraction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 set of features that can precisely represent control intentions are extremely 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significant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 to the accuracy of 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quantified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outcomes. Two possible candidate features are studied as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below.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1) 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Energy-based feature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Volume indicates the speech intensity, which could be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represented as the amplitude of signal in each frame.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It is the most direct way to express control intentions.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essential steps extracting energy-based features are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listed as below.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1: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Framing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process of segmenting the speech samples obtained from analog to digital conversion (ADC) into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 small frame with the length within the range of 20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to 40 msec. The voice signal is divided into frames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of N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samples. Adjacent frames are being separated by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M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(M &lt; N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). In this paper, we choose M = 128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and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 = 256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2: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Endpoints detection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Endpoint detection of speech signal is a step directly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affecting the accuracy of quantitative outcome. Here,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 dual-threshold speech endpoint detection algorithm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with the use of short-term energy and short-term average zero-crossing rate is applied 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3: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Average active energy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average energy between two endpoints will be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calculated as quanti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ed results of the intensity of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control intentions to be further mapped as control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inputs for the robot.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Several drawbacks of this method exist: (i) not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all people express their control intensions through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changing volume; (ii) the sound source must be 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xed;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(iii) it is sensitive to background noise. However, the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advantages are (i) the model training process is not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needed; (ii) although changing volume may not be a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natural way to express control intentions, it is the most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direct and easily controlled way under the condition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that users know this rule.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2) 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Spectrum-based feature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1: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Framing (the same as above)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2: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Endpoints detection (the same as above)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3: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Hamming windowing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Hamming window equation is given as Y (n) =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X(n)× W(n)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, where Y (n)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the output signal, X(n)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is the input signal and W(n)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the window de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ned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as W(n) = 0.54 - 0.46cos(2πn/ (N - 1)) , 0 ≤ n ≤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 - 1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. </w:t>
      </w:r>
    </w:p>
    <w:p>
      <w:pP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-BoldMT" w:hAnsi="TimesNewRomanPS-BoldMT" w:eastAsia="TimesNewRomanPS-BoldMT" w:cs="TimesNewRomanPS-BoldMT"/>
          <w:b/>
          <w:i w:val="0"/>
          <w:color w:val="231F20"/>
          <w:sz w:val="20"/>
          <w:szCs w:val="20"/>
        </w:rPr>
        <w:t xml:space="preserve">Step 4: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Fast Fourier Transform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Y (ω) = FFT[H(n) ∗ X(n)] = H(ω) ∗ X(ω)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(1)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where X(ω)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, H(ω)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and Y (ω)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are the Fourier Transform of X(n)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, H(n)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and Y (n)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respectively.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overall progress of extracting spectrum-based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features is shown in Fig. 3 marked in red. Compared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with commonly used spectral features, e.g., LPCC,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MFCC and LFPC, etc., powers of the spectrum are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directly taken as the input of subsequent classi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er or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r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egressor, rather than being mapped using a set of given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lters and taken DCT to obtain powers sequence in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time domain. The motivation of this improvement is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that diverse users may emphasis different frequencies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to express their control intentions, and the subsequent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regressor is able to learn this pattern.</w:t>
      </w:r>
    </w:p>
    <w:p>
      <w:pPr>
        <w:ind w:firstLine="420" w:firstLineChars="0"/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>T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he pros and cons of spectrum-based features are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nearly opposite to the ones of the energy-based feature. For its superiority, (i) it is robust to background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noise; (ii) being able to learning a natural pattern by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which people express control intensions; (iii) the sound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source may be mobile. For shortages, (i) the training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process is required, that is, a large amount of training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data should be provided; (ii) the training target is manmade given, so the calibration error would be another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error source for control; (iii) although this method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can learn a natural control pattern, the pattern may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be adapted to the speaker’s emotion, environment and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time, and it is dif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cult to be expressed deliberately.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B. Speech Measurer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 this section, a map function f2 : s →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||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y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||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going to be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built. That is to decide after a set of features are extracted that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may represent the intensity of the user’s control intentions,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how to map them into a control magnitude. For the energybased feature which is a scalar, only a constant coef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cient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needed to linearly map the extracted speech feature into a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control input. For spectrum-based features which is a feature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vector, a step of regression is required.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Therefore, for spectrum-based features, a regressor named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Random Forest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applied here. It is a type of ensemble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classi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cation that uses decision tree as the base classi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er.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RF is chosen as the regressor for several main reasons: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(i) high speed (ii) high accuracy (iii) capability to evaluate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importance of each feature variable (iv) being able to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handle a feature vector with high dimension, which means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feature selection is not required. Especially, the high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computation speed is extremely crucial to guarantee the realtime performance of the speech control system.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CONTROL SYSTEM</w:t>
      </w:r>
    </w:p>
    <w:p>
      <w:pPr>
        <w:ind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Several control schemes will be described in this section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such that the quantitative outcomes of the speech system can be translated into continuous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control inputs.</w:t>
      </w:r>
    </w:p>
    <w:p>
      <w:pP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A. System Dynamics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Consider a linear system dynamics as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drawing>
          <wp:inline distT="0" distB="0" distL="114300" distR="114300">
            <wp:extent cx="4591685" cy="1009650"/>
            <wp:effectExtent l="0" t="0" r="18415" b="0"/>
            <wp:docPr id="4" name="图片 4" descr="外文翻译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外文翻译图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where x1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and x2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refers to position coordinates, and ψ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refers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to the motion direction. Denote the control input as u(j) =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v(j) ω(j)_x0007_T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 this paper, as the environment is assumed to be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unknown to the robot, control errors cannot be measured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directly by the robot, but can be observed by the human. That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means the robot can only sense the environment by outputs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of the audio sensor. This assumption may be too incredible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in realistic; however, it is to motivate the development of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 speech-based HRI system used as the auxiliary correction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system in real applications.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B. Controller Design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 common way to realize this mission is that every time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there is a speech command, robot turns a 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xed angle, which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can be represented as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>ω</w:t>
      </w:r>
      <w:r>
        <w:rPr>
          <w:rFonts w:ascii="CMR10" w:hAnsi="CMR10" w:eastAsia="CMR10" w:cs="CMR10"/>
          <w:b w:val="0"/>
          <w:i w:val="0"/>
          <w:color w:val="231F20"/>
          <w:sz w:val="20"/>
          <w:szCs w:val="20"/>
        </w:rPr>
        <w:t>(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>j</w:t>
      </w:r>
      <w:r>
        <w:rPr>
          <w:rFonts w:ascii="CMR10" w:hAnsi="CMR10" w:eastAsia="CMR10" w:cs="CMR10"/>
          <w:b w:val="0"/>
          <w:i w:val="0"/>
          <w:color w:val="231F20"/>
          <w:sz w:val="20"/>
          <w:szCs w:val="20"/>
        </w:rPr>
        <w:t xml:space="preserve">) = 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 xml:space="preserve">c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(3)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where c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a positive constant. The problem is that a small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angle c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may render a slow control speed; on the contrary, if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c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too large, it may be very dif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cult to reach the desired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direction exactly.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firstLine="420" w:firstLineChars="0"/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Alternatively, to enable the robot better understand human’s commands, control laws are going to be designed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for the speech control system under conditions that control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errors can only be perceived by the human, while the robot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can indirectly measure control errors through speech signals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delivered by the human. Denote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 xml:space="preserve">f </w:t>
      </w:r>
      <w:r>
        <w:rPr>
          <w:rFonts w:ascii="CMR10" w:hAnsi="CMR10" w:eastAsia="CMR10" w:cs="CMR10"/>
          <w:b w:val="0"/>
          <w:i w:val="0"/>
          <w:color w:val="231F20"/>
          <w:sz w:val="20"/>
          <w:szCs w:val="20"/>
        </w:rPr>
        <w:t xml:space="preserve">: 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 xml:space="preserve">s </w:t>
      </w:r>
      <w:r>
        <w:rPr>
          <w:rFonts w:ascii="CMSY10" w:hAnsi="CMSY10" w:eastAsia="CMSY10" w:cs="CMSY10"/>
          <w:b w:val="0"/>
          <w:i w:val="0"/>
          <w:color w:val="231F20"/>
          <w:sz w:val="20"/>
          <w:szCs w:val="20"/>
        </w:rPr>
        <w:t xml:space="preserve">→ </w:t>
      </w:r>
      <w:r>
        <w:rPr>
          <w:rFonts w:ascii="CMBX10" w:hAnsi="CMBX10" w:eastAsia="CMBX10" w:cs="CMBX10"/>
          <w:b/>
          <w:i w:val="0"/>
          <w:color w:val="231F20"/>
          <w:sz w:val="20"/>
          <w:szCs w:val="20"/>
        </w:rPr>
        <w:t xml:space="preserve">y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(4)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as fused outputs of the speech system, including the speech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recognition system (f1 : s → y ˆ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) and the speech measurement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system (f2 : s → _x0005_y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). Totally consider environmental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noise and system noise as ξ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, and simply write y_x0005_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as y ˆ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estimation progress of the speech measurement system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can be marked as y ˆ = f2(s) + ξ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. In this section, the noise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ignored such that ξ = 0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. The progress function can be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rewritten as y ˆ = f2(s)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. The human brain map function from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observed control errors to control intensions is de¿ned as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f3 : ψe → y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, which is unknown actually. The main purpose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of this section is to ¿nd an approximation of f3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, and y ˆ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estimation of y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. We assume y ˆ = y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here, which means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 outcome of speech system is assumed to be equal to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human control intention.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Meanwhile, we assume the linear uncoupling relationship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between ψe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and y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, which simpli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es map function y =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f3(ψe(j))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into y(j) = a∗ψe(j)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at time j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, where a∗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an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unknown positive constant. We denote the inverse of a∗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as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g∗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, that is g∗ = a∗-1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. Similarly, g∗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an unknown positive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constant. Then we have ψe(j) = g∗y(j)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. </w:t>
      </w:r>
    </w:p>
    <w:p>
      <w:pPr>
        <w:ind w:firstLine="420" w:firstLineChars="0"/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Human Adaptive Control System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.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The control law ω(j)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chosen to be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ind w:left="2100" w:leftChars="0" w:firstLine="420" w:firstLineChars="0"/>
        <w:rPr>
          <w:rFonts w:hint="eastAsia" w:ascii="CMMI10" w:hAnsi="CMMI10" w:eastAsia="CMMI10" w:cs="CMMI10"/>
          <w:b w:val="0"/>
          <w:i w:val="0"/>
          <w:color w:val="231F20"/>
          <w:sz w:val="20"/>
          <w:szCs w:val="20"/>
          <w:lang w:val="en-US" w:eastAsia="zh-CN"/>
        </w:rPr>
      </w:pP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>ω(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 xml:space="preserve">j) = 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>ky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>y(</w:t>
      </w:r>
      <w:r>
        <w:rPr>
          <w:rFonts w:ascii="CMMI10" w:hAnsi="CMMI10" w:eastAsia="CMMI10" w:cs="CMMI10"/>
          <w:b w:val="0"/>
          <w:i w:val="0"/>
          <w:color w:val="231F20"/>
          <w:sz w:val="20"/>
          <w:szCs w:val="20"/>
        </w:rPr>
        <w:t>j) (5)</w:t>
      </w:r>
      <w:r>
        <w:rPr>
          <w:rFonts w:hint="eastAsia" w:ascii="CMMI10" w:hAnsi="CMMI10" w:eastAsia="CMMI10" w:cs="CMMI10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</w:p>
    <w:p>
      <w:pP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where k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y &gt; 0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a constant. In this method, a constant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coef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cient k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y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given to map the measurement result to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control direction error, then human brain will gradually 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gure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out this coef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cient after several attempts. Therefore, we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call this method as “Human Adaptive Control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”. </w:t>
      </w:r>
    </w:p>
    <w:p>
      <w:pP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t>C. Acceleration strategy</w:t>
      </w:r>
      <w:r>
        <w:rPr>
          <w:rFonts w:ascii="TimesNewRomanPS-ItalicMT" w:hAnsi="TimesNewRomanPS-ItalicMT" w:eastAsia="TimesNewRomanPS-ItalicMT" w:cs="TimesNewRomanPS-ItalicMT"/>
          <w:b w:val="0"/>
          <w:i/>
          <w:color w:val="231F20"/>
          <w:sz w:val="20"/>
          <w:szCs w:val="20"/>
        </w:rPr>
        <w:br w:type="textWrapping"/>
      </w:r>
      <w:r>
        <w:rPr>
          <w:rFonts w:hint="eastAsia" w:ascii="TimesNewRomanPS-ItalicMT" w:hAnsi="TimesNewRomanPS-ItalicMT" w:eastAsia="宋体" w:cs="TimesNewRomanPS-ItalicMT"/>
          <w:b w:val="0"/>
          <w:i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 small value of velocity v(j)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may be bene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cial to the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direction adjustment, while a large value of v(j)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may be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bene</w:t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>fi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cial to reducing task time cost. To balance two factors,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 relative small value of v0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set in the beginning and a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window function W(j)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with a length of l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introduced that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5460" cy="828675"/>
            <wp:effectExtent l="0" t="0" r="8890" b="9525"/>
            <wp:docPr id="6" name="图片 6" descr="外文翻译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外文翻译图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</w:pP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then the acceleration strategy is designed as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  <w:t/>
      </w:r>
      <w:r>
        <w:rPr>
          <w:rFonts w:hint="eastAsia" w:ascii="TimesNewRomanPSMT" w:hAnsi="TimesNewRomanPSMT" w:eastAsia="宋体" w:cs="TimesNewRomanPSMT"/>
          <w:b w:val="0"/>
          <w:i w:val="0"/>
          <w:color w:val="231F20"/>
          <w:sz w:val="20"/>
          <w:szCs w:val="20"/>
          <w:lang w:val="en-US" w:eastAsia="zh-CN"/>
        </w:rPr>
        <w:tab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drawing>
          <wp:inline distT="0" distB="0" distL="114300" distR="114300">
            <wp:extent cx="5153660" cy="800100"/>
            <wp:effectExtent l="0" t="0" r="8890" b="0"/>
            <wp:docPr id="7" name="图片 7" descr="外文翻译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外文翻译图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br w:type="textWrapping"/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where kv &gt; 1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is a constant set for acceleration, and ς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is a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>very small positive value. The reason why we do not set it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231F20"/>
          <w:sz w:val="20"/>
          <w:szCs w:val="20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b w:val="0"/>
          <w:i w:val="0"/>
          <w:color w:val="231F20"/>
          <w:sz w:val="20"/>
          <w:szCs w:val="20"/>
        </w:rPr>
        <w:t xml:space="preserve">as zero is to avoid the inÀuence of noise. 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BM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4678"/>
    <w:rsid w:val="02145E31"/>
    <w:rsid w:val="02191E4E"/>
    <w:rsid w:val="0396445C"/>
    <w:rsid w:val="050F4712"/>
    <w:rsid w:val="053D5CD1"/>
    <w:rsid w:val="06E13213"/>
    <w:rsid w:val="0845028D"/>
    <w:rsid w:val="08632FDC"/>
    <w:rsid w:val="08E765E8"/>
    <w:rsid w:val="091231AA"/>
    <w:rsid w:val="09460518"/>
    <w:rsid w:val="0A2D5EA7"/>
    <w:rsid w:val="0A3F5266"/>
    <w:rsid w:val="0A623017"/>
    <w:rsid w:val="0BD66832"/>
    <w:rsid w:val="0D8C0AE6"/>
    <w:rsid w:val="10DD1357"/>
    <w:rsid w:val="110259F3"/>
    <w:rsid w:val="1287368A"/>
    <w:rsid w:val="13684D74"/>
    <w:rsid w:val="14941998"/>
    <w:rsid w:val="14D53620"/>
    <w:rsid w:val="167929B8"/>
    <w:rsid w:val="1792581B"/>
    <w:rsid w:val="17CC04FE"/>
    <w:rsid w:val="17F10B84"/>
    <w:rsid w:val="18E42CB6"/>
    <w:rsid w:val="19D62C43"/>
    <w:rsid w:val="19D914CB"/>
    <w:rsid w:val="1A0B5466"/>
    <w:rsid w:val="1BDE1151"/>
    <w:rsid w:val="1C4A65FB"/>
    <w:rsid w:val="1C535D84"/>
    <w:rsid w:val="1C607826"/>
    <w:rsid w:val="1CFB384A"/>
    <w:rsid w:val="1F120069"/>
    <w:rsid w:val="1F686A5B"/>
    <w:rsid w:val="1F9626C7"/>
    <w:rsid w:val="1FF27A00"/>
    <w:rsid w:val="21C623D7"/>
    <w:rsid w:val="226A05B7"/>
    <w:rsid w:val="238C296A"/>
    <w:rsid w:val="23BC1909"/>
    <w:rsid w:val="23D717D4"/>
    <w:rsid w:val="24B751DC"/>
    <w:rsid w:val="253E04B8"/>
    <w:rsid w:val="2561477D"/>
    <w:rsid w:val="257327A4"/>
    <w:rsid w:val="2638668A"/>
    <w:rsid w:val="27646638"/>
    <w:rsid w:val="2796755A"/>
    <w:rsid w:val="2803344F"/>
    <w:rsid w:val="282D10A5"/>
    <w:rsid w:val="28491F6C"/>
    <w:rsid w:val="28A534A4"/>
    <w:rsid w:val="28DC4FD4"/>
    <w:rsid w:val="29947ED0"/>
    <w:rsid w:val="2A255E0B"/>
    <w:rsid w:val="2BAE7CF0"/>
    <w:rsid w:val="2C344D87"/>
    <w:rsid w:val="2C4676D4"/>
    <w:rsid w:val="2C9148A5"/>
    <w:rsid w:val="2D250977"/>
    <w:rsid w:val="2DDE74B2"/>
    <w:rsid w:val="2E4E2134"/>
    <w:rsid w:val="2F23756C"/>
    <w:rsid w:val="2F5C4CAD"/>
    <w:rsid w:val="31284AE9"/>
    <w:rsid w:val="323A7599"/>
    <w:rsid w:val="32A46B14"/>
    <w:rsid w:val="32B86C4A"/>
    <w:rsid w:val="35FA3255"/>
    <w:rsid w:val="36BC74E5"/>
    <w:rsid w:val="36DB0A3D"/>
    <w:rsid w:val="382655DF"/>
    <w:rsid w:val="3903407C"/>
    <w:rsid w:val="39593839"/>
    <w:rsid w:val="398067F7"/>
    <w:rsid w:val="3C366FD5"/>
    <w:rsid w:val="3C9D1AAA"/>
    <w:rsid w:val="3D2A104C"/>
    <w:rsid w:val="3EDE46C1"/>
    <w:rsid w:val="40220824"/>
    <w:rsid w:val="41285058"/>
    <w:rsid w:val="418C6E9B"/>
    <w:rsid w:val="41B70066"/>
    <w:rsid w:val="41CC5FCF"/>
    <w:rsid w:val="428A5E6C"/>
    <w:rsid w:val="42BE72FC"/>
    <w:rsid w:val="43A84605"/>
    <w:rsid w:val="448F22E9"/>
    <w:rsid w:val="44C40392"/>
    <w:rsid w:val="452941BD"/>
    <w:rsid w:val="454D2D96"/>
    <w:rsid w:val="45DA6405"/>
    <w:rsid w:val="46786430"/>
    <w:rsid w:val="46C05960"/>
    <w:rsid w:val="47A023AF"/>
    <w:rsid w:val="47A87E24"/>
    <w:rsid w:val="484064F6"/>
    <w:rsid w:val="48833C61"/>
    <w:rsid w:val="4A590656"/>
    <w:rsid w:val="4A631464"/>
    <w:rsid w:val="4BCE7E56"/>
    <w:rsid w:val="4D0879E4"/>
    <w:rsid w:val="4D153978"/>
    <w:rsid w:val="4D930C14"/>
    <w:rsid w:val="51982140"/>
    <w:rsid w:val="51EE56F0"/>
    <w:rsid w:val="523651E8"/>
    <w:rsid w:val="52545659"/>
    <w:rsid w:val="528410A1"/>
    <w:rsid w:val="552441A0"/>
    <w:rsid w:val="55AD075B"/>
    <w:rsid w:val="57CC6728"/>
    <w:rsid w:val="57F46112"/>
    <w:rsid w:val="59294565"/>
    <w:rsid w:val="5ADB19E5"/>
    <w:rsid w:val="5D062EB7"/>
    <w:rsid w:val="5D2E1419"/>
    <w:rsid w:val="5ED913A7"/>
    <w:rsid w:val="60742CBA"/>
    <w:rsid w:val="61085CED"/>
    <w:rsid w:val="61A71132"/>
    <w:rsid w:val="65447E9C"/>
    <w:rsid w:val="66354BA9"/>
    <w:rsid w:val="66E369DE"/>
    <w:rsid w:val="67283F5D"/>
    <w:rsid w:val="675F5D3C"/>
    <w:rsid w:val="68DD7097"/>
    <w:rsid w:val="698054F7"/>
    <w:rsid w:val="69B37A5F"/>
    <w:rsid w:val="6A35019B"/>
    <w:rsid w:val="6A485D9E"/>
    <w:rsid w:val="6AF41D70"/>
    <w:rsid w:val="6B332F84"/>
    <w:rsid w:val="6BC25EE4"/>
    <w:rsid w:val="6D116A63"/>
    <w:rsid w:val="6D6F6476"/>
    <w:rsid w:val="6D765C38"/>
    <w:rsid w:val="6DBB6688"/>
    <w:rsid w:val="6EE9405E"/>
    <w:rsid w:val="6F104A16"/>
    <w:rsid w:val="702502D4"/>
    <w:rsid w:val="728D3B42"/>
    <w:rsid w:val="72CE256A"/>
    <w:rsid w:val="759E70B1"/>
    <w:rsid w:val="76073623"/>
    <w:rsid w:val="76305414"/>
    <w:rsid w:val="77034810"/>
    <w:rsid w:val="77343DA4"/>
    <w:rsid w:val="77E04152"/>
    <w:rsid w:val="7893455A"/>
    <w:rsid w:val="789F52BD"/>
    <w:rsid w:val="78E30352"/>
    <w:rsid w:val="79614DD9"/>
    <w:rsid w:val="799864A9"/>
    <w:rsid w:val="79B82F08"/>
    <w:rsid w:val="7A9743B5"/>
    <w:rsid w:val="7AA82F3C"/>
    <w:rsid w:val="7AF84F2E"/>
    <w:rsid w:val="7B3749AF"/>
    <w:rsid w:val="7B624F93"/>
    <w:rsid w:val="7BA9552A"/>
    <w:rsid w:val="7D3D10B0"/>
    <w:rsid w:val="7D8E3EEA"/>
    <w:rsid w:val="7DBD30EB"/>
    <w:rsid w:val="7E1D6A31"/>
    <w:rsid w:val="7EBC50DC"/>
    <w:rsid w:val="7F3025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uiPriority w:val="0"/>
    <w:rPr>
      <w:rFonts w:ascii="TimesNewRomanPS-BoldMT" w:hAnsi="TimesNewRomanPS-BoldMT" w:eastAsia="TimesNewRomanPS-BoldMT" w:cs="TimesNewRomanPS-BoldMT"/>
      <w:b/>
      <w:color w:val="231F20"/>
      <w:sz w:val="32"/>
      <w:szCs w:val="32"/>
    </w:rPr>
  </w:style>
  <w:style w:type="character" w:customStyle="1" w:styleId="6">
    <w:name w:val="fontstyle21"/>
    <w:basedOn w:val="3"/>
    <w:uiPriority w:val="0"/>
    <w:rPr>
      <w:rFonts w:ascii="CourierStd" w:hAnsi="CourierStd" w:eastAsia="CourierStd" w:cs="CourierStd"/>
      <w:color w:val="231F20"/>
      <w:sz w:val="18"/>
      <w:szCs w:val="18"/>
    </w:rPr>
  </w:style>
  <w:style w:type="character" w:customStyle="1" w:styleId="7">
    <w:name w:val="fontstyle31"/>
    <w:basedOn w:val="3"/>
    <w:qFormat/>
    <w:uiPriority w:val="0"/>
    <w:rPr>
      <w:rFonts w:ascii="CMR10" w:hAnsi="CMR10" w:eastAsia="CMR10" w:cs="CMR10"/>
      <w:color w:val="231F20"/>
      <w:sz w:val="20"/>
      <w:szCs w:val="20"/>
    </w:rPr>
  </w:style>
  <w:style w:type="character" w:customStyle="1" w:styleId="8">
    <w:name w:val="fontstyle41"/>
    <w:basedOn w:val="3"/>
    <w:qFormat/>
    <w:uiPriority w:val="0"/>
    <w:rPr>
      <w:rFonts w:ascii="CMMI10" w:hAnsi="CMMI10" w:eastAsia="CMMI10" w:cs="CMMI10"/>
      <w:color w:val="231F20"/>
      <w:sz w:val="20"/>
      <w:szCs w:val="20"/>
    </w:rPr>
  </w:style>
  <w:style w:type="character" w:customStyle="1" w:styleId="9">
    <w:name w:val="fontstyle51"/>
    <w:basedOn w:val="3"/>
    <w:qFormat/>
    <w:uiPriority w:val="0"/>
    <w:rPr>
      <w:rFonts w:ascii="CMR7" w:hAnsi="CMR7" w:eastAsia="CMR7" w:cs="CMR7"/>
      <w:color w:val="231F20"/>
      <w:sz w:val="14"/>
      <w:szCs w:val="14"/>
    </w:rPr>
  </w:style>
  <w:style w:type="character" w:customStyle="1" w:styleId="10">
    <w:name w:val="fontstyle61"/>
    <w:basedOn w:val="3"/>
    <w:uiPriority w:val="0"/>
    <w:rPr>
      <w:rFonts w:ascii="CMMI7" w:hAnsi="CMMI7" w:eastAsia="CMMI7" w:cs="CMMI7"/>
      <w:color w:val="231F20"/>
      <w:sz w:val="14"/>
      <w:szCs w:val="14"/>
    </w:rPr>
  </w:style>
  <w:style w:type="character" w:customStyle="1" w:styleId="11">
    <w:name w:val="fontstyle71"/>
    <w:basedOn w:val="3"/>
    <w:qFormat/>
    <w:uiPriority w:val="0"/>
    <w:rPr>
      <w:rFonts w:ascii="CMSY10" w:hAnsi="CMSY10" w:eastAsia="CMSY10" w:cs="CMSY10"/>
      <w:color w:val="231F20"/>
      <w:sz w:val="20"/>
      <w:szCs w:val="20"/>
    </w:rPr>
  </w:style>
  <w:style w:type="character" w:customStyle="1" w:styleId="12">
    <w:name w:val="fontstyle81"/>
    <w:basedOn w:val="3"/>
    <w:uiPriority w:val="0"/>
    <w:rPr>
      <w:rFonts w:ascii="CMSY7" w:hAnsi="CMSY7" w:eastAsia="CMSY7" w:cs="CMSY7"/>
      <w:color w:val="231F20"/>
      <w:sz w:val="14"/>
      <w:szCs w:val="14"/>
    </w:rPr>
  </w:style>
  <w:style w:type="character" w:customStyle="1" w:styleId="13">
    <w:name w:val="fontstyle91"/>
    <w:basedOn w:val="3"/>
    <w:uiPriority w:val="0"/>
    <w:rPr>
      <w:rFonts w:ascii="TimesNewRomanPS-ItalicMT" w:hAnsi="TimesNewRomanPS-ItalicMT" w:eastAsia="TimesNewRomanPS-ItalicMT" w:cs="TimesNewRomanPS-ItalicMT"/>
      <w:i/>
      <w:color w:val="231F20"/>
      <w:sz w:val="20"/>
      <w:szCs w:val="20"/>
    </w:rPr>
  </w:style>
  <w:style w:type="character" w:customStyle="1" w:styleId="14">
    <w:name w:val="fontstyle101"/>
    <w:basedOn w:val="3"/>
    <w:qFormat/>
    <w:uiPriority w:val="0"/>
    <w:rPr>
      <w:rFonts w:ascii="Arial-BoldMT" w:hAnsi="Arial-BoldMT" w:eastAsia="Arial-BoldMT" w:cs="Arial-BoldMT"/>
      <w:b/>
      <w:color w:val="231F20"/>
      <w:sz w:val="10"/>
      <w:szCs w:val="10"/>
    </w:rPr>
  </w:style>
  <w:style w:type="character" w:customStyle="1" w:styleId="15">
    <w:name w:val="fontstyle112"/>
    <w:basedOn w:val="3"/>
    <w:qFormat/>
    <w:uiPriority w:val="0"/>
    <w:rPr>
      <w:rFonts w:ascii="MSBM10" w:hAnsi="MSBM10" w:eastAsia="MSBM10" w:cs="MSBM10"/>
      <w:color w:val="231F20"/>
      <w:sz w:val="20"/>
      <w:szCs w:val="20"/>
    </w:rPr>
  </w:style>
  <w:style w:type="character" w:customStyle="1" w:styleId="16">
    <w:name w:val="fontstyle121"/>
    <w:basedOn w:val="3"/>
    <w:qFormat/>
    <w:uiPriority w:val="0"/>
    <w:rPr>
      <w:rFonts w:ascii="CMSY5" w:hAnsi="CMSY5" w:eastAsia="CMSY5" w:cs="CMSY5"/>
      <w:color w:val="231F20"/>
      <w:sz w:val="10"/>
      <w:szCs w:val="10"/>
    </w:rPr>
  </w:style>
  <w:style w:type="character" w:customStyle="1" w:styleId="17">
    <w:name w:val="fontstyle111"/>
    <w:basedOn w:val="3"/>
    <w:uiPriority w:val="0"/>
    <w:rPr>
      <w:rFonts w:ascii="CMSY7" w:hAnsi="CMSY7" w:eastAsia="CMSY7" w:cs="CMSY7"/>
      <w:color w:val="231F20"/>
      <w:sz w:val="14"/>
      <w:szCs w:val="14"/>
    </w:rPr>
  </w:style>
  <w:style w:type="character" w:customStyle="1" w:styleId="18">
    <w:name w:val="fontstyle122"/>
    <w:basedOn w:val="3"/>
    <w:qFormat/>
    <w:uiPriority w:val="0"/>
    <w:rPr>
      <w:rFonts w:ascii="CMSY5" w:hAnsi="CMSY5" w:eastAsia="CMSY5" w:cs="CMSY5"/>
      <w:color w:val="231F20"/>
      <w:sz w:val="10"/>
      <w:szCs w:val="10"/>
    </w:rPr>
  </w:style>
  <w:style w:type="character" w:customStyle="1" w:styleId="19">
    <w:name w:val="标题 1 Char"/>
    <w:link w:val="2"/>
    <w:uiPriority w:val="0"/>
    <w:rPr>
      <w:b/>
      <w:kern w:val="44"/>
      <w:sz w:val="44"/>
    </w:rPr>
  </w:style>
  <w:style w:type="character" w:customStyle="1" w:styleId="20">
    <w:name w:val="fontstyle11"/>
    <w:basedOn w:val="3"/>
    <w:uiPriority w:val="0"/>
    <w:rPr>
      <w:rFonts w:ascii="CMMI10" w:hAnsi="CMMI10" w:eastAsia="CMMI10" w:cs="CMMI10"/>
      <w:color w:val="231F2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</dc:creator>
  <cp:lastModifiedBy>zxj</cp:lastModifiedBy>
  <dcterms:modified xsi:type="dcterms:W3CDTF">2017-05-01T08:25:32Z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