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p/>
    <w:p/>
    <w:p/>
    <w:p/>
    <w:p/>
    <w:p/>
    <w:p/>
    <w:p/>
    <w:p/>
    <w:p/>
    <w:p/>
    <w:p/>
    <w:p/>
    <w:p/>
    <w:p>
      <w:pPr>
        <w:snapToGrid w:val="0"/>
        <w:rPr>
          <w:rFonts w:ascii="思源黑体 CN Bold" w:hAnsi="思源黑体 CN Bold" w:eastAsia="思源黑体 CN Bold"/>
          <w:sz w:val="32"/>
          <w:szCs w:val="32"/>
        </w:rPr>
      </w:pPr>
      <w:r>
        <w:rPr>
          <w:rFonts w:hint="eastAsia" w:ascii="思源黑体 CN Bold" w:hAnsi="思源黑体 CN Bold" w:eastAsia="思源黑体 CN Bold"/>
          <w:sz w:val="32"/>
          <w:szCs w:val="32"/>
        </w:rPr>
        <w:t>产品型号</w:t>
      </w:r>
    </w:p>
    <w:p>
      <w:pPr>
        <w:snapToGrid w:val="0"/>
        <w:rPr>
          <w:rFonts w:ascii="思源黑体 CN Bold" w:hAnsi="思源黑体 CN Bold" w:eastAsia="思源黑体 CN Bold" w:cs="Arial"/>
          <w:sz w:val="32"/>
          <w:szCs w:val="32"/>
        </w:rPr>
      </w:pPr>
      <w:r>
        <w:rPr>
          <w:rFonts w:hint="eastAsia" w:ascii="思源黑体 CN Bold" w:hAnsi="思源黑体 CN Bold" w:eastAsia="思源黑体 CN Bold" w:cs="Arial"/>
          <w:sz w:val="32"/>
          <w:szCs w:val="32"/>
        </w:rPr>
        <w:t>版本号</w:t>
      </w:r>
      <w:r>
        <w:rPr>
          <w:rFonts w:ascii="思源黑体 CN Bold" w:hAnsi="思源黑体 CN Bold" w:eastAsia="思源黑体 CN Bold" w:cs="Arial"/>
          <w:sz w:val="32"/>
          <w:szCs w:val="32"/>
        </w:rPr>
        <w:t>V</w:t>
      </w:r>
      <w:r>
        <w:rPr>
          <w:rFonts w:hint="eastAsia" w:ascii="思源黑体 CN Bold" w:hAnsi="思源黑体 CN Bold" w:eastAsia="思源黑体 CN Bold" w:cs="Arial"/>
          <w:sz w:val="32"/>
          <w:szCs w:val="32"/>
          <w:lang w:val="en-US" w:eastAsia="zh-CN"/>
        </w:rPr>
        <w:t>1.0</w:t>
      </w:r>
    </w:p>
    <w:p>
      <w:pPr>
        <w:snapToGrid w:val="0"/>
        <w:rPr>
          <w:rFonts w:ascii="思源黑体 CN Heavy" w:hAnsi="思源黑体 CN Heavy" w:eastAsia="思源黑体 CN Heavy" w:cs="Arial"/>
          <w:sz w:val="44"/>
          <w:szCs w:val="44"/>
        </w:rPr>
      </w:pPr>
      <w:r>
        <w:rPr>
          <w:rFonts w:hint="eastAsia" w:ascii="思源黑体 CN Heavy" w:hAnsi="思源黑体 CN Heavy" w:eastAsia="思源黑体 CN Heavy" w:cs="Arial"/>
          <w:sz w:val="44"/>
          <w:szCs w:val="44"/>
          <w:lang w:val="en-US" w:eastAsia="zh-CN"/>
        </w:rPr>
        <w:t>DMX512协议研究测试报告</w:t>
      </w:r>
    </w:p>
    <w:p>
      <w:pPr>
        <w:autoSpaceDE w:val="0"/>
        <w:autoSpaceDN w:val="0"/>
        <w:adjustRightInd w:val="0"/>
        <w:snapToGrid w:val="0"/>
        <w:jc w:val="left"/>
        <w:rPr>
          <w:rFonts w:ascii="思源黑体 CN Regular" w:hAnsi="思源黑体 CN Regular" w:eastAsia="思源黑体 CN Regular"/>
          <w:b/>
          <w:color w:val="000000"/>
          <w:sz w:val="32"/>
          <w:szCs w:val="32"/>
        </w:rPr>
      </w:pPr>
      <w:r>
        <w:rPr>
          <w:rFonts w:ascii="Arial" w:hAnsi="Arial" w:eastAsia="黑体" w:cs="Arial"/>
          <w:b/>
          <w:sz w:val="44"/>
          <w:szCs w:val="44"/>
        </w:rPr>
        <w:br w:type="page"/>
      </w:r>
      <w:r>
        <w:rPr>
          <w:rFonts w:hint="eastAsia" w:ascii="思源黑体 CN Regular" w:hAnsi="思源黑体 CN Regular" w:eastAsia="思源黑体 CN Regular"/>
          <w:b/>
          <w:color w:val="000000"/>
          <w:sz w:val="32"/>
          <w:szCs w:val="32"/>
        </w:rPr>
        <w:t>深圳市银河风云网络系统股份有限公司</w:t>
      </w:r>
    </w:p>
    <w:p>
      <w:pPr>
        <w:autoSpaceDE w:val="0"/>
        <w:autoSpaceDN w:val="0"/>
        <w:adjustRightInd w:val="0"/>
        <w:snapToGrid w:val="0"/>
        <w:spacing w:afterLines="150"/>
        <w:jc w:val="left"/>
        <w:rPr>
          <w:rFonts w:ascii="思源黑体 CN Regular" w:hAnsi="思源黑体 CN Regular" w:eastAsia="思源黑体 CN Regular" w:cs="Arial"/>
          <w:b/>
          <w:w w:val="94"/>
          <w:sz w:val="24"/>
        </w:rPr>
      </w:pPr>
      <w:r>
        <w:rPr>
          <w:rFonts w:ascii="思源黑体 CN Regular" w:hAnsi="思源黑体 CN Regular" w:eastAsia="思源黑体 CN Regular" w:cs="Arial"/>
          <w:b/>
          <w:w w:val="94"/>
          <w:sz w:val="24"/>
        </w:rPr>
        <w:t>Shenzhen GALAXYWIND Network Systems Co., Ltd.</w:t>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ascii="思源黑体 CN Regular" w:hAnsi="思源黑体 CN Regular" w:eastAsia="思源黑体 CN Regular"/>
          <w:color w:val="393939"/>
          <w:kern w:val="0"/>
          <w:szCs w:val="21"/>
        </w:rPr>
        <w:t>地址</w:t>
      </w:r>
      <w:r>
        <w:rPr>
          <w:rFonts w:hint="eastAsia" w:ascii="思源黑体 CN Regular" w:hAnsi="思源黑体 CN Regular" w:eastAsia="思源黑体 CN Regular"/>
          <w:color w:val="393939"/>
        </w:rPr>
        <w:t>：</w:t>
      </w:r>
      <w:r>
        <w:rPr>
          <w:rFonts w:ascii="思源黑体 CN Regular" w:hAnsi="思源黑体 CN Regular" w:eastAsia="思源黑体 CN Regular"/>
          <w:color w:val="393939"/>
        </w:rPr>
        <w:t>深圳市高新技术产业园区</w:t>
      </w:r>
      <w:r>
        <w:rPr>
          <w:rFonts w:hint="eastAsia" w:ascii="思源黑体 CN Regular" w:hAnsi="思源黑体 CN Regular" w:eastAsia="思源黑体 CN Regular"/>
          <w:color w:val="393939"/>
        </w:rPr>
        <w:t>北区新西路5号银河风云大厦</w:t>
      </w:r>
    </w:p>
    <w:p>
      <w:pPr>
        <w:autoSpaceDE w:val="0"/>
        <w:autoSpaceDN w:val="0"/>
        <w:adjustRightInd w:val="0"/>
        <w:snapToGrid w:val="0"/>
        <w:spacing w:afterLines="50"/>
        <w:ind w:left="895" w:hanging="894" w:hangingChars="426"/>
        <w:jc w:val="left"/>
        <w:rPr>
          <w:rFonts w:ascii="思源黑体 CN Regular" w:hAnsi="思源黑体 CN Regular" w:eastAsia="思源黑体 CN Regular"/>
          <w:color w:val="393939"/>
          <w:sz w:val="20"/>
          <w:szCs w:val="20"/>
        </w:rPr>
      </w:pPr>
      <w:r>
        <w:rPr>
          <w:rFonts w:ascii="思源黑体 CN Regular" w:hAnsi="思源黑体 CN Regular" w:eastAsia="思源黑体 CN Regular"/>
          <w:color w:val="393939"/>
        </w:rPr>
        <w:t xml:space="preserve">Address: </w:t>
      </w:r>
      <w:r>
        <w:rPr>
          <w:rFonts w:hint="eastAsia" w:ascii="思源黑体 CN Regular" w:hAnsi="思源黑体 CN Regular" w:eastAsia="思源黑体 CN Regular"/>
          <w:color w:val="393939"/>
          <w:sz w:val="20"/>
          <w:szCs w:val="20"/>
        </w:rPr>
        <w:t>GALAXYWIND</w:t>
      </w:r>
      <w:r>
        <w:rPr>
          <w:rFonts w:ascii="思源黑体 CN Regular" w:hAnsi="思源黑体 CN Regular" w:eastAsia="思源黑体 CN Regular"/>
          <w:color w:val="393939"/>
          <w:sz w:val="20"/>
          <w:szCs w:val="20"/>
        </w:rPr>
        <w:t xml:space="preserve"> building, No.5 Xinxi road, Shenzhen High-Tech Industry Park, Nan</w:t>
      </w:r>
      <w:r>
        <w:rPr>
          <w:rFonts w:hint="eastAsia" w:ascii="思源黑体 CN Regular" w:hAnsi="思源黑体 CN Regular" w:eastAsia="思源黑体 CN Regular"/>
          <w:color w:val="393939"/>
          <w:sz w:val="20"/>
          <w:szCs w:val="20"/>
        </w:rPr>
        <w:t>S</w:t>
      </w:r>
      <w:r>
        <w:rPr>
          <w:rFonts w:ascii="思源黑体 CN Regular" w:hAnsi="思源黑体 CN Regular" w:eastAsia="思源黑体 CN Regular"/>
          <w:color w:val="393939"/>
          <w:sz w:val="20"/>
          <w:szCs w:val="20"/>
        </w:rPr>
        <w:t>han dis</w:t>
      </w:r>
      <w:r>
        <w:rPr>
          <w:rFonts w:hint="eastAsia" w:ascii="思源黑体 CN Regular" w:hAnsi="思源黑体 CN Regular" w:eastAsia="思源黑体 CN Regular"/>
          <w:color w:val="393939"/>
          <w:sz w:val="20"/>
          <w:szCs w:val="20"/>
        </w:rPr>
        <w:t>t</w:t>
      </w:r>
      <w:r>
        <w:rPr>
          <w:rFonts w:ascii="思源黑体 CN Regular" w:hAnsi="思源黑体 CN Regular" w:eastAsia="思源黑体 CN Regular"/>
          <w:color w:val="393939"/>
          <w:sz w:val="20"/>
          <w:szCs w:val="20"/>
        </w:rPr>
        <w:t>rict, China</w:t>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ascii="思源黑体 CN Regular" w:hAnsi="思源黑体 CN Regular" w:eastAsia="思源黑体 CN Regular"/>
          <w:color w:val="393939"/>
          <w:kern w:val="0"/>
          <w:szCs w:val="21"/>
        </w:rPr>
        <w:t>邮编</w:t>
      </w:r>
      <w:r>
        <w:rPr>
          <w:rFonts w:hint="eastAsia" w:ascii="思源黑体 CN Regular" w:hAnsi="思源黑体 CN Regular" w:eastAsia="思源黑体 CN Regular"/>
          <w:color w:val="393939"/>
        </w:rPr>
        <w:t xml:space="preserve"> P.C.: </w:t>
      </w:r>
      <w:r>
        <w:rPr>
          <w:rFonts w:ascii="思源黑体 CN Regular" w:hAnsi="思源黑体 CN Regular" w:eastAsia="思源黑体 CN Regular"/>
          <w:color w:val="393939"/>
        </w:rPr>
        <w:t>518055</w:t>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ascii="思源黑体 CN Regular" w:hAnsi="思源黑体 CN Regular" w:eastAsia="思源黑体 CN Regular"/>
          <w:color w:val="393939"/>
        </w:rPr>
        <w:t>电话</w:t>
      </w:r>
      <w:r>
        <w:rPr>
          <w:rFonts w:hint="eastAsia" w:ascii="思源黑体 CN Regular" w:hAnsi="思源黑体 CN Regular" w:eastAsia="思源黑体 CN Regular"/>
          <w:color w:val="393939"/>
        </w:rPr>
        <w:t xml:space="preserve"> Tel: +</w:t>
      </w:r>
      <w:r>
        <w:rPr>
          <w:rFonts w:ascii="思源黑体 CN Regular" w:hAnsi="思源黑体 CN Regular" w:eastAsia="思源黑体 CN Regular"/>
          <w:color w:val="393939"/>
        </w:rPr>
        <w:t>86-755-83400088</w:t>
      </w:r>
    </w:p>
    <w:p>
      <w:pPr>
        <w:autoSpaceDE w:val="0"/>
        <w:autoSpaceDN w:val="0"/>
        <w:adjustRightInd w:val="0"/>
        <w:snapToGrid w:val="0"/>
        <w:spacing w:afterLines="50"/>
        <w:jc w:val="left"/>
        <w:rPr>
          <w:rFonts w:ascii="思源黑体 CN Regular" w:hAnsi="思源黑体 CN Regular" w:eastAsia="思源黑体 CN Regular"/>
          <w:color w:val="393939"/>
          <w:kern w:val="0"/>
          <w:szCs w:val="21"/>
        </w:rPr>
      </w:pPr>
      <w:r>
        <w:rPr>
          <w:rFonts w:ascii="思源黑体 CN Regular" w:hAnsi="思源黑体 CN Regular" w:eastAsia="思源黑体 CN Regular"/>
          <w:color w:val="393939"/>
        </w:rPr>
        <w:t>传真</w:t>
      </w:r>
      <w:r>
        <w:rPr>
          <w:rFonts w:hint="eastAsia" w:ascii="思源黑体 CN Regular" w:hAnsi="思源黑体 CN Regular" w:eastAsia="思源黑体 CN Regular"/>
          <w:color w:val="393939"/>
        </w:rPr>
        <w:t xml:space="preserve"> FAX: +</w:t>
      </w:r>
      <w:r>
        <w:rPr>
          <w:rFonts w:ascii="思源黑体 CN Regular" w:hAnsi="思源黑体 CN Regular" w:eastAsia="思源黑体 CN Regular"/>
          <w:color w:val="393939"/>
        </w:rPr>
        <w:t>86-755-86139063</w:t>
      </w:r>
    </w:p>
    <w:p>
      <w:pPr>
        <w:autoSpaceDE w:val="0"/>
        <w:autoSpaceDN w:val="0"/>
        <w:adjustRightInd w:val="0"/>
        <w:snapToGrid w:val="0"/>
        <w:spacing w:afterLines="50"/>
        <w:jc w:val="left"/>
        <w:rPr>
          <w:rFonts w:ascii="思源黑体 CN Regular" w:hAnsi="思源黑体 CN Regular" w:eastAsia="思源黑体 CN Regular"/>
          <w:color w:val="393939"/>
          <w:kern w:val="0"/>
          <w:szCs w:val="21"/>
          <w:lang w:val="de-DE"/>
        </w:rPr>
      </w:pPr>
      <w:r>
        <w:rPr>
          <w:rFonts w:ascii="思源黑体 CN Regular" w:hAnsi="思源黑体 CN Regular" w:eastAsia="思源黑体 CN Regular"/>
          <w:color w:val="393939"/>
          <w:kern w:val="0"/>
          <w:szCs w:val="21"/>
        </w:rPr>
        <w:t>网</w:t>
      </w:r>
      <w:r>
        <w:rPr>
          <w:rFonts w:hint="eastAsia" w:ascii="思源黑体 CN Regular" w:hAnsi="思源黑体 CN Regular" w:eastAsia="思源黑体 CN Regular"/>
          <w:color w:val="393939"/>
        </w:rPr>
        <w:t>站</w:t>
      </w:r>
      <w:r>
        <w:rPr>
          <w:rFonts w:hint="eastAsia" w:ascii="思源黑体 CN Regular" w:hAnsi="思源黑体 CN Regular" w:eastAsia="思源黑体 CN Regular"/>
          <w:color w:val="393939"/>
          <w:lang w:val="de-DE"/>
        </w:rPr>
        <w:t xml:space="preserve"> Web:</w:t>
      </w:r>
      <w:r>
        <w:fldChar w:fldCharType="begin"/>
      </w:r>
      <w:r>
        <w:instrText xml:space="preserve"> HYPERLINK "http://www.galaxywind.com/" </w:instrText>
      </w:r>
      <w:r>
        <w:fldChar w:fldCharType="separate"/>
      </w:r>
      <w:r>
        <w:rPr>
          <w:rStyle w:val="15"/>
          <w:rFonts w:hint="eastAsia" w:ascii="思源黑体 CN Regular" w:hAnsi="思源黑体 CN Regular" w:eastAsia="思源黑体 CN Regular"/>
          <w:color w:val="393939"/>
          <w:lang w:val="de-DE"/>
        </w:rPr>
        <w:t xml:space="preserve"> http://</w:t>
      </w:r>
      <w:r>
        <w:rPr>
          <w:rStyle w:val="15"/>
          <w:rFonts w:ascii="思源黑体 CN Regular" w:hAnsi="思源黑体 CN Regular" w:eastAsia="思源黑体 CN Regular"/>
          <w:color w:val="393939"/>
          <w:kern w:val="0"/>
          <w:szCs w:val="21"/>
          <w:lang w:val="de-DE"/>
        </w:rPr>
        <w:t>www.galaxywind.com</w:t>
      </w:r>
      <w:r>
        <w:rPr>
          <w:rStyle w:val="15"/>
          <w:rFonts w:ascii="思源黑体 CN Regular" w:hAnsi="思源黑体 CN Regular" w:eastAsia="思源黑体 CN Regular"/>
          <w:color w:val="393939"/>
          <w:kern w:val="0"/>
          <w:szCs w:val="21"/>
          <w:lang w:val="de-DE"/>
        </w:rPr>
        <w:fldChar w:fldCharType="end"/>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hint="eastAsia" w:ascii="思源黑体 CN Regular" w:hAnsi="思源黑体 CN Regular" w:eastAsia="思源黑体 CN Regular"/>
          <w:color w:val="393939"/>
          <w:kern w:val="0"/>
          <w:szCs w:val="21"/>
        </w:rPr>
        <w:t>客服</w:t>
      </w:r>
      <w:r>
        <w:rPr>
          <w:rFonts w:hint="eastAsia" w:ascii="思源黑体 CN Regular" w:hAnsi="思源黑体 CN Regular" w:eastAsia="思源黑体 CN Regular"/>
          <w:color w:val="393939"/>
        </w:rPr>
        <w:t xml:space="preserve"> Hotline: 4</w:t>
      </w:r>
      <w:r>
        <w:rPr>
          <w:rFonts w:ascii="思源黑体 CN Regular" w:hAnsi="思源黑体 CN Regular" w:eastAsia="思源黑体 CN Regular"/>
          <w:color w:val="393939"/>
          <w:kern w:val="0"/>
          <w:szCs w:val="21"/>
        </w:rPr>
        <w:t>00</w:t>
      </w:r>
      <w:r>
        <w:rPr>
          <w:rFonts w:hint="eastAsia" w:ascii="思源黑体 CN Regular" w:hAnsi="思源黑体 CN Regular" w:eastAsia="思源黑体 CN Regular"/>
          <w:color w:val="393939"/>
        </w:rPr>
        <w:t>0009879</w:t>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hint="eastAsia" w:ascii="思源黑体 CN Regular" w:hAnsi="思源黑体 CN Regular" w:eastAsia="思源黑体 CN Regular"/>
          <w:color w:val="393939"/>
        </w:rPr>
        <w:t>企业QQ: 4000009879</w:t>
      </w:r>
    </w:p>
    <w:p>
      <w:pPr>
        <w:autoSpaceDE w:val="0"/>
        <w:autoSpaceDN w:val="0"/>
        <w:adjustRightInd w:val="0"/>
        <w:snapToGrid w:val="0"/>
        <w:spacing w:afterLines="50"/>
        <w:jc w:val="left"/>
        <w:rPr>
          <w:rFonts w:ascii="思源黑体 CN Regular" w:hAnsi="思源黑体 CN Regular" w:eastAsia="思源黑体 CN Regular"/>
          <w:color w:val="393939"/>
        </w:rPr>
      </w:pPr>
      <w:r>
        <w:rPr>
          <w:rFonts w:hint="eastAsia" w:ascii="思源黑体 CN Regular" w:hAnsi="思源黑体 CN Regular" w:eastAsia="思源黑体 CN Regular"/>
          <w:color w:val="393939"/>
        </w:rPr>
        <w:t>微信公众号 WeChat:</w:t>
      </w:r>
    </w:p>
    <w:p>
      <w:pPr>
        <w:autoSpaceDE w:val="0"/>
        <w:autoSpaceDN w:val="0"/>
        <w:adjustRightInd w:val="0"/>
        <w:snapToGrid w:val="0"/>
        <w:spacing w:line="288" w:lineRule="auto"/>
        <w:jc w:val="left"/>
        <w:rPr>
          <w:rFonts w:ascii="思源黑体 CN Regular" w:hAnsi="思源黑体 CN Regular" w:eastAsia="思源黑体 CN Regular"/>
          <w:color w:val="0D0D0D" w:themeColor="text1" w:themeTint="F2"/>
          <w:szCs w:val="21"/>
          <w14:textFill>
            <w14:solidFill>
              <w14:schemeClr w14:val="tx1">
                <w14:lumMod w14:val="95000"/>
                <w14:lumOff w14:val="5000"/>
              </w14:schemeClr>
            </w14:solidFill>
          </w14:textFill>
        </w:rPr>
      </w:pPr>
      <w:r>
        <w:rPr>
          <w:rFonts w:ascii="思源黑体 CN Regular" w:hAnsi="思源黑体 CN Regular" w:eastAsia="思源黑体 CN Regular"/>
          <w:color w:val="0D0D0D" w:themeColor="text1" w:themeTint="F2"/>
          <w:szCs w:val="21"/>
          <w14:textFill>
            <w14:solidFill>
              <w14:schemeClr w14:val="tx1">
                <w14:lumMod w14:val="95000"/>
                <w14:lumOff w14:val="5000"/>
              </w14:schemeClr>
            </w14:solidFill>
          </w14:textFill>
        </w:rPr>
        <w:drawing>
          <wp:inline distT="0" distB="0" distL="0" distR="0">
            <wp:extent cx="1280160" cy="1280160"/>
            <wp:effectExtent l="0" t="0" r="15240" b="1524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pPr>
        <w:autoSpaceDE w:val="0"/>
        <w:autoSpaceDN w:val="0"/>
        <w:adjustRightInd w:val="0"/>
        <w:snapToGrid w:val="0"/>
        <w:spacing w:line="288" w:lineRule="auto"/>
        <w:jc w:val="left"/>
        <w:rPr>
          <w:rFonts w:ascii="思源黑体 CN Regular" w:hAnsi="思源黑体 CN Regular" w:eastAsia="思源黑体 CN Regular"/>
          <w:color w:val="0D0D0D" w:themeColor="text1" w:themeTint="F2"/>
          <w:szCs w:val="21"/>
          <w14:textFill>
            <w14:solidFill>
              <w14:schemeClr w14:val="tx1">
                <w14:lumMod w14:val="95000"/>
                <w14:lumOff w14:val="5000"/>
              </w14:schemeClr>
            </w14:solidFill>
          </w14:textFill>
        </w:rPr>
      </w:pPr>
    </w:p>
    <w:p>
      <w:pPr>
        <w:autoSpaceDE w:val="0"/>
        <w:autoSpaceDN w:val="0"/>
        <w:adjustRightInd w:val="0"/>
        <w:snapToGrid w:val="0"/>
        <w:spacing w:line="288" w:lineRule="auto"/>
        <w:jc w:val="left"/>
        <w:rPr>
          <w:rFonts w:ascii="思源黑体 CN Regular" w:hAnsi="思源黑体 CN Regular" w:eastAsia="思源黑体 CN Regular"/>
          <w:color w:val="0D0D0D" w:themeColor="text1" w:themeTint="F2"/>
          <w:szCs w:val="21"/>
          <w14:textFill>
            <w14:solidFill>
              <w14:schemeClr w14:val="tx1">
                <w14:lumMod w14:val="95000"/>
                <w14:lumOff w14:val="5000"/>
              </w14:schemeClr>
            </w14:solidFill>
          </w14:textFill>
        </w:rPr>
      </w:pPr>
    </w:p>
    <w:p>
      <w:pPr>
        <w:autoSpaceDE w:val="0"/>
        <w:autoSpaceDN w:val="0"/>
        <w:adjustRightInd w:val="0"/>
        <w:snapToGrid w:val="0"/>
        <w:spacing w:beforeLines="100"/>
        <w:jc w:val="left"/>
        <w:rPr>
          <w:rFonts w:ascii="思源黑体 CN Bold" w:hAnsi="思源黑体 CN Bold" w:eastAsia="思源黑体 CN Bold" w:cs="Arial"/>
          <w:color w:val="393939"/>
          <w:kern w:val="0"/>
          <w:szCs w:val="21"/>
        </w:rPr>
      </w:pPr>
      <w:r>
        <w:rPr>
          <w:rFonts w:ascii="思源黑体 CN Bold" w:hAnsi="思源黑体 CN Bold" w:eastAsia="思源黑体 CN Bold"/>
          <w:color w:val="393939"/>
          <w:kern w:val="0"/>
          <w:szCs w:val="21"/>
        </w:rPr>
        <w:t>版权声明</w:t>
      </w:r>
    </w:p>
    <w:p>
      <w:pPr>
        <w:autoSpaceDE w:val="0"/>
        <w:autoSpaceDN w:val="0"/>
        <w:adjustRightInd w:val="0"/>
        <w:snapToGrid w:val="0"/>
        <w:spacing w:line="288" w:lineRule="auto"/>
        <w:jc w:val="left"/>
        <w:rPr>
          <w:rFonts w:ascii="思源黑体 CN Regular" w:hAnsi="思源黑体 CN Regular" w:eastAsia="思源黑体 CN Regular"/>
          <w:color w:val="393939"/>
          <w:kern w:val="0"/>
          <w:szCs w:val="21"/>
        </w:rPr>
      </w:pPr>
      <w:r>
        <w:rPr>
          <w:rFonts w:ascii="思源黑体 CN Regular" w:hAnsi="思源黑体 CN Regular" w:eastAsia="思源黑体 CN Regular"/>
          <w:color w:val="393939"/>
        </w:rPr>
        <w:t>版权所有©深圳市银河风云网络系统股份有限公司20</w:t>
      </w:r>
      <w:r>
        <w:rPr>
          <w:rFonts w:hint="eastAsia" w:ascii="思源黑体 CN Regular" w:hAnsi="思源黑体 CN Regular" w:eastAsia="思源黑体 CN Regular"/>
          <w:color w:val="393939"/>
        </w:rPr>
        <w:t>16</w:t>
      </w:r>
      <w:r>
        <w:rPr>
          <w:rFonts w:ascii="思源黑体 CN Regular" w:hAnsi="思源黑体 CN Regular" w:eastAsia="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pPr>
        <w:autoSpaceDE w:val="0"/>
        <w:autoSpaceDN w:val="0"/>
        <w:adjustRightInd w:val="0"/>
        <w:snapToGrid w:val="0"/>
        <w:spacing w:beforeLines="100"/>
        <w:jc w:val="left"/>
        <w:rPr>
          <w:rFonts w:ascii="思源黑体 CN Bold" w:hAnsi="思源黑体 CN Bold" w:eastAsia="思源黑体 CN Bold"/>
          <w:color w:val="393939"/>
          <w:kern w:val="0"/>
          <w:szCs w:val="21"/>
        </w:rPr>
      </w:pPr>
      <w:r>
        <w:rPr>
          <w:rFonts w:hint="eastAsia" w:ascii="思源黑体 CN Bold" w:hAnsi="思源黑体 CN Bold" w:eastAsia="思源黑体 CN Bold"/>
          <w:color w:val="393939"/>
          <w:kern w:val="0"/>
          <w:szCs w:val="21"/>
        </w:rPr>
        <w:t>商标声明</w:t>
      </w:r>
    </w:p>
    <w:p>
      <w:pPr>
        <w:autoSpaceDE w:val="0"/>
        <w:autoSpaceDN w:val="0"/>
        <w:adjustRightInd w:val="0"/>
        <w:snapToGrid w:val="0"/>
        <w:spacing w:line="288" w:lineRule="auto"/>
        <w:jc w:val="left"/>
        <w:rPr>
          <w:rFonts w:ascii="思源黑体 CN Regular" w:hAnsi="思源黑体 CN Regular" w:eastAsia="思源黑体 CN Regular"/>
          <w:color w:val="393939"/>
          <w:kern w:val="0"/>
          <w:szCs w:val="21"/>
        </w:rPr>
      </w:pPr>
      <w:r>
        <w:rPr>
          <w:rFonts w:ascii="思源黑体 CN Regular" w:hAnsi="思源黑体 CN Regular" w:eastAsia="思源黑体 CN Regular"/>
          <w:color w:val="393939"/>
        </w:rPr>
        <w:t>"银河风云"</w:t>
      </w:r>
      <w:r>
        <w:rPr>
          <w:rFonts w:hint="eastAsia" w:ascii="思源黑体 CN Regular" w:hAnsi="思源黑体 CN Regular" w:eastAsia="思源黑体 CN Regular"/>
          <w:color w:val="393939"/>
        </w:rPr>
        <w:t>，</w:t>
      </w:r>
      <w:r>
        <w:rPr>
          <w:rFonts w:ascii="思源黑体 CN Regular" w:hAnsi="思源黑体 CN Regular" w:eastAsia="思源黑体 CN Regular"/>
          <w:color w:val="393939"/>
        </w:rPr>
        <w:t>"GALAXYWIND"</w:t>
      </w:r>
      <w:r>
        <w:rPr>
          <w:rFonts w:hint="eastAsia" w:ascii="思源黑体 CN Regular" w:hAnsi="思源黑体 CN Regular" w:eastAsia="思源黑体 CN Regular"/>
          <w:color w:val="393939"/>
        </w:rPr>
        <w:t>等</w:t>
      </w:r>
      <w:r>
        <w:rPr>
          <w:rFonts w:ascii="思源黑体 CN Regular" w:hAnsi="思源黑体 CN Regular" w:eastAsia="思源黑体 CN Regular"/>
          <w:color w:val="393939"/>
        </w:rPr>
        <w:t>是深圳市风云实业有限公司的注册商标，本文档提及的其他商标、服务标志、注册商标及注册服务标志均为其所有者拥有。</w:t>
      </w:r>
    </w:p>
    <w:p>
      <w:pPr>
        <w:autoSpaceDE w:val="0"/>
        <w:autoSpaceDN w:val="0"/>
        <w:adjustRightInd w:val="0"/>
        <w:snapToGrid w:val="0"/>
        <w:jc w:val="left"/>
        <w:sectPr>
          <w:headerReference r:id="rId3" w:type="default"/>
          <w:footerReference r:id="rId4" w:type="default"/>
          <w:footerReference r:id="rId5" w:type="even"/>
          <w:pgSz w:w="11906" w:h="16838"/>
          <w:pgMar w:top="1134" w:right="1134" w:bottom="1134" w:left="1134" w:header="851" w:footer="992" w:gutter="0"/>
          <w:cols w:space="425" w:num="1"/>
          <w:docGrid w:type="lines" w:linePitch="312" w:charSpace="0"/>
        </w:sectPr>
      </w:pPr>
    </w:p>
    <w:p>
      <w:pPr>
        <w:pStyle w:val="11"/>
        <w:rPr>
          <w:rFonts w:ascii="思源黑体 CN Bold" w:hAnsi="思源黑体 CN Bold" w:eastAsia="思源黑体 CN Bold"/>
          <w:lang w:val="sv-SE"/>
        </w:rPr>
      </w:pPr>
      <w:r>
        <w:rPr>
          <w:rFonts w:ascii="思源黑体 CN Bold" w:hAnsi="思源黑体 CN Bold" w:eastAsia="思源黑体 CN Bold"/>
          <w:lang w:val="sv-SE"/>
        </w:rPr>
        <w:t>目录</w:t>
      </w:r>
    </w:p>
    <w:p>
      <w:pPr>
        <w:pStyle w:val="11"/>
        <w:rPr>
          <w:rFonts w:ascii="思源黑体 CN Bold" w:hAnsi="思源黑体 CN Bold" w:eastAsia="思源黑体 CN Bold"/>
          <w:lang w:val="sv-SE"/>
        </w:rPr>
        <w:sectPr>
          <w:headerReference r:id="rId6" w:type="default"/>
          <w:footerReference r:id="rId7" w:type="default"/>
          <w:pgSz w:w="11906" w:h="16838"/>
          <w:pgMar w:top="1134" w:right="1134" w:bottom="1134" w:left="1134" w:header="851" w:footer="992" w:gutter="0"/>
          <w:pgNumType w:start="1"/>
          <w:cols w:space="425" w:num="1"/>
          <w:docGrid w:type="lines" w:linePitch="312" w:charSpace="0"/>
        </w:sectPr>
      </w:pPr>
    </w:p>
    <w:p>
      <w:pPr>
        <w:pStyle w:val="9"/>
        <w:tabs>
          <w:tab w:val="right" w:leader="dot" w:pos="4606"/>
          <w:tab w:val="clear" w:pos="4596"/>
        </w:tabs>
      </w:pPr>
      <w:r>
        <w:rPr>
          <w:rFonts w:ascii="思源黑体 CN Regular" w:hAnsi="思源黑体 CN Regular" w:eastAsia="思源黑体 CN Regular"/>
          <w:szCs w:val="21"/>
          <w:lang w:val="sv-SE"/>
        </w:rPr>
        <w:fldChar w:fldCharType="begin"/>
      </w:r>
      <w:r>
        <w:rPr>
          <w:rFonts w:ascii="思源黑体 CN Regular" w:hAnsi="思源黑体 CN Regular" w:eastAsia="思源黑体 CN Regular"/>
          <w:szCs w:val="21"/>
          <w:lang w:val="sv-SE"/>
        </w:rPr>
        <w:instrText xml:space="preserve"> TOC \o "2-2" \u \t "标题 1,1,标题 3,3" </w:instrText>
      </w:r>
      <w:r>
        <w:rPr>
          <w:rFonts w:ascii="思源黑体 CN Regular" w:hAnsi="思源黑体 CN Regular" w:eastAsia="思源黑体 CN Regular"/>
          <w:szCs w:val="21"/>
          <w:lang w:val="sv-SE"/>
        </w:rPr>
        <w:fldChar w:fldCharType="separate"/>
      </w:r>
      <w:r>
        <w:rPr>
          <w:rFonts w:hint="eastAsia"/>
          <w:szCs w:val="28"/>
          <w:lang w:val="en-US" w:eastAsia="zh-CN"/>
        </w:rPr>
        <w:t>1 DMX512协议简述</w:t>
      </w:r>
      <w:r>
        <w:tab/>
      </w:r>
      <w:r>
        <w:fldChar w:fldCharType="begin"/>
      </w:r>
      <w:r>
        <w:instrText xml:space="preserve"> PAGEREF _Toc10449 </w:instrText>
      </w:r>
      <w:r>
        <w:fldChar w:fldCharType="separate"/>
      </w:r>
      <w:r>
        <w:t>2</w:t>
      </w:r>
      <w:r>
        <w:fldChar w:fldCharType="end"/>
      </w:r>
    </w:p>
    <w:p>
      <w:pPr>
        <w:pStyle w:val="9"/>
        <w:tabs>
          <w:tab w:val="right" w:leader="dot" w:pos="4606"/>
          <w:tab w:val="clear" w:pos="4596"/>
        </w:tabs>
      </w:pPr>
      <w:r>
        <w:rPr>
          <w:rFonts w:hint="eastAsia"/>
          <w:szCs w:val="28"/>
          <w:lang w:val="en-US" w:eastAsia="zh-CN"/>
        </w:rPr>
        <w:t>2 DMX512协议格式</w:t>
      </w:r>
      <w:r>
        <w:tab/>
      </w:r>
      <w:r>
        <w:fldChar w:fldCharType="begin"/>
      </w:r>
      <w:r>
        <w:instrText xml:space="preserve"> PAGEREF _Toc13935 </w:instrText>
      </w:r>
      <w:r>
        <w:fldChar w:fldCharType="separate"/>
      </w:r>
      <w:r>
        <w:t>2</w:t>
      </w:r>
      <w:r>
        <w:fldChar w:fldCharType="end"/>
      </w:r>
    </w:p>
    <w:p>
      <w:pPr>
        <w:pStyle w:val="5"/>
        <w:tabs>
          <w:tab w:val="right" w:leader="dot" w:pos="4606"/>
          <w:tab w:val="clear" w:pos="4596"/>
        </w:tabs>
      </w:pPr>
      <w:r>
        <w:rPr>
          <w:rFonts w:hint="eastAsia"/>
          <w:szCs w:val="22"/>
          <w:lang w:val="en-US" w:eastAsia="zh-CN"/>
        </w:rPr>
        <w:t>2.1 DMX单帧数据时序</w:t>
      </w:r>
      <w:r>
        <w:tab/>
      </w:r>
      <w:r>
        <w:fldChar w:fldCharType="begin"/>
      </w:r>
      <w:r>
        <w:instrText xml:space="preserve"> PAGEREF _Toc24864 </w:instrText>
      </w:r>
      <w:r>
        <w:fldChar w:fldCharType="separate"/>
      </w:r>
      <w:r>
        <w:t>2</w:t>
      </w:r>
      <w:r>
        <w:fldChar w:fldCharType="end"/>
      </w:r>
    </w:p>
    <w:p>
      <w:pPr>
        <w:pStyle w:val="5"/>
        <w:tabs>
          <w:tab w:val="right" w:leader="dot" w:pos="4606"/>
          <w:tab w:val="clear" w:pos="4596"/>
        </w:tabs>
      </w:pPr>
      <w:r>
        <w:rPr>
          <w:rFonts w:hint="eastAsia"/>
          <w:szCs w:val="22"/>
          <w:lang w:val="en-US" w:eastAsia="zh-CN"/>
        </w:rPr>
        <w:t>2.2 DMX512数据包时序</w:t>
      </w:r>
      <w:r>
        <w:tab/>
      </w:r>
      <w:r>
        <w:fldChar w:fldCharType="begin"/>
      </w:r>
      <w:r>
        <w:instrText xml:space="preserve"> PAGEREF _Toc12383 </w:instrText>
      </w:r>
      <w:r>
        <w:fldChar w:fldCharType="separate"/>
      </w:r>
      <w:r>
        <w:t>3</w:t>
      </w:r>
      <w:r>
        <w:fldChar w:fldCharType="end"/>
      </w:r>
    </w:p>
    <w:p>
      <w:pPr>
        <w:pStyle w:val="5"/>
        <w:tabs>
          <w:tab w:val="right" w:leader="dot" w:pos="4606"/>
          <w:tab w:val="clear" w:pos="4596"/>
        </w:tabs>
      </w:pPr>
      <w:r>
        <w:rPr>
          <w:rFonts w:hint="eastAsia"/>
          <w:szCs w:val="22"/>
          <w:lang w:val="en-US" w:eastAsia="zh-CN"/>
        </w:rPr>
        <w:t>2.3 DMX512数据定时规定</w:t>
      </w:r>
      <w:r>
        <w:tab/>
      </w:r>
      <w:r>
        <w:fldChar w:fldCharType="begin"/>
      </w:r>
      <w:r>
        <w:instrText xml:space="preserve"> PAGEREF _Toc14042 </w:instrText>
      </w:r>
      <w:r>
        <w:fldChar w:fldCharType="separate"/>
      </w:r>
      <w:r>
        <w:t>4</w:t>
      </w:r>
      <w:r>
        <w:fldChar w:fldCharType="end"/>
      </w:r>
    </w:p>
    <w:p>
      <w:pPr>
        <w:pStyle w:val="9"/>
        <w:tabs>
          <w:tab w:val="right" w:leader="dot" w:pos="4606"/>
          <w:tab w:val="clear" w:pos="4596"/>
        </w:tabs>
      </w:pPr>
      <w:r>
        <w:rPr>
          <w:rFonts w:hint="eastAsia"/>
          <w:szCs w:val="28"/>
          <w:lang w:val="en-US" w:eastAsia="zh-CN"/>
        </w:rPr>
        <w:t>3 DMX512协议应用举例与逻辑分析</w:t>
      </w:r>
      <w:r>
        <w:tab/>
      </w:r>
      <w:r>
        <w:fldChar w:fldCharType="begin"/>
      </w:r>
      <w:r>
        <w:instrText xml:space="preserve"> PAGEREF _Toc24628 </w:instrText>
      </w:r>
      <w:r>
        <w:fldChar w:fldCharType="separate"/>
      </w:r>
      <w:r>
        <w:t>4</w:t>
      </w:r>
      <w:r>
        <w:fldChar w:fldCharType="end"/>
      </w:r>
    </w:p>
    <w:p>
      <w:pPr>
        <w:pStyle w:val="9"/>
        <w:tabs>
          <w:tab w:val="right" w:leader="dot" w:pos="4606"/>
          <w:tab w:val="clear" w:pos="4596"/>
        </w:tabs>
      </w:pPr>
      <w:r>
        <w:rPr>
          <w:rFonts w:hint="eastAsia"/>
          <w:szCs w:val="28"/>
          <w:lang w:val="en-US" w:eastAsia="zh-CN"/>
        </w:rPr>
        <w:t>4 DMX512控制协议的若干应用问题</w:t>
      </w:r>
      <w:r>
        <w:tab/>
      </w:r>
      <w:r>
        <w:fldChar w:fldCharType="begin"/>
      </w:r>
      <w:r>
        <w:instrText xml:space="preserve"> PAGEREF _Toc8570 </w:instrText>
      </w:r>
      <w:r>
        <w:fldChar w:fldCharType="separate"/>
      </w:r>
      <w:r>
        <w:t>6</w:t>
      </w:r>
      <w:r>
        <w:fldChar w:fldCharType="end"/>
      </w:r>
    </w:p>
    <w:p>
      <w:pPr>
        <w:pStyle w:val="5"/>
        <w:tabs>
          <w:tab w:val="right" w:leader="dot" w:pos="4606"/>
          <w:tab w:val="clear" w:pos="4596"/>
        </w:tabs>
      </w:pPr>
      <w:r>
        <w:rPr>
          <w:rFonts w:hint="eastAsia"/>
          <w:szCs w:val="22"/>
          <w:lang w:val="en-US" w:eastAsia="zh-CN"/>
        </w:rPr>
        <w:t>4.1 DMX接口的应用特点</w:t>
      </w:r>
      <w:r>
        <w:tab/>
      </w:r>
      <w:r>
        <w:fldChar w:fldCharType="begin"/>
      </w:r>
      <w:r>
        <w:instrText xml:space="preserve"> PAGEREF _Toc2713 </w:instrText>
      </w:r>
      <w:r>
        <w:fldChar w:fldCharType="separate"/>
      </w:r>
      <w:r>
        <w:t>6</w:t>
      </w:r>
      <w:r>
        <w:fldChar w:fldCharType="end"/>
      </w:r>
    </w:p>
    <w:p>
      <w:pPr>
        <w:pStyle w:val="5"/>
        <w:tabs>
          <w:tab w:val="right" w:leader="dot" w:pos="4606"/>
          <w:tab w:val="clear" w:pos="4596"/>
        </w:tabs>
      </w:pPr>
      <w:r>
        <w:rPr>
          <w:rFonts w:hint="eastAsia"/>
          <w:szCs w:val="22"/>
          <w:lang w:val="en-US" w:eastAsia="zh-CN"/>
        </w:rPr>
        <w:t>4.2 起始地址码</w:t>
      </w:r>
      <w:r>
        <w:tab/>
      </w:r>
      <w:r>
        <w:fldChar w:fldCharType="begin"/>
      </w:r>
      <w:r>
        <w:instrText xml:space="preserve"> PAGEREF _Toc22933 </w:instrText>
      </w:r>
      <w:r>
        <w:fldChar w:fldCharType="separate"/>
      </w:r>
      <w:r>
        <w:t>7</w:t>
      </w:r>
      <w:r>
        <w:fldChar w:fldCharType="end"/>
      </w:r>
    </w:p>
    <w:p>
      <w:pPr>
        <w:pStyle w:val="5"/>
        <w:tabs>
          <w:tab w:val="right" w:leader="dot" w:pos="4606"/>
          <w:tab w:val="clear" w:pos="4596"/>
        </w:tabs>
      </w:pPr>
      <w:r>
        <w:rPr>
          <w:rFonts w:hint="eastAsia"/>
          <w:szCs w:val="22"/>
          <w:lang w:val="en-US" w:eastAsia="zh-CN"/>
        </w:rPr>
        <w:t>4.3 DMX512控制协议的单元负载</w:t>
      </w:r>
      <w:r>
        <w:tab/>
      </w:r>
      <w:r>
        <w:fldChar w:fldCharType="begin"/>
      </w:r>
      <w:r>
        <w:instrText xml:space="preserve"> PAGEREF _Toc23047 </w:instrText>
      </w:r>
      <w:r>
        <w:fldChar w:fldCharType="separate"/>
      </w:r>
      <w:r>
        <w:t>8</w:t>
      </w:r>
      <w:r>
        <w:fldChar w:fldCharType="end"/>
      </w:r>
    </w:p>
    <w:p>
      <w:pPr>
        <w:pStyle w:val="5"/>
        <w:tabs>
          <w:tab w:val="right" w:leader="dot" w:pos="4606"/>
          <w:tab w:val="clear" w:pos="4596"/>
        </w:tabs>
      </w:pPr>
      <w:r>
        <w:rPr>
          <w:rFonts w:hint="eastAsia"/>
          <w:szCs w:val="22"/>
          <w:lang w:val="en-US" w:eastAsia="zh-CN"/>
        </w:rPr>
        <w:t>4.4 DMX终端器</w:t>
      </w:r>
      <w:r>
        <w:tab/>
      </w:r>
      <w:r>
        <w:fldChar w:fldCharType="begin"/>
      </w:r>
      <w:r>
        <w:instrText xml:space="preserve"> PAGEREF _Toc11053 </w:instrText>
      </w:r>
      <w:r>
        <w:fldChar w:fldCharType="separate"/>
      </w:r>
      <w:r>
        <w:t>8</w:t>
      </w:r>
      <w:r>
        <w:fldChar w:fldCharType="end"/>
      </w:r>
    </w:p>
    <w:p>
      <w:pPr>
        <w:pStyle w:val="9"/>
        <w:tabs>
          <w:tab w:val="right" w:leader="dot" w:pos="4606"/>
          <w:tab w:val="clear" w:pos="4596"/>
        </w:tabs>
      </w:pPr>
      <w:r>
        <w:rPr>
          <w:rFonts w:hint="eastAsia"/>
          <w:szCs w:val="28"/>
          <w:lang w:val="en-US" w:eastAsia="zh-CN"/>
        </w:rPr>
        <w:t>5：STM32F030参考例程</w:t>
      </w:r>
      <w:r>
        <w:tab/>
      </w:r>
      <w:r>
        <w:fldChar w:fldCharType="begin"/>
      </w:r>
      <w:r>
        <w:instrText xml:space="preserve"> PAGEREF _Toc12344 </w:instrText>
      </w:r>
      <w:r>
        <w:fldChar w:fldCharType="separate"/>
      </w:r>
      <w:r>
        <w:t>8</w:t>
      </w:r>
      <w:r>
        <w:fldChar w:fldCharType="end"/>
      </w:r>
    </w:p>
    <w:p>
      <w:pPr>
        <w:pStyle w:val="5"/>
        <w:tabs>
          <w:tab w:val="right" w:leader="dot" w:pos="4606"/>
          <w:tab w:val="clear" w:pos="4596"/>
        </w:tabs>
      </w:pPr>
      <w:r>
        <w:rPr>
          <w:rFonts w:hint="eastAsia"/>
          <w:szCs w:val="22"/>
          <w:lang w:val="en-US" w:eastAsia="zh-CN"/>
        </w:rPr>
        <w:t>5.1 DMX512测试函数1</w:t>
      </w:r>
      <w:r>
        <w:tab/>
      </w:r>
      <w:r>
        <w:fldChar w:fldCharType="begin"/>
      </w:r>
      <w:r>
        <w:instrText xml:space="preserve"> PAGEREF _Toc10189 </w:instrText>
      </w:r>
      <w:r>
        <w:fldChar w:fldCharType="separate"/>
      </w:r>
      <w:r>
        <w:t>8</w:t>
      </w:r>
      <w:r>
        <w:fldChar w:fldCharType="end"/>
      </w:r>
    </w:p>
    <w:p>
      <w:pPr>
        <w:pStyle w:val="5"/>
        <w:tabs>
          <w:tab w:val="right" w:leader="dot" w:pos="4606"/>
          <w:tab w:val="clear" w:pos="4596"/>
        </w:tabs>
      </w:pPr>
      <w:r>
        <w:rPr>
          <w:rFonts w:hint="eastAsia"/>
          <w:szCs w:val="22"/>
          <w:lang w:val="en-US" w:eastAsia="zh-CN"/>
        </w:rPr>
        <w:t>5.2 DMX512测试函数2</w:t>
      </w:r>
      <w:r>
        <w:tab/>
      </w:r>
      <w:r>
        <w:fldChar w:fldCharType="begin"/>
      </w:r>
      <w:r>
        <w:instrText xml:space="preserve"> PAGEREF _Toc7262 </w:instrText>
      </w:r>
      <w:r>
        <w:fldChar w:fldCharType="separate"/>
      </w:r>
      <w:r>
        <w:t>9</w:t>
      </w:r>
      <w:r>
        <w:fldChar w:fldCharType="end"/>
      </w:r>
    </w:p>
    <w:p>
      <w:pPr>
        <w:pStyle w:val="5"/>
        <w:tabs>
          <w:tab w:val="right" w:leader="dot" w:pos="4606"/>
          <w:tab w:val="clear" w:pos="4596"/>
        </w:tabs>
      </w:pPr>
      <w:r>
        <w:rPr>
          <w:rFonts w:hint="eastAsia"/>
          <w:szCs w:val="22"/>
          <w:lang w:val="en-US" w:eastAsia="zh-CN"/>
        </w:rPr>
        <w:t>5.3 DMX512测试主函数</w:t>
      </w:r>
      <w:r>
        <w:tab/>
      </w:r>
      <w:r>
        <w:fldChar w:fldCharType="begin"/>
      </w:r>
      <w:r>
        <w:instrText xml:space="preserve"> PAGEREF _Toc7786 </w:instrText>
      </w:r>
      <w:r>
        <w:fldChar w:fldCharType="separate"/>
      </w:r>
      <w:r>
        <w:t>10</w:t>
      </w:r>
      <w:r>
        <w:fldChar w:fldCharType="end"/>
      </w:r>
    </w:p>
    <w:p>
      <w:pPr>
        <w:pStyle w:val="5"/>
        <w:tabs>
          <w:tab w:val="right" w:leader="dot" w:pos="4606"/>
          <w:tab w:val="clear" w:pos="4596"/>
        </w:tabs>
      </w:pPr>
      <w:r>
        <w:rPr>
          <w:rFonts w:hint="eastAsia"/>
          <w:szCs w:val="21"/>
          <w:lang w:val="en-US" w:eastAsia="zh-CN"/>
        </w:rPr>
        <w:t>5.4 DMX512协议逻辑分析仪截图</w:t>
      </w:r>
      <w:r>
        <w:tab/>
      </w:r>
      <w:r>
        <w:fldChar w:fldCharType="begin"/>
      </w:r>
      <w:r>
        <w:instrText xml:space="preserve"> PAGEREF _Toc25595 </w:instrText>
      </w:r>
      <w:r>
        <w:fldChar w:fldCharType="separate"/>
      </w:r>
      <w:r>
        <w:t>11</w:t>
      </w:r>
      <w:r>
        <w:fldChar w:fldCharType="end"/>
      </w:r>
    </w:p>
    <w:p>
      <w:pPr>
        <w:pStyle w:val="9"/>
        <w:tabs>
          <w:tab w:val="right" w:leader="dot" w:pos="4606"/>
          <w:tab w:val="clear" w:pos="4596"/>
        </w:tabs>
      </w:pPr>
      <w:r>
        <w:rPr>
          <w:rFonts w:hint="eastAsia"/>
          <w:szCs w:val="28"/>
          <w:lang w:val="en-US" w:eastAsia="zh-CN"/>
        </w:rPr>
        <w:t>6：DMX512协议测试总结</w:t>
      </w:r>
      <w:r>
        <w:tab/>
      </w:r>
      <w:r>
        <w:fldChar w:fldCharType="begin"/>
      </w:r>
      <w:r>
        <w:instrText xml:space="preserve"> PAGEREF _Toc12119 </w:instrText>
      </w:r>
      <w:r>
        <w:fldChar w:fldCharType="separate"/>
      </w:r>
      <w:r>
        <w:t>11</w:t>
      </w:r>
      <w:r>
        <w:fldChar w:fldCharType="end"/>
      </w:r>
    </w:p>
    <w:p>
      <w:pPr>
        <w:snapToGrid w:val="0"/>
        <w:rPr>
          <w:rFonts w:ascii="思源黑体 CN Regular" w:hAnsi="思源黑体 CN Regular" w:eastAsia="思源黑体 CN Regular"/>
          <w:color w:val="393939"/>
          <w:sz w:val="24"/>
          <w:szCs w:val="21"/>
          <w:lang w:val="sv-SE"/>
        </w:rPr>
        <w:sectPr>
          <w:type w:val="continuous"/>
          <w:pgSz w:w="11906" w:h="16838"/>
          <w:pgMar w:top="1134" w:right="1134" w:bottom="1134" w:left="1134" w:header="851" w:footer="992" w:gutter="0"/>
          <w:pgNumType w:start="1"/>
          <w:cols w:space="425" w:num="2"/>
          <w:docGrid w:type="lines" w:linePitch="312" w:charSpace="0"/>
        </w:sectPr>
      </w:pPr>
      <w:r>
        <w:rPr>
          <w:rFonts w:ascii="思源黑体 CN Regular" w:hAnsi="思源黑体 CN Regular" w:eastAsia="思源黑体 CN Regular"/>
          <w:color w:val="393939"/>
          <w:szCs w:val="21"/>
          <w:lang w:val="sv-SE"/>
        </w:rPr>
        <w:fldChar w:fldCharType="end"/>
      </w:r>
    </w:p>
    <w:p>
      <w:pPr>
        <w:rPr>
          <w:rFonts w:ascii="思源黑体 CN Regular" w:hAnsi="思源黑体 CN Regular" w:eastAsia="思源黑体 CN Regular"/>
          <w:b/>
          <w:color w:val="393939"/>
          <w:szCs w:val="21"/>
          <w:lang w:val="sv-SE"/>
        </w:rPr>
      </w:pPr>
    </w:p>
    <w:p>
      <w:pPr>
        <w:pStyle w:val="11"/>
        <w:rPr>
          <w:rFonts w:ascii="思源黑体 CN Regular" w:hAnsi="思源黑体 CN Regular" w:eastAsia="思源黑体 CN Regular"/>
          <w:lang w:val="sv-SE"/>
        </w:rPr>
        <w:sectPr>
          <w:type w:val="continuous"/>
          <w:pgSz w:w="11906" w:h="16838"/>
          <w:pgMar w:top="1134" w:right="1134" w:bottom="1134" w:left="1134" w:header="851" w:footer="992" w:gutter="0"/>
          <w:pgNumType w:start="1"/>
          <w:cols w:space="425" w:num="1"/>
          <w:docGrid w:type="lines" w:linePitch="312" w:charSpace="0"/>
        </w:sectPr>
      </w:pPr>
    </w:p>
    <w:p>
      <w:pPr>
        <w:jc w:val="center"/>
        <w:rPr>
          <w:rFonts w:hint="eastAsia"/>
          <w:b/>
          <w:bCs/>
          <w:sz w:val="36"/>
          <w:szCs w:val="44"/>
          <w:lang w:val="en-US" w:eastAsia="zh-CN"/>
        </w:rPr>
      </w:pPr>
      <w:r>
        <w:rPr>
          <w:rFonts w:hint="eastAsia"/>
          <w:b/>
          <w:bCs/>
          <w:sz w:val="36"/>
          <w:szCs w:val="44"/>
          <w:lang w:val="en-US" w:eastAsia="zh-CN"/>
        </w:rPr>
        <w:t>DMX512协议研究测试报告</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8"/>
          <w:szCs w:val="28"/>
          <w:lang w:val="en-US" w:eastAsia="zh-CN"/>
        </w:rPr>
      </w:pPr>
      <w:bookmarkStart w:id="0" w:name="_Toc10449"/>
      <w:r>
        <w:rPr>
          <w:rFonts w:hint="eastAsia"/>
          <w:sz w:val="28"/>
          <w:szCs w:val="28"/>
          <w:lang w:val="en-US" w:eastAsia="zh-CN"/>
        </w:rPr>
        <w:t>1 DMX512协议简述</w:t>
      </w:r>
      <w:bookmarkEnd w:id="0"/>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lang w:val="en-US" w:eastAsia="zh-CN"/>
        </w:rPr>
      </w:pPr>
      <w:r>
        <w:rPr>
          <w:rFonts w:hint="eastAsia" w:cs="Times New Roman"/>
          <w:sz w:val="24"/>
          <w:szCs w:val="24"/>
        </w:rPr>
        <w:t>基于</w:t>
      </w:r>
      <w:r>
        <w:rPr>
          <w:rFonts w:hint="default" w:cs="Times New Roman"/>
          <w:sz w:val="24"/>
          <w:szCs w:val="24"/>
        </w:rPr>
        <w:t xml:space="preserve">DMX512 </w:t>
      </w:r>
      <w:r>
        <w:rPr>
          <w:rFonts w:hint="eastAsia" w:cs="Times New Roman"/>
          <w:sz w:val="24"/>
          <w:szCs w:val="24"/>
        </w:rPr>
        <w:t>控制协议进行调光控制的灯光系统叫做数字灯光系统。目前</w:t>
      </w:r>
      <w:r>
        <w:rPr>
          <w:rFonts w:hint="default" w:cs="Times New Roman"/>
          <w:sz w:val="24"/>
          <w:szCs w:val="24"/>
        </w:rPr>
        <w:t>,</w:t>
      </w:r>
      <w:r>
        <w:rPr>
          <w:rFonts w:hint="eastAsia" w:cs="Times New Roman"/>
          <w:sz w:val="24"/>
          <w:szCs w:val="24"/>
        </w:rPr>
        <w:t>包括电脑灯在内的各种舞台效果灯、调光控制器、控制台、换色器、电动吊杆等各种舞台灯光设备</w:t>
      </w:r>
      <w:r>
        <w:rPr>
          <w:rFonts w:hint="default" w:cs="Times New Roman"/>
          <w:sz w:val="24"/>
          <w:szCs w:val="24"/>
        </w:rPr>
        <w:t>,</w:t>
      </w:r>
      <w:r>
        <w:rPr>
          <w:rFonts w:hint="eastAsia" w:cs="Times New Roman"/>
          <w:sz w:val="24"/>
          <w:szCs w:val="24"/>
        </w:rPr>
        <w:t>以其对</w:t>
      </w:r>
      <w:r>
        <w:rPr>
          <w:rFonts w:hint="default" w:cs="Times New Roman"/>
          <w:sz w:val="24"/>
          <w:szCs w:val="24"/>
        </w:rPr>
        <w:t xml:space="preserve">DMX512 </w:t>
      </w:r>
      <w:r>
        <w:rPr>
          <w:rFonts w:hint="eastAsia" w:cs="Times New Roman"/>
          <w:sz w:val="24"/>
          <w:szCs w:val="24"/>
        </w:rPr>
        <w:t>协议的全面支持</w:t>
      </w:r>
      <w:r>
        <w:rPr>
          <w:rFonts w:hint="default" w:cs="Times New Roman"/>
          <w:sz w:val="24"/>
          <w:szCs w:val="24"/>
        </w:rPr>
        <w:t>,</w:t>
      </w:r>
      <w:r>
        <w:rPr>
          <w:rFonts w:hint="eastAsia" w:cs="Times New Roman"/>
          <w:sz w:val="24"/>
          <w:szCs w:val="24"/>
        </w:rPr>
        <w:t>已全面实现调光控制的数字化</w:t>
      </w:r>
      <w:r>
        <w:rPr>
          <w:rFonts w:hint="default" w:cs="Times New Roman"/>
          <w:sz w:val="24"/>
          <w:szCs w:val="24"/>
        </w:rPr>
        <w:t>,</w:t>
      </w:r>
      <w:r>
        <w:rPr>
          <w:rFonts w:hint="eastAsia" w:cs="Times New Roman"/>
          <w:sz w:val="24"/>
          <w:szCs w:val="24"/>
        </w:rPr>
        <w:t>并在此基础上</w:t>
      </w:r>
      <w:r>
        <w:rPr>
          <w:rFonts w:hint="default" w:cs="Times New Roman"/>
          <w:sz w:val="24"/>
          <w:szCs w:val="24"/>
        </w:rPr>
        <w:t>,</w:t>
      </w:r>
      <w:r>
        <w:rPr>
          <w:rFonts w:hint="eastAsia" w:cs="Times New Roman"/>
          <w:sz w:val="24"/>
          <w:szCs w:val="24"/>
        </w:rPr>
        <w:t>逐渐趋于电脑化、网络化。因此</w:t>
      </w:r>
      <w:r>
        <w:rPr>
          <w:rFonts w:hint="default" w:cs="Times New Roman"/>
          <w:sz w:val="24"/>
          <w:szCs w:val="24"/>
        </w:rPr>
        <w:t>,</w:t>
      </w:r>
      <w:r>
        <w:rPr>
          <w:rFonts w:hint="eastAsia" w:cs="Times New Roman"/>
          <w:sz w:val="24"/>
          <w:szCs w:val="24"/>
        </w:rPr>
        <w:t>对于影视灯光设计与操作人员</w:t>
      </w:r>
      <w:r>
        <w:rPr>
          <w:rFonts w:hint="default" w:cs="Times New Roman"/>
          <w:sz w:val="24"/>
          <w:szCs w:val="24"/>
        </w:rPr>
        <w:t>,</w:t>
      </w:r>
      <w:r>
        <w:rPr>
          <w:rFonts w:hint="eastAsia" w:cs="Times New Roman"/>
          <w:sz w:val="24"/>
          <w:szCs w:val="24"/>
        </w:rPr>
        <w:t>理解</w:t>
      </w:r>
      <w:r>
        <w:rPr>
          <w:rFonts w:hint="default" w:cs="Times New Roman"/>
          <w:sz w:val="24"/>
          <w:szCs w:val="24"/>
        </w:rPr>
        <w:t xml:space="preserve">DMX512 </w:t>
      </w:r>
      <w:r>
        <w:rPr>
          <w:rFonts w:hint="eastAsia" w:cs="Times New Roman"/>
          <w:sz w:val="24"/>
          <w:szCs w:val="24"/>
        </w:rPr>
        <w:t>控制协议的程序结构、控制原理及其应用要点是十分必要的。</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lang w:val="en-US" w:eastAsia="zh-CN"/>
        </w:rPr>
      </w:pPr>
      <w:r>
        <w:rPr>
          <w:rFonts w:hint="eastAsia" w:cs="Times New Roman"/>
          <w:sz w:val="24"/>
          <w:szCs w:val="24"/>
        </w:rPr>
        <w:t>DMX是Digital MultipleX的缩写，意为多路数字传输。DMX512控制协议是美国舞台灯光协会于1990年发布的灯光控制器与灯具设备进行数据传输的工业标准，全称是USITT DMX512(1990)，包括电气特性、数据协议、数据格式等方面的内容。</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8"/>
          <w:szCs w:val="28"/>
          <w:lang w:val="en-US" w:eastAsia="zh-CN"/>
        </w:rPr>
      </w:pPr>
      <w:bookmarkStart w:id="1" w:name="_Toc13935"/>
      <w:r>
        <w:rPr>
          <w:rFonts w:hint="eastAsia"/>
          <w:b/>
          <w:sz w:val="28"/>
          <w:szCs w:val="28"/>
          <w:lang w:val="en-US" w:eastAsia="zh-CN"/>
        </w:rPr>
        <w:t>2 DMX512协议格式</w:t>
      </w:r>
      <w:bookmarkEnd w:id="1"/>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sz w:val="28"/>
          <w:szCs w:val="22"/>
          <w:lang w:val="en-US" w:eastAsia="zh-CN"/>
        </w:rPr>
      </w:pPr>
      <w:bookmarkStart w:id="2" w:name="_Toc24864"/>
      <w:r>
        <w:rPr>
          <w:rFonts w:hint="eastAsia"/>
          <w:sz w:val="28"/>
          <w:szCs w:val="22"/>
          <w:lang w:val="en-US" w:eastAsia="zh-CN"/>
        </w:rPr>
        <w:t>2.1 DMX单帧数据时序</w:t>
      </w:r>
      <w:bookmarkEnd w:id="2"/>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每一个DMX控制字节叫做一个指令帧，称作一个控制通道，可以控制灯光设备的一个或几个功能。一个DMX指令帧由1个开始位、8个数据位和2个结束位共ll位构成，采用单向异步串行传输，如图1所示。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pPr>
      <w:r>
        <w:drawing>
          <wp:inline distT="0" distB="0" distL="114300" distR="114300">
            <wp:extent cx="3998595" cy="58229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lum bright="-18000" contrast="36000"/>
                    </a:blip>
                    <a:srcRect b="64399"/>
                    <a:stretch>
                      <a:fillRect/>
                    </a:stretch>
                  </pic:blipFill>
                  <pic:spPr>
                    <a:xfrm>
                      <a:off x="0" y="0"/>
                      <a:ext cx="3998595" cy="5822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eastAsiaTheme="minorEastAsia"/>
          <w:lang w:eastAsia="zh-CN"/>
        </w:rPr>
      </w:pPr>
      <w:r>
        <w:rPr>
          <w:rFonts w:hint="eastAsia"/>
          <w:lang w:eastAsia="zh-CN"/>
        </w:rPr>
        <w:t>图</w:t>
      </w:r>
      <w:r>
        <w:rPr>
          <w:rFonts w:hint="eastAsia"/>
          <w:lang w:val="en-US" w:eastAsia="zh-CN"/>
        </w:rPr>
        <w:t>1  DMX512单帧数据时序图</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　图1中虚线内控制指令中的S为开始位，宽度为一个比特，是受控灯具准备接收并解码控制数据的开始标志;E为结束位，宽度为两个比特，表示一个指令帧的结束;D0 D7为8位控制数据，其电平组合从0000~ 一l1111111共有256个状态(对应十进制数的0～255)，控制灯光的亮度时，可产生256个亮度等级，0000~ (0)对应灯光最暗，l1111111(255)对应灯光最亮。DMX512指令的位宽(每比特宽度)是4</w:t>
      </w:r>
      <w:r>
        <w:rPr>
          <w:rFonts w:hint="eastAsia" w:cs="Times New Roman"/>
          <w:sz w:val="24"/>
          <w:szCs w:val="24"/>
          <w:lang w:val="en-US" w:eastAsia="zh-CN"/>
        </w:rPr>
        <w:t>u</w:t>
      </w:r>
      <w:r>
        <w:rPr>
          <w:rFonts w:hint="eastAsia" w:cs="Times New Roman"/>
          <w:sz w:val="24"/>
          <w:szCs w:val="24"/>
        </w:rPr>
        <w:t xml:space="preserve">s，每帧宽度为44 </w:t>
      </w:r>
      <w:r>
        <w:rPr>
          <w:rFonts w:hint="eastAsia" w:cs="Times New Roman"/>
          <w:sz w:val="24"/>
          <w:szCs w:val="24"/>
          <w:lang w:val="en-US" w:eastAsia="zh-CN"/>
        </w:rPr>
        <w:t>u</w:t>
      </w:r>
      <w:r>
        <w:rPr>
          <w:rFonts w:hint="eastAsia" w:cs="Times New Roman"/>
          <w:sz w:val="24"/>
          <w:szCs w:val="24"/>
        </w:rPr>
        <w:t>s，传输速率为250 kbps。</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3" w:name="_Toc12383"/>
      <w:r>
        <w:rPr>
          <w:rFonts w:hint="eastAsia"/>
          <w:b/>
          <w:sz w:val="28"/>
          <w:szCs w:val="22"/>
          <w:lang w:val="en-US" w:eastAsia="zh-CN"/>
        </w:rPr>
        <w:t>2.2 DMX512数据包时序</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AdobeSongStd-Light" w:hAnsi="AdobeSongStd-Light" w:eastAsia="AdobeSongStd-Light"/>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pPr>
      <w:r>
        <w:drawing>
          <wp:inline distT="0" distB="0" distL="114300" distR="114300">
            <wp:extent cx="4117975" cy="965200"/>
            <wp:effectExtent l="0" t="0" r="158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lum bright="-18000" contrast="36000"/>
                    </a:blip>
                    <a:srcRect t="35984" b="3010"/>
                    <a:stretch>
                      <a:fillRect/>
                    </a:stretch>
                  </pic:blipFill>
                  <pic:spPr>
                    <a:xfrm>
                      <a:off x="0" y="0"/>
                      <a:ext cx="4117975" cy="965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eastAsiaTheme="minorEastAsia"/>
          <w:lang w:eastAsia="zh-CN"/>
        </w:rPr>
      </w:pPr>
      <w:r>
        <w:rPr>
          <w:rFonts w:hint="eastAsia"/>
          <w:lang w:eastAsia="zh-CN"/>
        </w:rPr>
        <w:t>图</w:t>
      </w:r>
      <w:r>
        <w:rPr>
          <w:rFonts w:hint="eastAsia"/>
          <w:lang w:val="en-US" w:eastAsia="zh-CN"/>
        </w:rPr>
        <w:t>2  DMX512数据包时序图</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lang w:eastAsia="zh-CN"/>
        </w:rPr>
        <w:t>如图</w:t>
      </w:r>
      <w:r>
        <w:rPr>
          <w:rFonts w:hint="eastAsia" w:cs="Times New Roman"/>
          <w:sz w:val="24"/>
          <w:szCs w:val="24"/>
          <w:lang w:val="en-US" w:eastAsia="zh-CN"/>
        </w:rPr>
        <w:t>2所示</w:t>
      </w:r>
      <w:r>
        <w:rPr>
          <w:rFonts w:hint="eastAsia" w:cs="Times New Roman"/>
          <w:sz w:val="24"/>
          <w:szCs w:val="24"/>
        </w:rPr>
        <w:t>一个完整的DMX512信息包(Packet)由一个MTBP位、一个Break位、一个MAB位、一个SC和512个数据帧构成。MTBP(Mark Time Between Packets)标志着一个完整的信息包发送完毕，是下一个信息包即将开始的“空闲位”，高电平有效。Break为中断</w:t>
      </w:r>
      <w:r>
        <w:rPr>
          <w:rFonts w:hint="eastAsia" w:cs="Times New Roman"/>
          <w:sz w:val="24"/>
          <w:szCs w:val="24"/>
          <w:lang w:eastAsia="zh-CN"/>
        </w:rPr>
        <w:t>检测</w:t>
      </w:r>
      <w:r>
        <w:rPr>
          <w:rFonts w:hint="eastAsia" w:cs="Times New Roman"/>
          <w:sz w:val="24"/>
          <w:szCs w:val="24"/>
        </w:rPr>
        <w:t>位，对应一个信息包结束后的程序复位阶段，宽度不少于两个帧(22比特)。程序复位结束后应发送控制数据，但由于每一个数据帧的第一位(即开始位)为低电平，所以必须用一个高电平脉冲间隔前后两个低电平脉冲，这个起间隔、分离作用的高电平脉冲即MAB(Mark After Break)，此脉冲一到，意味着“新一轮”的控制又开始了。SC(STart Code)意为开始代码帧(图1中的第0帧)，和此后到来的数据帧一样，也是由11位构成，除两个高电平的结束位之外，其他9位全部是低电平，通常将其叫做第0帧或第0通道(Ch</w:t>
      </w:r>
      <w:r>
        <w:rPr>
          <w:rFonts w:hint="eastAsia" w:cs="Times New Roman"/>
          <w:sz w:val="24"/>
          <w:szCs w:val="24"/>
          <w:lang w:val="en-US" w:eastAsia="zh-CN"/>
        </w:rPr>
        <w:t>a</w:t>
      </w:r>
      <w:r>
        <w:rPr>
          <w:rFonts w:hint="eastAsia" w:cs="Times New Roman"/>
          <w:sz w:val="24"/>
          <w:szCs w:val="24"/>
        </w:rPr>
        <w:t>n</w:t>
      </w:r>
      <w:r>
        <w:rPr>
          <w:rFonts w:hint="eastAsia" w:cs="Times New Roman"/>
          <w:sz w:val="24"/>
          <w:szCs w:val="24"/>
          <w:lang w:val="en-US" w:eastAsia="zh-CN"/>
        </w:rPr>
        <w:t>n</w:t>
      </w:r>
      <w:r>
        <w:rPr>
          <w:rFonts w:hint="eastAsia" w:cs="Times New Roman"/>
          <w:sz w:val="24"/>
          <w:szCs w:val="24"/>
        </w:rPr>
        <w:t>el No 0)，可理解为一个不存在的通道(NON</w:t>
      </w:r>
      <w:r>
        <w:rPr>
          <w:rFonts w:hint="eastAsia" w:cs="Times New Roman"/>
          <w:sz w:val="24"/>
          <w:szCs w:val="24"/>
          <w:lang w:val="en-US" w:eastAsia="zh-CN"/>
        </w:rPr>
        <w:t>-Ex</w:t>
      </w:r>
      <w:r>
        <w:rPr>
          <w:rFonts w:hint="eastAsia" w:cs="Times New Roman"/>
          <w:sz w:val="24"/>
          <w:szCs w:val="24"/>
        </w:rPr>
        <w:t>istent Channe1)。</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4" w:name="_Toc14042"/>
      <w:r>
        <w:rPr>
          <w:rFonts w:hint="eastAsia"/>
          <w:b/>
          <w:sz w:val="28"/>
          <w:szCs w:val="22"/>
          <w:lang w:val="en-US" w:eastAsia="zh-CN"/>
        </w:rPr>
        <w:t>2.3 DMX512数据定时规定</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pPr>
      <w:r>
        <w:drawing>
          <wp:inline distT="0" distB="0" distL="114300" distR="114300">
            <wp:extent cx="3588385" cy="1783080"/>
            <wp:effectExtent l="0" t="0" r="1206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lum bright="-18000" contrast="36000"/>
                    </a:blip>
                    <a:srcRect t="9422"/>
                    <a:stretch>
                      <a:fillRect/>
                    </a:stretch>
                  </pic:blipFill>
                  <pic:spPr>
                    <a:xfrm>
                      <a:off x="0" y="0"/>
                      <a:ext cx="3588385" cy="1783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eastAsiaTheme="minorEastAsia"/>
          <w:lang w:val="en-US" w:eastAsia="zh-CN"/>
        </w:rPr>
      </w:pPr>
      <w:r>
        <w:rPr>
          <w:rFonts w:hint="eastAsia"/>
          <w:lang w:val="en-US" w:eastAsia="zh-CN"/>
        </w:rPr>
        <w:t>图3  DMX512数据包定时表</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lang w:eastAsia="zh-CN"/>
        </w:rPr>
        <w:t>图</w:t>
      </w:r>
      <w:r>
        <w:rPr>
          <w:rFonts w:hint="eastAsia" w:cs="Times New Roman"/>
          <w:sz w:val="24"/>
          <w:szCs w:val="24"/>
          <w:lang w:val="en-US" w:eastAsia="zh-CN"/>
        </w:rPr>
        <w:t>3</w:t>
      </w:r>
      <w:r>
        <w:rPr>
          <w:rFonts w:hint="eastAsia" w:cs="Times New Roman"/>
          <w:sz w:val="24"/>
          <w:szCs w:val="24"/>
        </w:rPr>
        <w:t>是DMX512</w:t>
      </w:r>
      <w:r>
        <w:rPr>
          <w:rFonts w:hint="eastAsia" w:cs="Times New Roman"/>
          <w:sz w:val="24"/>
          <w:szCs w:val="24"/>
          <w:lang w:eastAsia="zh-CN"/>
        </w:rPr>
        <w:t>数据</w:t>
      </w:r>
      <w:r>
        <w:rPr>
          <w:rFonts w:hint="eastAsia" w:cs="Times New Roman"/>
          <w:sz w:val="24"/>
          <w:szCs w:val="24"/>
        </w:rPr>
        <w:t>包的定时表，表中NS意为N</w:t>
      </w:r>
      <w:r>
        <w:rPr>
          <w:rFonts w:hint="eastAsia" w:cs="Times New Roman"/>
          <w:sz w:val="24"/>
          <w:szCs w:val="24"/>
          <w:lang w:val="en-US" w:eastAsia="zh-CN"/>
        </w:rPr>
        <w:t>ot</w:t>
      </w:r>
      <w:r>
        <w:rPr>
          <w:rFonts w:hint="eastAsia" w:cs="Times New Roman"/>
          <w:sz w:val="24"/>
          <w:szCs w:val="24"/>
        </w:rPr>
        <w:t xml:space="preserve"> Spec</w:t>
      </w:r>
      <w:r>
        <w:rPr>
          <w:rFonts w:hint="eastAsia" w:cs="Times New Roman"/>
          <w:sz w:val="24"/>
          <w:szCs w:val="24"/>
          <w:lang w:val="en-US" w:eastAsia="zh-CN"/>
        </w:rPr>
        <w:t>if</w:t>
      </w:r>
      <w:r>
        <w:rPr>
          <w:rFonts w:hint="eastAsia" w:cs="Times New Roman"/>
          <w:sz w:val="24"/>
          <w:szCs w:val="24"/>
        </w:rPr>
        <w:t>ed，宽度没有严格限制，由程序设计者自行决定，比如MTBP的宽度可以介于0～1秒之间。</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调光控制台每发送一个信息包，可以对全部512个受控通道形成一次全面的控制。发送一个信息包的时间大约是23</w:t>
      </w:r>
      <w:r>
        <w:rPr>
          <w:rFonts w:hint="eastAsia" w:cs="Times New Roman"/>
          <w:sz w:val="24"/>
          <w:szCs w:val="24"/>
          <w:lang w:val="en-US" w:eastAsia="zh-CN"/>
        </w:rPr>
        <w:t>m</w:t>
      </w:r>
      <w:r>
        <w:rPr>
          <w:rFonts w:hint="eastAsia" w:cs="Times New Roman"/>
          <w:sz w:val="24"/>
          <w:szCs w:val="24"/>
        </w:rPr>
        <w:t>s，每秒钟将对所有512个受控通道完成44次控制，即受控光路的刷新频率44 Hz，如果实际受控通道少于512个，那么刷新频率将相应提高。</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8"/>
          <w:szCs w:val="28"/>
          <w:lang w:val="en-US" w:eastAsia="zh-CN"/>
        </w:rPr>
      </w:pPr>
      <w:bookmarkStart w:id="5" w:name="_Toc24628"/>
      <w:r>
        <w:rPr>
          <w:rFonts w:hint="eastAsia"/>
          <w:b/>
          <w:sz w:val="28"/>
          <w:szCs w:val="28"/>
          <w:lang w:val="en-US" w:eastAsia="zh-CN"/>
        </w:rPr>
        <w:t>3 DMX512协议应用举例与逻辑分析</w:t>
      </w:r>
      <w:bookmarkEnd w:id="5"/>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一个DMX接口最多可以控制5l2个通道，因为电脑灯一般都有几个到几十个功能，所以。一台电脑灯需占用少则几个、多则几十个控制通道。下面通过一个功能简单，通道较少的小型电脑灯的DMX通道表，看一下D</w:t>
      </w:r>
      <w:r>
        <w:rPr>
          <w:rFonts w:hint="eastAsia" w:cs="Times New Roman"/>
          <w:sz w:val="24"/>
          <w:szCs w:val="24"/>
          <w:lang w:val="en-US" w:eastAsia="zh-CN"/>
        </w:rPr>
        <w:t>MX</w:t>
      </w:r>
      <w:r>
        <w:rPr>
          <w:rFonts w:hint="eastAsia" w:cs="Times New Roman"/>
          <w:sz w:val="24"/>
          <w:szCs w:val="24"/>
        </w:rPr>
        <w:t>5l2的控制过程与原理。</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ascii="AdobeSongStd-Light" w:hAnsi="AdobeSongStd-Light" w:eastAsia="AdobeSongStd-Light"/>
          <w:sz w:val="24"/>
          <w:szCs w:val="24"/>
        </w:rPr>
      </w:pPr>
      <w:r>
        <w:rPr>
          <w:rFonts w:hint="eastAsia" w:cs="Times New Roman"/>
          <w:sz w:val="24"/>
          <w:szCs w:val="24"/>
        </w:rPr>
        <w:drawing>
          <wp:anchor distT="0" distB="0" distL="114300" distR="114300" simplePos="0" relativeHeight="251658240" behindDoc="0" locked="0" layoutInCell="1" allowOverlap="1">
            <wp:simplePos x="0" y="0"/>
            <wp:positionH relativeFrom="column">
              <wp:posOffset>-472440</wp:posOffset>
            </wp:positionH>
            <wp:positionV relativeFrom="paragraph">
              <wp:posOffset>1186180</wp:posOffset>
            </wp:positionV>
            <wp:extent cx="6408420" cy="2856230"/>
            <wp:effectExtent l="0" t="0" r="11430" b="1270"/>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lum bright="-18000" contrast="42000"/>
                    </a:blip>
                    <a:stretch>
                      <a:fillRect/>
                    </a:stretch>
                  </pic:blipFill>
                  <pic:spPr>
                    <a:xfrm>
                      <a:off x="0" y="0"/>
                      <a:ext cx="6408420" cy="2856230"/>
                    </a:xfrm>
                    <a:prstGeom prst="rect">
                      <a:avLst/>
                    </a:prstGeom>
                    <a:noFill/>
                    <a:ln w="9525">
                      <a:noFill/>
                    </a:ln>
                  </pic:spPr>
                </pic:pic>
              </a:graphicData>
            </a:graphic>
          </wp:anchor>
        </w:drawing>
      </w:r>
      <w:r>
        <w:rPr>
          <w:rFonts w:hint="eastAsia" w:cs="Times New Roman"/>
          <w:sz w:val="24"/>
          <w:szCs w:val="24"/>
        </w:rPr>
        <w:t>该电脑灯有八个DMX控制通道，一个颜色轮，两个图案轮，具有调光、频闪、摇头及变换光线颜色、图案等功能，其DMX通道序号、通道编码和对应功能如</w:t>
      </w:r>
      <w:r>
        <w:rPr>
          <w:rFonts w:hint="eastAsia" w:cs="Times New Roman"/>
          <w:sz w:val="24"/>
          <w:szCs w:val="24"/>
          <w:lang w:eastAsia="zh-CN"/>
        </w:rPr>
        <w:t>图</w:t>
      </w:r>
      <w:r>
        <w:rPr>
          <w:rFonts w:hint="eastAsia" w:cs="Times New Roman"/>
          <w:sz w:val="24"/>
          <w:szCs w:val="24"/>
          <w:lang w:val="en-US" w:eastAsia="zh-CN"/>
        </w:rPr>
        <w:t>4</w:t>
      </w:r>
      <w:r>
        <w:rPr>
          <w:rFonts w:hint="eastAsia" w:cs="Times New Roman"/>
          <w:sz w:val="24"/>
          <w:szCs w:val="24"/>
        </w:rPr>
        <w:t>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t>图4  DMX512电脑灯功能表</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lang w:eastAsia="zh-CN"/>
        </w:rPr>
        <w:t>图</w:t>
      </w:r>
      <w:r>
        <w:rPr>
          <w:rFonts w:hint="eastAsia" w:cs="Times New Roman"/>
          <w:sz w:val="24"/>
          <w:szCs w:val="24"/>
          <w:lang w:val="en-US" w:eastAsia="zh-CN"/>
        </w:rPr>
        <w:t>4</w:t>
      </w:r>
      <w:r>
        <w:rPr>
          <w:rFonts w:hint="eastAsia" w:cs="Times New Roman"/>
          <w:sz w:val="24"/>
          <w:szCs w:val="24"/>
        </w:rPr>
        <w:t>中的DMX数值用十进制数表示，0 7对应8位控制数据的二进制组合为00000~0 00000111.</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232～255对应的二进制组合为11101000～11111111，其他以此类推。将DMX协议中某一指令帧的部分或全部8位二进制组合形成电脑灯某～功能转换或状态变化的这一过程即解码与控制。</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从DMX通道表中可以清楚地看出电脑灯功能、通道数及其对应关系，是计算一个DMX接口所带单元负载数目及设置起始地址编码的重要依据。比如，像这种只有8个通道的电脑灯，一个DMX接口可以控制的数量为64台(512/8=64)。如果另一电脑灯的DMX通道数为20，那么一个DMX接口可以控制的数量则为25台(512/20=25.6，舍去余数)。</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8"/>
          <w:szCs w:val="28"/>
          <w:lang w:val="en-US" w:eastAsia="zh-CN"/>
        </w:rPr>
      </w:pPr>
      <w:bookmarkStart w:id="6" w:name="_Toc8570"/>
      <w:r>
        <w:rPr>
          <w:rFonts w:hint="eastAsia"/>
          <w:b/>
          <w:sz w:val="28"/>
          <w:szCs w:val="28"/>
          <w:lang w:val="en-US" w:eastAsia="zh-CN"/>
        </w:rPr>
        <w:t>4 DMX512控制协议的若干应用问题</w:t>
      </w:r>
      <w:bookmarkEnd w:id="6"/>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7" w:name="_Toc2713"/>
      <w:r>
        <w:rPr>
          <w:rFonts w:hint="eastAsia"/>
          <w:b/>
          <w:sz w:val="28"/>
          <w:szCs w:val="22"/>
          <w:lang w:val="en-US" w:eastAsia="zh-CN"/>
        </w:rPr>
        <w:t>4.1 DMX接口的应用特点</w:t>
      </w:r>
      <w:bookmarkEnd w:id="7"/>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DMX512标准规定DMX接口用5芯卡依口，其中1芯接地，2，3和4，5芯传输控制信号(2，4为反相端，3，5为同相端)，4，5芯原打算传输灯光设备的状态及错误检测等信息，后来闲置不用。之所以要求用5芯卡依口而不是更为常见的3芯卡依口，是为了防止不小心和专业音响上常用的3芯卡依口产生误连接</w:t>
      </w:r>
      <w:bookmarkStart w:id="17" w:name="_GoBack"/>
      <w:bookmarkEnd w:id="17"/>
      <w:r>
        <w:rPr>
          <w:rFonts w:hint="eastAsia" w:cs="Times New Roman"/>
          <w:sz w:val="24"/>
          <w:szCs w:val="24"/>
        </w:rPr>
        <w:t>，因为音响设备上连接电容话筒的3芯卡依口可对外提供48 v的幻像电压，这种错误连接，极易烧坏内部电路。尽管如此，很多电脑灯还是采用了3芯卡依口，如出现两种卡侬口并存的情况，要用转接器予以正确转接。</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所有数字化灯光设备均有一个DMX输入接口和一个DMX输出接口，DMX512控制协议允许各种灯光设备混合连接，在使用中可直接将上一台设备的DMX输出接口和下一台设备的输入接口连接起来。不过需要清楚的是，这种看似串联的链路架构，对DMX控制信号而言其实是并联的。因为DMX控制信号进入灯光设备后“兵分两路”(见图2)，一路经运放电路进行电压比较并放大、整形后，对指令脉冲解码，然后经驱动电路控制步进电机完成各种控制动作;另一路则经过缓冲、隔离后，直接输送到下一台灯光设备。另外，从图2中运放所具有的电压比较作用不难得出这样一个结论：利用运放电路很高的共模抑制能力，可以极大地提高DMX控制信号的抗干扰能力，这就是为什么DMX512控制信号采用平衡传输的原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AdobeSongStd-Light" w:hAnsi="AdobeSongStd-Light" w:eastAsia="AdobeSongStd-Light"/>
          <w:sz w:val="24"/>
          <w:szCs w:val="24"/>
        </w:rPr>
      </w:pPr>
      <w:r>
        <w:drawing>
          <wp:inline distT="0" distB="0" distL="114300" distR="114300">
            <wp:extent cx="2345055" cy="1864360"/>
            <wp:effectExtent l="0" t="0" r="17145"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lum bright="-18000" contrast="36000"/>
                    </a:blip>
                    <a:stretch>
                      <a:fillRect/>
                    </a:stretch>
                  </pic:blipFill>
                  <pic:spPr>
                    <a:xfrm>
                      <a:off x="0" y="0"/>
                      <a:ext cx="2345055" cy="18643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t>图5  灯光设备DMX接口简化电路</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8" w:name="_Toc22933"/>
      <w:r>
        <w:rPr>
          <w:rFonts w:hint="eastAsia"/>
          <w:b/>
          <w:sz w:val="28"/>
          <w:szCs w:val="22"/>
          <w:lang w:val="en-US" w:eastAsia="zh-CN"/>
        </w:rPr>
        <w:t>4.2 起始地址码</w:t>
      </w:r>
      <w:bookmarkEnd w:id="8"/>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基于DMX512控制协议的每台灯光设备都需要被赋予一个数字启动地址编号，这个地址编号即该灯光设备的地址码。地址码用于DMX512控制信号的寻址，以保证设备只对属于“自己的”控制信号产生反应。</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地址码其实是灯光设备控制通道的起始序号。</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当DMX512信息包的通道号(帧序号)与某灯光设备的地址码即所赋予的通道起始序号相同时，设备就开始对DMX512控制信号进行解码并产生控制动作。与此同时，其他处于同一条链路上的灯光设备对DM~ 12控制信号没有反应。直到DMX512信息包的控制通道号过渡到与下一台灯光设备所赋予的通道起始序号相同时，该设备停止受控，同时下一台灯光设备的地址码发挥作用，处于受控状态。</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以电脑灯为例，假设某DMX控制端口驱动若干台电脑灯，则第一台电脑灯的起始地址码是001，第二台电脑灯的起始地址码是001加第一台灯的DMX通道数，以此类推。比如，第一、第二台电脑灯的通道数分别为l6和20，则第一台电脑灯的起始地址码是001，第二台电脑灯的起始地址码是017，第三台电脑灯的起始地址码是037。最后一台电脑灯的起始地址码与其通道数相加不能超过512，如还有剩余的电脑灯，则应启用控制台的下一个DMX控制接口。</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数字灯光设备起始地址码的设置方式有数字式和拨码式两种，总体上设置方法比较简单。</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9" w:name="_Toc23047"/>
      <w:r>
        <w:rPr>
          <w:rFonts w:hint="eastAsia"/>
          <w:b/>
          <w:sz w:val="28"/>
          <w:szCs w:val="22"/>
          <w:lang w:val="en-US" w:eastAsia="zh-CN"/>
        </w:rPr>
        <w:t>4.3 DMX512控制协议的单元负载</w:t>
      </w:r>
      <w:bookmarkEnd w:id="9"/>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根据DMX512协议标准，每个DMX接口在所控制灯具的总通道数不超过512个的前提下，最多只能控制32个单元负载。当电脑灯、硅箱、换色器或其他支持DMX512控制协议的灯光设备多于32个，但控制通道总数远未达到512个时，可采用DMX分配器，将一路DMX信号分成多个DMX支路，一方面便于就近连接灯架上的各灯光设备，另一方面每个支路均可驱动32个单元负载。不过属于同一DMX链路上的各DMX支路所控制的通道总数仍不能超过512个。</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10" w:name="_Toc11053"/>
      <w:r>
        <w:rPr>
          <w:rFonts w:hint="eastAsia"/>
          <w:b/>
          <w:sz w:val="28"/>
          <w:szCs w:val="22"/>
          <w:lang w:val="en-US" w:eastAsia="zh-CN"/>
        </w:rPr>
        <w:t>4.4 DMX终端器</w:t>
      </w:r>
      <w:bookmarkEnd w:id="10"/>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DMX终端器是一个接在每一DMX支路最后一台灯光设备DMX输出接口上的卡侬口连接器，连接器要连接一只阻值120 Q、功率1 W 左右的电阻器，使每一DMX支路的末端处于闭合状态。由于DMX控制脉冲频率较高，当传输线路不通时具有原路返回的天性，这样，原路返回的信号会和后来的信号相叠加，极易造成DMX控制指令产生误码，使电脑灯不能正常解码，出现动作错误或控制失灵的现象。</w:t>
      </w:r>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rPr>
      </w:pPr>
      <w:r>
        <w:rPr>
          <w:rFonts w:hint="eastAsia" w:cs="Times New Roman"/>
          <w:sz w:val="24"/>
          <w:szCs w:val="24"/>
        </w:rPr>
        <w:t>因此，在最后一台电脑灯的DMX输出接口上接入一个终端器，有利于保证电脑灯的稳定工作。</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8"/>
          <w:szCs w:val="28"/>
          <w:lang w:val="en-US" w:eastAsia="zh-CN"/>
        </w:rPr>
      </w:pPr>
      <w:bookmarkStart w:id="11" w:name="_Toc12344"/>
      <w:r>
        <w:rPr>
          <w:rFonts w:hint="eastAsia"/>
          <w:b/>
          <w:sz w:val="28"/>
          <w:szCs w:val="28"/>
          <w:lang w:val="en-US" w:eastAsia="zh-CN"/>
        </w:rPr>
        <w:t>5：STM32F030参考例程</w:t>
      </w:r>
      <w:bookmarkEnd w:id="11"/>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12" w:name="_Toc10189"/>
      <w:r>
        <w:rPr>
          <w:rFonts w:hint="eastAsia"/>
          <w:b/>
          <w:sz w:val="28"/>
          <w:szCs w:val="22"/>
          <w:lang w:val="en-US" w:eastAsia="zh-CN"/>
        </w:rPr>
        <w:t>5.1 DMX512测试函数1</w:t>
      </w:r>
      <w:bookmarkEnd w:id="12"/>
    </w:p>
    <w:p>
      <w:pPr>
        <w:jc w:val="left"/>
        <w:rPr>
          <w:rFonts w:hint="eastAsia"/>
          <w:sz w:val="21"/>
          <w:szCs w:val="21"/>
          <w:lang w:val="en-US" w:eastAsia="zh-CN"/>
        </w:rPr>
      </w:pPr>
      <w:r>
        <w:rPr>
          <w:rFonts w:hint="eastAsia"/>
          <w:sz w:val="21"/>
          <w:szCs w:val="21"/>
          <w:lang w:val="en-US" w:eastAsia="zh-CN"/>
        </w:rPr>
        <w:t>void DMX512_pack_test(uint8_t L)</w:t>
      </w:r>
    </w:p>
    <w:p>
      <w:pPr>
        <w:jc w:val="left"/>
        <w:rPr>
          <w:rFonts w:hint="eastAsia"/>
          <w:sz w:val="21"/>
          <w:szCs w:val="21"/>
          <w:lang w:val="en-US" w:eastAsia="zh-CN"/>
        </w:rPr>
      </w:pP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uint16_t i;</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uint8_t a[512];</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a[0]=0;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//第一位是0通道 设置为0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for(i=1;i&lt;512;i++)</w:t>
      </w:r>
      <w:r>
        <w:rPr>
          <w:rFonts w:hint="eastAsia"/>
          <w:sz w:val="21"/>
          <w:szCs w:val="21"/>
          <w:lang w:val="en-US" w:eastAsia="zh-CN"/>
        </w:rPr>
        <w:tab/>
      </w:r>
      <w:r>
        <w:rPr>
          <w:rFonts w:hint="eastAsia"/>
          <w:sz w:val="21"/>
          <w:szCs w:val="21"/>
          <w:lang w:val="en-US" w:eastAsia="zh-CN"/>
        </w:rPr>
        <w:t>//进行亮度复制</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a[i]=L;</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//前面的耗时形成MTBP位  初始化串口放在主函数开始 默认输出高</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uart1_tx_Low; //将端口拉低至少88us 形成break位</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gpio_set_af(GPIOA, GPIO_AF1, GPIO9);//开启AF功能设置，选择串口1的T1</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gpio_set_output_options(GPIOA, GPIO_OTYPE_PP, GPIO_OSPEED_HIGH, GPIO9); </w:t>
      </w:r>
    </w:p>
    <w:p>
      <w:pPr>
        <w:jc w:val="left"/>
        <w:rPr>
          <w:rFonts w:hint="eastAsia"/>
          <w:sz w:val="21"/>
          <w:szCs w:val="21"/>
          <w:lang w:val="en-US" w:eastAsia="zh-CN"/>
        </w:rPr>
      </w:pPr>
      <w:r>
        <w:rPr>
          <w:rFonts w:hint="eastAsia"/>
          <w:sz w:val="21"/>
          <w:szCs w:val="21"/>
          <w:lang w:val="en-US" w:eastAsia="zh-CN"/>
        </w:rPr>
        <w:t>//设置AF默认拉高输出</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gpio_mode_setup(GPIOA, GPIO_MODE_OUTPUT, GPIO_PUPD_NONE, GPIO9);</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//设置端口模式，端口按照前面的设置为低，</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delay_88us();</w:t>
      </w:r>
      <w:r>
        <w:rPr>
          <w:rFonts w:hint="eastAsia"/>
          <w:sz w:val="21"/>
          <w:szCs w:val="21"/>
          <w:lang w:val="en-US" w:eastAsia="zh-CN"/>
        </w:rPr>
        <w:tab/>
      </w:r>
      <w:r>
        <w:rPr>
          <w:rFonts w:hint="eastAsia"/>
          <w:sz w:val="21"/>
          <w:szCs w:val="21"/>
          <w:lang w:val="en-US" w:eastAsia="zh-CN"/>
        </w:rPr>
        <w:t>//然后延时88us 形成 BREAK位置</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gpio_mode_setup(GPIOA, GPIO_MODE_AF, GPIO_PUPD_PULLUP, GPIO9);</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//恢复串口模式，即端口输出高，延时12us，形成MAB位置</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delay_8us();</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delay_4us();</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for(i=0;i&lt;512;i++)//前面数据头电位头做好，开始发送数据包长度最长512</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usart_send_blocking(USART1, a[i]);</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13" w:name="_Toc7262"/>
      <w:r>
        <w:rPr>
          <w:rFonts w:hint="eastAsia"/>
          <w:b/>
          <w:sz w:val="28"/>
          <w:szCs w:val="22"/>
          <w:lang w:val="en-US" w:eastAsia="zh-CN"/>
        </w:rPr>
        <w:t>5.2 DMX512测试函数2</w:t>
      </w:r>
      <w:bookmarkEnd w:id="13"/>
    </w:p>
    <w:p>
      <w:pPr>
        <w:jc w:val="left"/>
        <w:rPr>
          <w:rFonts w:hint="eastAsia"/>
          <w:sz w:val="21"/>
          <w:szCs w:val="21"/>
          <w:lang w:val="en-US" w:eastAsia="zh-CN"/>
        </w:rPr>
      </w:pPr>
      <w:r>
        <w:rPr>
          <w:rFonts w:hint="eastAsia"/>
          <w:sz w:val="21"/>
          <w:szCs w:val="21"/>
          <w:lang w:val="en-US" w:eastAsia="zh-CN"/>
        </w:rPr>
        <w:t>void DMX512_pack_test2(uint8_t S,uint8_t u)</w:t>
      </w:r>
    </w:p>
    <w:p>
      <w:pPr>
        <w:jc w:val="left"/>
        <w:rPr>
          <w:rFonts w:hint="eastAsia"/>
          <w:sz w:val="21"/>
          <w:szCs w:val="21"/>
          <w:lang w:val="en-US" w:eastAsia="zh-CN"/>
        </w:rPr>
      </w:pP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uint16_t i;</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uint8_t a[512];</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a[0]=0;//第一位是0通道 设置为0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a[S]=u;//指定通道开启或者关闭</w:t>
      </w:r>
    </w:p>
    <w:p>
      <w:pPr>
        <w:ind w:firstLine="1050" w:firstLineChars="500"/>
        <w:jc w:val="left"/>
        <w:rPr>
          <w:rFonts w:hint="eastAsia"/>
          <w:sz w:val="21"/>
          <w:szCs w:val="21"/>
          <w:lang w:val="en-US" w:eastAsia="zh-CN"/>
        </w:rPr>
      </w:pPr>
      <w:r>
        <w:rPr>
          <w:rFonts w:hint="eastAsia"/>
          <w:sz w:val="21"/>
          <w:szCs w:val="21"/>
          <w:lang w:val="en-US" w:eastAsia="zh-CN"/>
        </w:rPr>
        <w:t>//前面的耗时形成MTBP位  初始化串口放在主函数开始  默认输出高</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uart1_tx_Low;</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//将端口拉低至少88us</w:t>
      </w:r>
      <w:r>
        <w:rPr>
          <w:rFonts w:hint="eastAsia"/>
          <w:sz w:val="21"/>
          <w:szCs w:val="21"/>
          <w:lang w:val="en-US" w:eastAsia="zh-CN"/>
        </w:rPr>
        <w:tab/>
      </w:r>
      <w:r>
        <w:rPr>
          <w:rFonts w:hint="eastAsia"/>
          <w:sz w:val="21"/>
          <w:szCs w:val="21"/>
          <w:lang w:val="en-US" w:eastAsia="zh-CN"/>
        </w:rPr>
        <w:t>形成break位</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gpio_set_af(GPIOA, GPIO_AF1, GPIO9);//开启AF功能设置，选择串口1T1</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gpio_set_output_options(GPIOA, GPIO_OTYPE_PP, GPIO_OSPEED_HIGH, GPIO9); </w:t>
      </w:r>
    </w:p>
    <w:p>
      <w:pPr>
        <w:ind w:firstLine="1260" w:firstLineChars="600"/>
        <w:jc w:val="left"/>
        <w:rPr>
          <w:rFonts w:hint="eastAsia"/>
          <w:sz w:val="21"/>
          <w:szCs w:val="21"/>
          <w:lang w:val="en-US" w:eastAsia="zh-CN"/>
        </w:rPr>
      </w:pPr>
      <w:r>
        <w:rPr>
          <w:rFonts w:hint="eastAsia"/>
          <w:sz w:val="21"/>
          <w:szCs w:val="21"/>
          <w:lang w:val="en-US" w:eastAsia="zh-CN"/>
        </w:rPr>
        <w:t>//设置AF默认拉高输出</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gpio_mode_setup(GPIOA, GPIO_MODE_OUTPUT, GPIO_PUPD_NONE, GPIO9);</w:t>
      </w:r>
    </w:p>
    <w:p>
      <w:pPr>
        <w:ind w:firstLine="1260" w:firstLineChars="600"/>
        <w:jc w:val="left"/>
        <w:rPr>
          <w:rFonts w:hint="eastAsia"/>
          <w:sz w:val="21"/>
          <w:szCs w:val="21"/>
          <w:lang w:val="en-US" w:eastAsia="zh-CN"/>
        </w:rPr>
      </w:pPr>
      <w:r>
        <w:rPr>
          <w:rFonts w:hint="eastAsia"/>
          <w:sz w:val="21"/>
          <w:szCs w:val="21"/>
          <w:lang w:val="en-US" w:eastAsia="zh-CN"/>
        </w:rPr>
        <w:t>//设置端口模式，端口按照前面的设置为低，然后延时88us 形成 BREAK位置</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delay_88us();</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gpio_mode_setup(GPIOA, GPIO_MODE_AF, GPIO_PUPD_PULLUP, GPIO9);</w:t>
      </w:r>
    </w:p>
    <w:p>
      <w:pPr>
        <w:ind w:firstLine="1260" w:firstLineChars="600"/>
        <w:jc w:val="left"/>
        <w:rPr>
          <w:rFonts w:hint="eastAsia"/>
          <w:sz w:val="21"/>
          <w:szCs w:val="21"/>
          <w:lang w:val="en-US" w:eastAsia="zh-CN"/>
        </w:rPr>
      </w:pPr>
      <w:r>
        <w:rPr>
          <w:rFonts w:hint="eastAsia"/>
          <w:sz w:val="21"/>
          <w:szCs w:val="21"/>
          <w:lang w:val="en-US" w:eastAsia="zh-CN"/>
        </w:rPr>
        <w:t>//恢复串口模式，即端口输出高  延时14us  形成MAB位置</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delay_8us();</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delay_4us();</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for(i=0;i&lt;100;i++)//进行亮度控制</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usart_send_blocking(USART1, a[i]);</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w:t>
      </w:r>
    </w:p>
    <w:p>
      <w:pPr>
        <w:pStyle w:val="3"/>
        <w:keepNext/>
        <w:keepLines/>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both"/>
        <w:textAlignment w:val="auto"/>
        <w:outlineLvl w:val="2"/>
        <w:rPr>
          <w:rFonts w:hint="eastAsia"/>
          <w:b/>
          <w:sz w:val="28"/>
          <w:szCs w:val="22"/>
          <w:lang w:val="en-US" w:eastAsia="zh-CN"/>
        </w:rPr>
      </w:pPr>
      <w:bookmarkStart w:id="14" w:name="_Toc7786"/>
      <w:r>
        <w:rPr>
          <w:rFonts w:hint="eastAsia"/>
          <w:b/>
          <w:sz w:val="28"/>
          <w:szCs w:val="22"/>
          <w:lang w:val="en-US" w:eastAsia="zh-CN"/>
        </w:rPr>
        <w:t>5.3 DMX512测试主函数</w:t>
      </w:r>
      <w:bookmarkEnd w:id="14"/>
    </w:p>
    <w:p>
      <w:pPr>
        <w:jc w:val="left"/>
        <w:rPr>
          <w:rFonts w:hint="eastAsia"/>
          <w:sz w:val="21"/>
          <w:szCs w:val="21"/>
          <w:lang w:val="en-US" w:eastAsia="zh-CN"/>
        </w:rPr>
      </w:pPr>
      <w:r>
        <w:rPr>
          <w:rFonts w:hint="eastAsia"/>
          <w:sz w:val="21"/>
          <w:szCs w:val="21"/>
          <w:lang w:val="en-US" w:eastAsia="zh-CN"/>
        </w:rPr>
        <w:t>int main(void)</w:t>
      </w:r>
    </w:p>
    <w:p>
      <w:pPr>
        <w:jc w:val="left"/>
        <w:rPr>
          <w:rFonts w:hint="eastAsia"/>
          <w:sz w:val="21"/>
          <w:szCs w:val="21"/>
          <w:lang w:val="en-US" w:eastAsia="zh-CN"/>
        </w:rPr>
      </w:pP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uint16_t j=1,dmx_flag=1;</w:t>
      </w:r>
    </w:p>
    <w:p>
      <w:pPr>
        <w:jc w:val="left"/>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sysclk_config();</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usart_init(USART1, 250000);</w:t>
      </w:r>
    </w:p>
    <w:p>
      <w:pPr>
        <w:jc w:val="left"/>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spi_init();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cc2500_led_init(); </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LED_GREE_OFF;</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LED_RED_OFF; </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DMX512_pack_test(128);//设置灯出初始亮度为白色50%的亮度</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while(1)</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if((j%3)==1)</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DMX512_pack_test2(j+1,0);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DMX512_pack_test2(j+2,0);</w:t>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DMX512_pack_test2(j,255);</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if((j%3)==2)</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DMX512_pack_test2(j-1,0);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DMX512_pack_test2(j+1,0);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DMX512_pack_test2(j,255);</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 if((j%3)==0)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DMX512_pack_test2(j-2,0);</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DMX512_pack_test2(j-1,0);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DMX512_pack_test2(j,255);</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DMX512_pack_test(128);//恢复白光</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j++;                                                                                                                                 </w:t>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if(j&gt;=99) j=1;</w:t>
      </w:r>
      <w:r>
        <w:rPr>
          <w:rFonts w:hint="eastAsia"/>
          <w:sz w:val="21"/>
          <w:szCs w:val="21"/>
          <w:lang w:val="en-US" w:eastAsia="zh-CN"/>
        </w:rPr>
        <w:tab/>
      </w:r>
    </w:p>
    <w:p>
      <w:pPr>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2"/>
        <w:rPr>
          <w:rFonts w:hint="eastAsia"/>
          <w:b/>
          <w:sz w:val="24"/>
          <w:szCs w:val="21"/>
          <w:lang w:val="en-US" w:eastAsia="zh-CN"/>
        </w:rPr>
      </w:pPr>
      <w:bookmarkStart w:id="15" w:name="_Toc25595"/>
      <w:r>
        <w:rPr>
          <w:rFonts w:hint="eastAsia"/>
          <w:b/>
          <w:sz w:val="24"/>
          <w:szCs w:val="21"/>
          <w:lang w:val="en-US" w:eastAsia="zh-CN"/>
        </w:rPr>
        <w:t>5.4 DMX512协议逻辑分析仪截图</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pPr>
      <w:r>
        <w:drawing>
          <wp:inline distT="0" distB="0" distL="114300" distR="114300">
            <wp:extent cx="4631055" cy="1266825"/>
            <wp:effectExtent l="0" t="0" r="1714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lum bright="-12000" contrast="30000"/>
                    </a:blip>
                    <a:stretch>
                      <a:fillRect/>
                    </a:stretch>
                  </pic:blipFill>
                  <pic:spPr>
                    <a:xfrm>
                      <a:off x="0" y="0"/>
                      <a:ext cx="4631055" cy="1266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t>图6  逻辑分析仪抓512单帧数据格式图</w:t>
      </w:r>
    </w:p>
    <w:p>
      <w:pPr>
        <w:jc w:val="center"/>
      </w:pPr>
      <w:r>
        <w:drawing>
          <wp:inline distT="0" distB="0" distL="114300" distR="114300">
            <wp:extent cx="5683885" cy="1419860"/>
            <wp:effectExtent l="0" t="0" r="12065" b="889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lum bright="-12000" contrast="30000"/>
                    </a:blip>
                    <a:stretch>
                      <a:fillRect/>
                    </a:stretch>
                  </pic:blipFill>
                  <pic:spPr>
                    <a:xfrm>
                      <a:off x="0" y="0"/>
                      <a:ext cx="5683885" cy="14198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t>图7  逻辑分析仪抓512数据包图</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8"/>
          <w:szCs w:val="28"/>
          <w:lang w:val="en-US" w:eastAsia="zh-CN"/>
        </w:rPr>
      </w:pPr>
      <w:bookmarkStart w:id="16" w:name="_Toc12119"/>
      <w:r>
        <w:rPr>
          <w:rFonts w:hint="eastAsia"/>
          <w:b/>
          <w:sz w:val="28"/>
          <w:szCs w:val="28"/>
          <w:lang w:val="en-US" w:eastAsia="zh-CN"/>
        </w:rPr>
        <w:t>6：DMX512协议测试总结</w:t>
      </w:r>
      <w:bookmarkEnd w:id="16"/>
    </w:p>
    <w:p>
      <w:pPr>
        <w:pStyle w:val="17"/>
        <w:keepNext w:val="0"/>
        <w:keepLines w:val="0"/>
        <w:pageBreakBefore w:val="0"/>
        <w:widowControl w:val="0"/>
        <w:numPr>
          <w:ilvl w:val="0"/>
          <w:numId w:val="0"/>
        </w:numPr>
        <w:kinsoku/>
        <w:wordWrap/>
        <w:overflowPunct/>
        <w:topLinePunct w:val="0"/>
        <w:autoSpaceDE/>
        <w:autoSpaceDN/>
        <w:bidi w:val="0"/>
        <w:adjustRightInd w:val="0"/>
        <w:snapToGrid w:val="0"/>
        <w:spacing w:beforeLines="0" w:afterLines="0" w:line="360" w:lineRule="auto"/>
        <w:ind w:left="0" w:leftChars="0" w:right="0" w:rightChars="0" w:firstLine="480" w:firstLineChars="200"/>
        <w:jc w:val="left"/>
        <w:textAlignment w:val="auto"/>
        <w:outlineLvl w:val="9"/>
        <w:rPr>
          <w:rFonts w:hint="eastAsia" w:cs="Times New Roman"/>
          <w:sz w:val="24"/>
          <w:szCs w:val="24"/>
          <w:lang w:val="en-US" w:eastAsia="zh-CN"/>
        </w:rPr>
      </w:pPr>
      <w:r>
        <w:rPr>
          <w:rFonts w:hint="eastAsia" w:cs="Times New Roman"/>
          <w:sz w:val="24"/>
          <w:szCs w:val="24"/>
        </w:rPr>
        <w:t>基于DMXS12控制协议的数字灯光系统和传统的模拟调光系统相比，以其强大的控制功能给大、中型影视演播室和综艺舞台的灯光效果带来了翻天覆地的变化。但是DMX512灯光控制标准也有一些不足，比如速度还不够快，传输距离还不够远，布线与初始设置随系统规模的变大而变得过于繁琐等，另外控制数据只能由控制端向受控单元单向传输，不能检测灯具的工作情况和在线状态，容易出现传输错误。后来经过修订完善的DMX512</w:t>
      </w:r>
      <w:r>
        <w:rPr>
          <w:rFonts w:hint="eastAsia" w:cs="Times New Roman"/>
          <w:sz w:val="24"/>
          <w:szCs w:val="24"/>
          <w:lang w:val="en-US" w:eastAsia="zh-CN"/>
        </w:rPr>
        <w:t>-</w:t>
      </w:r>
      <w:r>
        <w:rPr>
          <w:rFonts w:hint="eastAsia" w:cs="Times New Roman"/>
          <w:sz w:val="24"/>
          <w:szCs w:val="24"/>
        </w:rPr>
        <w:t>A标准支持双向传输，可以回传灯具的错误诊断报告等信息，并兼容所有符合DMX512标准的灯光设备。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dobeSongSt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00000287" w:usb1="00000000" w:usb2="00000000" w:usb3="00000000" w:csb0="2000009F" w:csb1="DFD70000"/>
  </w:font>
  <w:font w:name="思源黑体 CN Heavy">
    <w:altName w:val="黑体"/>
    <w:panose1 w:val="00000000000000000000"/>
    <w:charset w:val="86"/>
    <w:family w:val="swiss"/>
    <w:pitch w:val="default"/>
    <w:sig w:usb0="00000000" w:usb1="00000000" w:usb2="00000016" w:usb3="00000000" w:csb0="00060107" w:csb1="00000000"/>
  </w:font>
  <w:font w:name="Arial">
    <w:panose1 w:val="020B0604020202020204"/>
    <w:charset w:val="00"/>
    <w:family w:val="swiss"/>
    <w:pitch w:val="default"/>
    <w:sig w:usb0="E0002AFF" w:usb1="C0007843" w:usb2="00000009" w:usb3="00000000" w:csb0="400001FF" w:csb1="FFFF0000"/>
  </w:font>
  <w:font w:name="思源黑体 CN Regular">
    <w:altName w:val="微软雅黑"/>
    <w:panose1 w:val="00000000000000000000"/>
    <w:charset w:val="86"/>
    <w:family w:val="swiss"/>
    <w:pitch w:val="default"/>
    <w:sig w:usb0="00000000" w:usb1="00000000" w:usb2="00000016" w:usb3="00000000" w:csb0="00060107" w:csb1="00000000"/>
  </w:font>
  <w:font w:name="Arial Unicode MS">
    <w:panose1 w:val="020B0604020202020204"/>
    <w:charset w:val="86"/>
    <w:family w:val="swiss"/>
    <w:pitch w:val="default"/>
    <w:sig w:usb0="FFFFFFFF" w:usb1="E9FFFFFF" w:usb2="0000003F" w:usb3="00000000" w:csb0="603F01FF" w:csb1="FFFF0000"/>
  </w:font>
  <w:font w:name="思源黑体 CN Bold">
    <w:altName w:val="黑体"/>
    <w:panose1 w:val="00000000000000000000"/>
    <w:charset w:val="86"/>
    <w:family w:val="swiss"/>
    <w:pitch w:val="default"/>
    <w:sig w:usb0="00000000" w:usb1="00000000" w:usb2="00000016" w:usb3="00000000" w:csb0="00060107" w:csb1="00000000"/>
  </w:font>
  <w:font w:name="思源黑体 CN Medium">
    <w:altName w:val="黑体"/>
    <w:panose1 w:val="00000000000000000000"/>
    <w:charset w:val="86"/>
    <w:family w:val="swiss"/>
    <w:pitch w:val="default"/>
    <w:sig w:usb0="00000000" w:usb1="00000000" w:usb2="00000016" w:usb3="00000000" w:csb0="00060107" w:csb1="00000000"/>
  </w:font>
  <w:font w:name="Courier New">
    <w:panose1 w:val="02070309020205020404"/>
    <w:charset w:val="00"/>
    <w:family w:val="modern"/>
    <w:pitch w:val="default"/>
    <w:sig w:usb0="E0002AFF" w:usb1="C0007843" w:usb2="00000009" w:usb3="00000000" w:csb0="400001FF" w:csb1="FFFF0000"/>
  </w:font>
  <w:font w:name="思源黑体 CN Normal">
    <w:altName w:val="黑体"/>
    <w:panose1 w:val="00000000000000000000"/>
    <w:charset w:val="86"/>
    <w:family w:val="swiss"/>
    <w:pitch w:val="default"/>
    <w:sig w:usb0="00000000" w:usb1="00000000" w:usb2="00000016" w:usb3="00000000" w:csb0="00060107"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SimSun-ExtB">
    <w:panose1 w:val="02010609060101010101"/>
    <w:charset w:val="86"/>
    <w:family w:val="auto"/>
    <w:pitch w:val="default"/>
    <w:sig w:usb0="00000001" w:usb1="02000000" w:usb2="00000000" w:usb3="00000000" w:csb0="00040001" w:csb1="00000000"/>
  </w:font>
  <w:font w:name="Algerian">
    <w:panose1 w:val="04020705040A02060702"/>
    <w:charset w:val="00"/>
    <w:family w:val="auto"/>
    <w:pitch w:val="default"/>
    <w:sig w:usb0="00000003" w:usb1="00000000" w:usb2="00000000" w:usb3="00000000" w:csb0="20000001" w:csb1="00000000"/>
  </w:font>
  <w:font w:name="思源黑体 CN Regular">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p>
  <w:p>
    <w:pPr>
      <w:pStyle w:val="6"/>
      <w:rPr>
        <w:rStyle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Style w:val="14"/>
        <w:rFonts w:ascii="思源黑体 CN Regular" w:hAnsi="思源黑体 CN Regular" w:eastAsia="思源黑体 CN Regular"/>
      </w:rPr>
    </w:pPr>
    <w:r>
      <w:rPr>
        <w:rStyle w:val="14"/>
        <w:rFonts w:hint="eastAsia" w:ascii="思源黑体 CN Regular" w:hAnsi="思源黑体 CN Regular" w:eastAsia="思源黑体 CN Regular"/>
      </w:rPr>
      <w:t>版权所有©深圳市银河风云网络系统股份有限公司</w:t>
    </w:r>
  </w:p>
  <w:p>
    <w:pPr>
      <w:pStyle w:val="6"/>
      <w:jc w:val="center"/>
      <w:rPr>
        <w:rStyle w:val="14"/>
        <w:rFonts w:ascii="思源黑体 CN Regular" w:hAnsi="思源黑体 CN Regular" w:eastAsia="思源黑体 CN Regular"/>
      </w:rPr>
    </w:pPr>
    <w:r>
      <w:rPr>
        <w:rStyle w:val="14"/>
        <w:rFonts w:hint="eastAsia" w:ascii="思源黑体 CN Regular" w:hAnsi="思源黑体 CN Regular" w:eastAsia="思源黑体 CN Regular"/>
      </w:rPr>
      <w:t>第</w:t>
    </w:r>
    <w:r>
      <w:rPr>
        <w:rStyle w:val="14"/>
        <w:rFonts w:ascii="思源黑体 CN Regular" w:hAnsi="思源黑体 CN Regular" w:eastAsia="思源黑体 CN Regular"/>
      </w:rPr>
      <w:fldChar w:fldCharType="begin"/>
    </w:r>
    <w:r>
      <w:rPr>
        <w:rStyle w:val="14"/>
        <w:rFonts w:ascii="思源黑体 CN Regular" w:hAnsi="思源黑体 CN Regular" w:eastAsia="思源黑体 CN Regular"/>
      </w:rPr>
      <w:instrText xml:space="preserve"> PAGE </w:instrText>
    </w:r>
    <w:r>
      <w:rPr>
        <w:rStyle w:val="14"/>
        <w:rFonts w:ascii="思源黑体 CN Regular" w:hAnsi="思源黑体 CN Regular" w:eastAsia="思源黑体 CN Regular"/>
      </w:rPr>
      <w:fldChar w:fldCharType="separate"/>
    </w:r>
    <w:r>
      <w:rPr>
        <w:rStyle w:val="14"/>
        <w:rFonts w:ascii="思源黑体 CN Regular" w:hAnsi="思源黑体 CN Regular" w:eastAsia="思源黑体 CN Regular"/>
      </w:rPr>
      <w:t>9</w:t>
    </w:r>
    <w:r>
      <w:rPr>
        <w:rStyle w:val="14"/>
        <w:rFonts w:ascii="思源黑体 CN Regular" w:hAnsi="思源黑体 CN Regular" w:eastAsia="思源黑体 CN Regular"/>
      </w:rPr>
      <w:fldChar w:fldCharType="end"/>
    </w:r>
    <w:r>
      <w:rPr>
        <w:rStyle w:val="14"/>
        <w:rFonts w:hint="eastAsia" w:ascii="思源黑体 CN Regular" w:hAnsi="思源黑体 CN Regular" w:eastAsia="思源黑体 CN Regular"/>
      </w:rPr>
      <w:t>页 共</w:t>
    </w:r>
    <w:r>
      <w:rPr>
        <w:rStyle w:val="14"/>
        <w:rFonts w:hint="eastAsia" w:ascii="思源黑体 CN Regular" w:hAnsi="思源黑体 CN Regular" w:eastAsia="思源黑体 CN Regular"/>
        <w:lang w:val="en-US" w:eastAsia="zh-CN"/>
      </w:rPr>
      <w:t>9</w:t>
    </w:r>
    <w:r>
      <w:rPr>
        <w:rStyle w:val="14"/>
        <w:rFonts w:hint="eastAsia" w:ascii="思源黑体 CN Regular" w:hAnsi="思源黑体 CN Regular" w:eastAsia="思源黑体 CN Regular"/>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5"/>
      </w:pBdr>
      <w:jc w:val="both"/>
    </w:pPr>
    <w:r>
      <mc:AlternateContent>
        <mc:Choice Requires="wps">
          <w:drawing>
            <wp:anchor distT="0" distB="0" distL="114300" distR="114300" simplePos="0" relativeHeight="251666432" behindDoc="0" locked="0" layoutInCell="1" allowOverlap="1">
              <wp:simplePos x="0" y="0"/>
              <wp:positionH relativeFrom="column">
                <wp:posOffset>3930650</wp:posOffset>
              </wp:positionH>
              <wp:positionV relativeFrom="paragraph">
                <wp:posOffset>-18415</wp:posOffset>
              </wp:positionV>
              <wp:extent cx="2160270" cy="198120"/>
              <wp:effectExtent l="0" t="0" r="0"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ffectLst/>
                    </wps:spPr>
                    <wps:txbx>
                      <w:txbxContent>
                        <w:p>
                          <w:pPr>
                            <w:jc w:val="right"/>
                            <w:rPr>
                              <w:rFonts w:ascii="思源黑体 CN Regular" w:hAnsi="思源黑体 CN Regular" w:eastAsia="思源黑体 CN Regular"/>
                              <w:sz w:val="18"/>
                              <w:szCs w:val="18"/>
                            </w:rPr>
                          </w:pPr>
                          <w:r>
                            <w:rPr>
                              <w:rFonts w:hint="eastAsia" w:ascii="思源黑体 CN Regular" w:hAnsi="思源黑体 CN Regular" w:eastAsia="思源黑体 CN Regular"/>
                              <w:sz w:val="18"/>
                              <w:szCs w:val="18"/>
                            </w:rPr>
                            <w:t>目录</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309.5pt;margin-top:-1.45pt;height:15.6pt;width:170.1pt;z-index:251666432;mso-width-relative:page;mso-height-relative:page;" filled="f" stroked="f" coordsize="21600,21600" o:gfxdata="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6Rk37NgA&#10;AAAJAQAADwAAAAAAAAABACAAAAAiAAAAZHJzL2Rvd25yZXYueG1sUEsBAhQAFAAAAAgAh07iQD4+&#10;+z3mAQAAxgMAAA4AAAAAAAAAAQAgAAAAJwEAAGRycy9lMm9Eb2MueG1sUEsFBgAAAAAGAAYAWQEA&#10;AH8FAAAAAA==&#10;">
              <v:fill on="f" focussize="0,0"/>
              <v:stroke on="f"/>
              <v:imagedata o:title=""/>
              <o:lock v:ext="edit" aspectratio="f"/>
              <v:textbox inset="0mm,0mm,0mm,0mm">
                <w:txbxContent>
                  <w:p>
                    <w:pPr>
                      <w:jc w:val="right"/>
                      <w:rPr>
                        <w:rFonts w:ascii="思源黑体 CN Regular" w:hAnsi="思源黑体 CN Regular" w:eastAsia="思源黑体 CN Regular"/>
                        <w:sz w:val="18"/>
                        <w:szCs w:val="18"/>
                      </w:rPr>
                    </w:pPr>
                    <w:r>
                      <w:rPr>
                        <w:rFonts w:hint="eastAsia" w:ascii="思源黑体 CN Regular" w:hAnsi="思源黑体 CN Regular" w:eastAsia="思源黑体 CN Regular"/>
                        <w:sz w:val="18"/>
                        <w:szCs w:val="18"/>
                      </w:rPr>
                      <w:t>目录</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-18415</wp:posOffset>
              </wp:positionV>
              <wp:extent cx="2160270" cy="198120"/>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ffectLst/>
                    </wps:spPr>
                    <wps:txbx>
                      <w:txbxContent>
                        <w:p>
                          <w:pPr>
                            <w:rPr>
                              <w:sz w:val="18"/>
                              <w:szCs w:val="18"/>
                            </w:rPr>
                          </w:pP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0pt;margin-top:-1.45pt;height:15.6pt;width:170.1pt;z-index:251665408;mso-width-relative:page;mso-height-relative:page;" filled="f" stroked="f" coordsize="21600,21600" o:gfxdata="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FoSmfWAAAA&#10;BgEAAA8AAAAAAAAAAQAgAAAAIgAAAGRycy9kb3ducmV2LnhtbFBLAQIUABQAAAAIAIdO4kBkZcJ6&#10;5gEAAMQDAAAOAAAAAAAAAAEAIAAAACUBAABkcnMvZTJvRG9jLnhtbFBLBQYAAAAABgAGAFkBAAB9&#10;BQAAAAA=&#10;">
              <v:fill on="f" focussize="0,0"/>
              <v:stroke on="f"/>
              <v:imagedata o:title=""/>
              <o:lock v:ext="edit" aspectratio="f"/>
              <v:textbox inset="0mm,0mm,0mm,0mm">
                <w:txbxContent>
                  <w:p>
                    <w:pPr>
                      <w:rPr>
                        <w:sz w:val="18"/>
                        <w:szCs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46F1"/>
    <w:multiLevelType w:val="multilevel"/>
    <w:tmpl w:val="140546F1"/>
    <w:lvl w:ilvl="0" w:tentative="0">
      <w:start w:val="1"/>
      <w:numFmt w:val="bullet"/>
      <w:pStyle w:val="17"/>
      <w:lvlText w:val="+"/>
      <w:lvlJc w:val="left"/>
      <w:pPr>
        <w:ind w:left="1696" w:hanging="420"/>
      </w:pPr>
      <w:rPr>
        <w:rFonts w:hint="default" w:ascii="Arial Black" w:hAnsi="Arial Black"/>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1516"/>
        </w:tabs>
        <w:ind w:left="1516" w:hanging="420"/>
      </w:pPr>
      <w:rPr>
        <w:rFonts w:hint="default" w:ascii="Arial Black" w:hAnsi="Arial Black"/>
        <w:b w:val="0"/>
        <w:bCs w:val="0"/>
        <w:i w:val="0"/>
        <w:iCs w:val="0"/>
        <w:caps w:val="0"/>
        <w:strike w:val="0"/>
        <w:dstrike w:val="0"/>
        <w:vanish w:val="0"/>
        <w:color w:val="000000"/>
        <w:spacing w:val="0"/>
        <w:w w:val="100"/>
        <w:position w:val="2"/>
        <w:sz w:val="16"/>
        <w:szCs w:val="16"/>
        <w:vertAlign w:val="baseline"/>
      </w:rPr>
    </w:lvl>
    <w:lvl w:ilvl="2" w:tentative="0">
      <w:start w:val="1"/>
      <w:numFmt w:val="bullet"/>
      <w:lvlText w:val=""/>
      <w:lvlJc w:val="left"/>
      <w:pPr>
        <w:tabs>
          <w:tab w:val="left" w:pos="1936"/>
        </w:tabs>
        <w:ind w:left="1936" w:hanging="420"/>
      </w:pPr>
      <w:rPr>
        <w:rFonts w:hint="default" w:ascii="Wingdings" w:hAnsi="Wingdings"/>
      </w:rPr>
    </w:lvl>
    <w:lvl w:ilvl="3" w:tentative="0">
      <w:start w:val="1"/>
      <w:numFmt w:val="bullet"/>
      <w:lvlText w:val=""/>
      <w:lvlJc w:val="left"/>
      <w:pPr>
        <w:tabs>
          <w:tab w:val="left" w:pos="2356"/>
        </w:tabs>
        <w:ind w:left="2356" w:hanging="420"/>
      </w:pPr>
      <w:rPr>
        <w:rFonts w:hint="default" w:ascii="Wingdings" w:hAnsi="Wingdings"/>
      </w:rPr>
    </w:lvl>
    <w:lvl w:ilvl="4" w:tentative="0">
      <w:start w:val="1"/>
      <w:numFmt w:val="bullet"/>
      <w:lvlText w:val=""/>
      <w:lvlJc w:val="left"/>
      <w:pPr>
        <w:tabs>
          <w:tab w:val="left" w:pos="2776"/>
        </w:tabs>
        <w:ind w:left="2776" w:hanging="420"/>
      </w:pPr>
      <w:rPr>
        <w:rFonts w:hint="default" w:ascii="Wingdings" w:hAnsi="Wingdings"/>
      </w:rPr>
    </w:lvl>
    <w:lvl w:ilvl="5" w:tentative="0">
      <w:start w:val="1"/>
      <w:numFmt w:val="bullet"/>
      <w:lvlText w:val=""/>
      <w:lvlJc w:val="left"/>
      <w:pPr>
        <w:tabs>
          <w:tab w:val="left" w:pos="3196"/>
        </w:tabs>
        <w:ind w:left="3196" w:hanging="420"/>
      </w:pPr>
      <w:rPr>
        <w:rFonts w:hint="default" w:ascii="Wingdings" w:hAnsi="Wingdings"/>
      </w:rPr>
    </w:lvl>
    <w:lvl w:ilvl="6" w:tentative="0">
      <w:start w:val="1"/>
      <w:numFmt w:val="bullet"/>
      <w:lvlText w:val=""/>
      <w:lvlJc w:val="left"/>
      <w:pPr>
        <w:tabs>
          <w:tab w:val="left" w:pos="3616"/>
        </w:tabs>
        <w:ind w:left="3616" w:hanging="420"/>
      </w:pPr>
      <w:rPr>
        <w:rFonts w:hint="default" w:ascii="Wingdings" w:hAnsi="Wingdings"/>
      </w:rPr>
    </w:lvl>
    <w:lvl w:ilvl="7" w:tentative="0">
      <w:start w:val="1"/>
      <w:numFmt w:val="bullet"/>
      <w:lvlText w:val=""/>
      <w:lvlJc w:val="left"/>
      <w:pPr>
        <w:tabs>
          <w:tab w:val="left" w:pos="4036"/>
        </w:tabs>
        <w:ind w:left="4036" w:hanging="420"/>
      </w:pPr>
      <w:rPr>
        <w:rFonts w:hint="default" w:ascii="Wingdings" w:hAnsi="Wingdings"/>
      </w:rPr>
    </w:lvl>
    <w:lvl w:ilvl="8" w:tentative="0">
      <w:start w:val="1"/>
      <w:numFmt w:val="bullet"/>
      <w:lvlText w:val=""/>
      <w:lvlJc w:val="left"/>
      <w:pPr>
        <w:tabs>
          <w:tab w:val="left" w:pos="4456"/>
        </w:tabs>
        <w:ind w:left="4456"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1765A"/>
    <w:rsid w:val="039A0634"/>
    <w:rsid w:val="058544C4"/>
    <w:rsid w:val="05E374F4"/>
    <w:rsid w:val="06342B6C"/>
    <w:rsid w:val="079554FE"/>
    <w:rsid w:val="07B1632C"/>
    <w:rsid w:val="08651DAB"/>
    <w:rsid w:val="0A861449"/>
    <w:rsid w:val="0D95537A"/>
    <w:rsid w:val="0E096361"/>
    <w:rsid w:val="0EC652F5"/>
    <w:rsid w:val="0FB80C5C"/>
    <w:rsid w:val="11290728"/>
    <w:rsid w:val="12084EC7"/>
    <w:rsid w:val="1274294C"/>
    <w:rsid w:val="155B540B"/>
    <w:rsid w:val="17637156"/>
    <w:rsid w:val="18136F64"/>
    <w:rsid w:val="19AA0BBB"/>
    <w:rsid w:val="1AC500C6"/>
    <w:rsid w:val="1D230B87"/>
    <w:rsid w:val="1E2010D7"/>
    <w:rsid w:val="1EE438CB"/>
    <w:rsid w:val="1F2374EE"/>
    <w:rsid w:val="21C67166"/>
    <w:rsid w:val="222E7821"/>
    <w:rsid w:val="252C3010"/>
    <w:rsid w:val="25C605BC"/>
    <w:rsid w:val="27D06927"/>
    <w:rsid w:val="28267B25"/>
    <w:rsid w:val="285F3CCE"/>
    <w:rsid w:val="28FF23ED"/>
    <w:rsid w:val="2B9C6F95"/>
    <w:rsid w:val="2BB7749F"/>
    <w:rsid w:val="2D0824EF"/>
    <w:rsid w:val="2DB0279E"/>
    <w:rsid w:val="2F3430A6"/>
    <w:rsid w:val="2F656A48"/>
    <w:rsid w:val="2FA03CBE"/>
    <w:rsid w:val="2FC06F2B"/>
    <w:rsid w:val="30700EB7"/>
    <w:rsid w:val="3106747D"/>
    <w:rsid w:val="318E060F"/>
    <w:rsid w:val="31B30E87"/>
    <w:rsid w:val="365033BD"/>
    <w:rsid w:val="37666122"/>
    <w:rsid w:val="38350BCF"/>
    <w:rsid w:val="389D5A54"/>
    <w:rsid w:val="38AC2596"/>
    <w:rsid w:val="391E6901"/>
    <w:rsid w:val="392C6FA2"/>
    <w:rsid w:val="39430082"/>
    <w:rsid w:val="3BDA773D"/>
    <w:rsid w:val="3DEA2091"/>
    <w:rsid w:val="3F8C45B3"/>
    <w:rsid w:val="41FE15FB"/>
    <w:rsid w:val="483E7B0E"/>
    <w:rsid w:val="48D20541"/>
    <w:rsid w:val="48DA6ABA"/>
    <w:rsid w:val="49483D14"/>
    <w:rsid w:val="4998602E"/>
    <w:rsid w:val="4A0C6BC2"/>
    <w:rsid w:val="4B27357B"/>
    <w:rsid w:val="4CDC2F45"/>
    <w:rsid w:val="4DB56062"/>
    <w:rsid w:val="4E1633EA"/>
    <w:rsid w:val="4E513CCA"/>
    <w:rsid w:val="4E8E3D43"/>
    <w:rsid w:val="4EC20C2E"/>
    <w:rsid w:val="4EFA2D82"/>
    <w:rsid w:val="4F575AA5"/>
    <w:rsid w:val="4F693D2C"/>
    <w:rsid w:val="504B6A17"/>
    <w:rsid w:val="50ED5546"/>
    <w:rsid w:val="53622BFD"/>
    <w:rsid w:val="543D6142"/>
    <w:rsid w:val="55E37AFC"/>
    <w:rsid w:val="57043886"/>
    <w:rsid w:val="582E1B91"/>
    <w:rsid w:val="599D3BAD"/>
    <w:rsid w:val="5A837C16"/>
    <w:rsid w:val="5BEE304D"/>
    <w:rsid w:val="5D457A41"/>
    <w:rsid w:val="601446CD"/>
    <w:rsid w:val="631D1053"/>
    <w:rsid w:val="64225196"/>
    <w:rsid w:val="66DA2E1B"/>
    <w:rsid w:val="66F42301"/>
    <w:rsid w:val="687B4E9E"/>
    <w:rsid w:val="68DB50A6"/>
    <w:rsid w:val="690163E0"/>
    <w:rsid w:val="696D508B"/>
    <w:rsid w:val="6B8D20E2"/>
    <w:rsid w:val="6D567EDA"/>
    <w:rsid w:val="6F6040F1"/>
    <w:rsid w:val="6F8077A4"/>
    <w:rsid w:val="70EC38FB"/>
    <w:rsid w:val="70EE13C5"/>
    <w:rsid w:val="716E416C"/>
    <w:rsid w:val="726E0F55"/>
    <w:rsid w:val="751030A2"/>
    <w:rsid w:val="76096C4E"/>
    <w:rsid w:val="76AE156A"/>
    <w:rsid w:val="76D95AED"/>
    <w:rsid w:val="779A3A71"/>
    <w:rsid w:val="78223571"/>
    <w:rsid w:val="79A3160E"/>
    <w:rsid w:val="7C1C2F61"/>
    <w:rsid w:val="7CC9783D"/>
    <w:rsid w:val="7D2F6B47"/>
    <w:rsid w:val="7D3B4B84"/>
    <w:rsid w:val="7D761406"/>
    <w:rsid w:val="7DE01846"/>
    <w:rsid w:val="7EF21200"/>
    <w:rsid w:val="7F5F080D"/>
    <w:rsid w:val="7F907B0E"/>
    <w:rsid w:val="7FF965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tabs>
        <w:tab w:val="right" w:leader="dot" w:pos="4596"/>
      </w:tabs>
      <w:snapToGrid w:val="0"/>
      <w:ind w:left="200" w:leftChars="200"/>
    </w:pPr>
    <w:rPr>
      <w:rFonts w:ascii="思源黑体 CN Regular" w:eastAsia="思源黑体 CN Regular"/>
      <w:color w:val="393939"/>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tabs>
        <w:tab w:val="right" w:leader="dot" w:pos="4596"/>
      </w:tabs>
      <w:snapToGrid w:val="0"/>
    </w:pPr>
    <w:rPr>
      <w:rFonts w:ascii="思源黑体 CN Medium" w:eastAsia="思源黑体 CN Medium"/>
      <w:color w:val="393939"/>
      <w:sz w:val="24"/>
    </w:rPr>
  </w:style>
  <w:style w:type="paragraph" w:styleId="9">
    <w:name w:val="toc 2"/>
    <w:basedOn w:val="1"/>
    <w:next w:val="1"/>
    <w:qFormat/>
    <w:uiPriority w:val="0"/>
    <w:pPr>
      <w:tabs>
        <w:tab w:val="right" w:leader="dot" w:pos="4596"/>
      </w:tabs>
      <w:snapToGrid w:val="0"/>
      <w:ind w:left="420" w:leftChars="200"/>
    </w:pPr>
    <w:rPr>
      <w:rFonts w:ascii="思源黑体 CN Regular" w:eastAsia="思源黑体 CN Regular"/>
      <w:color w:val="393939"/>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1">
    <w:name w:val="Title"/>
    <w:basedOn w:val="1"/>
    <w:qFormat/>
    <w:uiPriority w:val="0"/>
    <w:pPr>
      <w:jc w:val="right"/>
      <w:outlineLvl w:val="0"/>
    </w:pPr>
    <w:rPr>
      <w:rFonts w:ascii="Arial" w:hAnsi="Arial" w:eastAsia="黑体" w:cs="Arial"/>
      <w:b/>
      <w:bCs/>
      <w:sz w:val="44"/>
      <w:szCs w:val="32"/>
    </w:rPr>
  </w:style>
  <w:style w:type="character" w:styleId="13">
    <w:name w:val="Strong"/>
    <w:basedOn w:val="12"/>
    <w:qFormat/>
    <w:uiPriority w:val="0"/>
    <w:rPr>
      <w:b/>
    </w:rPr>
  </w:style>
  <w:style w:type="character" w:styleId="14">
    <w:name w:val="page number"/>
    <w:basedOn w:val="12"/>
    <w:uiPriority w:val="0"/>
  </w:style>
  <w:style w:type="character" w:styleId="15">
    <w:name w:val="Hyperlink"/>
    <w:uiPriority w:val="0"/>
    <w:rPr>
      <w:color w:val="0000FF"/>
      <w:u w:val="single"/>
    </w:rPr>
  </w:style>
  <w:style w:type="paragraph" w:customStyle="1" w:styleId="17">
    <w:name w:val="银河风云列表2"/>
    <w:basedOn w:val="4"/>
    <w:qFormat/>
    <w:uiPriority w:val="0"/>
    <w:pPr>
      <w:numPr>
        <w:ilvl w:val="0"/>
        <w:numId w:val="1"/>
      </w:numPr>
      <w:adjustRightInd w:val="0"/>
      <w:snapToGrid w:val="0"/>
      <w:spacing w:beforeLines="50" w:afterLines="50"/>
      <w:ind w:firstLine="0" w:firstLineChars="0"/>
    </w:pPr>
    <w:rPr>
      <w:rFonts w:ascii="思源黑体 CN Regular" w:hAnsi="思源黑体 CN Normal" w:eastAsia="思源黑体 CN Regular"/>
      <w:color w:val="393939"/>
      <w:szCs w:val="21"/>
      <w:lang w:val="sv-S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2017-12-21T01:33:56Z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