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7"/>
        <w:gridCol w:w="40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548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  <w:bookmarkStart w:id="0" w:name="_Toc269304309"/>
          </w:p>
        </w:tc>
        <w:tc>
          <w:tcPr>
            <w:tcW w:w="4083" w:type="dxa"/>
          </w:tcPr>
          <w:p>
            <w:pPr>
              <w:ind w:firstLine="240" w:firstLineChars="100"/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编号：</w:t>
            </w:r>
            <w:r>
              <w:rPr>
                <w:rFonts w:ascii="黑体" w:eastAsia="黑体"/>
                <w:b/>
                <w:bCs/>
                <w:sz w:val="24"/>
                <w:szCs w:val="24"/>
              </w:rPr>
              <w:t>WWYC</w:t>
            </w: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-DS-RD-032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5487" w:type="dxa"/>
          </w:tcPr>
          <w:p>
            <w:pPr>
              <w:ind w:right="8" w:rightChars="4"/>
              <w:jc w:val="center"/>
              <w:rPr>
                <w:rFonts w:ascii="黑体" w:eastAsia="黑体"/>
                <w:b/>
                <w:bCs/>
                <w:sz w:val="48"/>
                <w:szCs w:val="48"/>
              </w:rPr>
            </w:pPr>
          </w:p>
        </w:tc>
        <w:tc>
          <w:tcPr>
            <w:tcW w:w="4083" w:type="dxa"/>
          </w:tcPr>
          <w:p>
            <w:pPr>
              <w:ind w:firstLine="240" w:firstLineChars="100"/>
              <w:jc w:val="left"/>
              <w:rPr>
                <w:rFonts w:ascii="黑体" w:eastAsia="黑体"/>
                <w:b/>
                <w:bCs/>
                <w:sz w:val="48"/>
                <w:szCs w:val="48"/>
              </w:rPr>
            </w:pPr>
            <w:r>
              <w:rPr>
                <w:rFonts w:hint="eastAsia" w:ascii="黑体" w:eastAsia="黑体"/>
                <w:bCs/>
                <w:sz w:val="24"/>
                <w:szCs w:val="24"/>
              </w:rPr>
              <w:t>密级：</w:t>
            </w:r>
            <w:r>
              <w:rPr>
                <w:rFonts w:hint="eastAsia" w:ascii="黑体" w:eastAsia="黑体"/>
                <w:b/>
                <w:bCs/>
                <w:sz w:val="24"/>
                <w:szCs w:val="24"/>
              </w:rPr>
              <w:t>B</w:t>
            </w:r>
          </w:p>
        </w:tc>
      </w:tr>
    </w:tbl>
    <w:p>
      <w:pPr>
        <w:jc w:val="right"/>
        <w:rPr>
          <w:rFonts w:ascii="黑体" w:eastAsia="黑体"/>
          <w:b/>
          <w:bCs/>
          <w:sz w:val="48"/>
          <w:szCs w:val="48"/>
        </w:rPr>
      </w:pPr>
    </w:p>
    <w:p>
      <w:pPr>
        <w:ind w:right="8" w:rightChars="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ascii="黑体" w:hAnsi="黑体" w:eastAsia="黑体"/>
          <w:sz w:val="84"/>
          <w:szCs w:val="84"/>
        </w:rPr>
      </w:pPr>
      <w:bookmarkStart w:id="1" w:name="_Toc30581"/>
      <w:bookmarkStart w:id="2" w:name="_Toc32218"/>
      <w:r>
        <w:rPr>
          <w:rFonts w:hint="eastAsia" w:ascii="黑体" w:hAnsi="黑体" w:eastAsia="黑体"/>
          <w:sz w:val="84"/>
          <w:szCs w:val="84"/>
          <w:lang w:val="en-US" w:eastAsia="zh-CN"/>
        </w:rPr>
        <w:t>TPF4220-SP单片机</w:t>
      </w:r>
      <w:r>
        <w:rPr>
          <w:rFonts w:hint="eastAsia" w:ascii="黑体" w:hAnsi="黑体" w:eastAsia="黑体"/>
          <w:sz w:val="84"/>
          <w:szCs w:val="84"/>
        </w:rPr>
        <w:t>软件详细设计说明书</w:t>
      </w:r>
      <w:bookmarkEnd w:id="1"/>
      <w:bookmarkEnd w:id="2"/>
    </w:p>
    <w:p>
      <w:pPr>
        <w:jc w:val="center"/>
        <w:rPr>
          <w:rFonts w:ascii="黑体" w:eastAsia="黑体"/>
          <w:b/>
          <w:bCs/>
          <w:sz w:val="72"/>
          <w:szCs w:val="72"/>
        </w:rPr>
      </w:pPr>
    </w:p>
    <w:bookmarkEnd w:id="0"/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2560" w:firstLineChars="850"/>
        <w:rPr>
          <w:rFonts w:hint="eastAsia" w:ascii="宋体" w:hAnsi="宋体" w:eastAsia="宋体"/>
          <w:b/>
          <w:sz w:val="30"/>
          <w:szCs w:val="30"/>
          <w:u w:val="single"/>
          <w:lang w:eastAsia="zh-CN"/>
        </w:rPr>
      </w:pPr>
      <w:r>
        <w:rPr>
          <w:rFonts w:ascii="宋体" w:hAnsi="宋体"/>
          <w:b/>
          <w:sz w:val="30"/>
          <w:szCs w:val="30"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297180</wp:posOffset>
                </wp:positionV>
                <wp:extent cx="1800225" cy="792480"/>
                <wp:effectExtent l="0" t="4445" r="952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792480"/>
                          <a:chOff x="5618" y="10466"/>
                          <a:chExt cx="2835" cy="1248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5618" y="10466"/>
                            <a:ext cx="283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618" y="11090"/>
                            <a:ext cx="283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5618" y="11714"/>
                            <a:ext cx="283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23.4pt;height:62.4pt;width:141.75pt;z-index:1024;mso-width-relative:page;mso-height-relative:page;" coordorigin="5618,10466" coordsize="2835,1248" o:gfxdata="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a1ZcI2gAAAAoB&#10;AAAPAAAAAAAAAAEAIAAAACIAAABkcnMvZG93bnJldi54bWxQSwECFAAUAAAACACHTuJAnd7YJosC&#10;AADlCAAADgAAAAAAAAABACAAAAApAQAAZHJzL2Uyb0RvYy54bWxQSwUGAAAAAAYABgBZAQAAJgYA&#10;AAAA&#10;">
                <o:lock v:ext="edit" aspectratio="f"/>
                <v:line id="_x0000_s1026" o:spid="_x0000_s1026" o:spt="20" style="position:absolute;left:5618;top:10466;height:0;width:2835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618;top:11090;height:0;width:2835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618;top:11714;height:0;width:2835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b/>
          <w:sz w:val="30"/>
          <w:szCs w:val="30"/>
        </w:rPr>
        <w:t xml:space="preserve">拟 制 人：    </w:t>
      </w:r>
      <w:r>
        <w:rPr>
          <w:rFonts w:hint="eastAsia" w:ascii="宋体" w:hAnsi="宋体"/>
          <w:b/>
          <w:sz w:val="30"/>
          <w:szCs w:val="30"/>
          <w:lang w:eastAsia="zh-CN"/>
        </w:rPr>
        <w:t>邓亨礼</w:t>
      </w:r>
    </w:p>
    <w:p>
      <w:pPr>
        <w:ind w:firstLine="2560" w:firstLineChars="850"/>
        <w:outlineLvl w:val="0"/>
        <w:rPr>
          <w:rFonts w:hint="eastAsia" w:ascii="宋体" w:hAnsi="宋体" w:eastAsia="宋体"/>
          <w:b/>
          <w:sz w:val="30"/>
          <w:szCs w:val="30"/>
          <w:u w:val="single"/>
          <w:lang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审 核 人：    </w:t>
      </w:r>
      <w:r>
        <w:rPr>
          <w:rFonts w:hint="eastAsia" w:ascii="宋体" w:hAnsi="宋体"/>
          <w:b/>
          <w:sz w:val="30"/>
          <w:szCs w:val="30"/>
          <w:lang w:eastAsia="zh-CN"/>
        </w:rPr>
        <w:t>王年丰</w:t>
      </w:r>
    </w:p>
    <w:p>
      <w:pPr>
        <w:ind w:firstLine="2560" w:firstLineChars="850"/>
        <w:outlineLvl w:val="0"/>
        <w:rPr>
          <w:rFonts w:hint="eastAsia" w:ascii="宋体" w:hAnsi="宋体" w:eastAsia="宋体"/>
          <w:b/>
          <w:sz w:val="30"/>
          <w:szCs w:val="30"/>
          <w:u w:val="single"/>
          <w:lang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批 准 人：    </w:t>
      </w:r>
      <w:r>
        <w:rPr>
          <w:rFonts w:hint="eastAsia" w:ascii="宋体" w:hAnsi="宋体"/>
          <w:b/>
          <w:sz w:val="30"/>
          <w:szCs w:val="30"/>
          <w:lang w:eastAsia="zh-CN"/>
        </w:rPr>
        <w:t>吕云峰</w:t>
      </w: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jc w:val="center"/>
        <w:outlineLvl w:val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[201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9</w:t>
      </w:r>
      <w:r>
        <w:rPr>
          <w:rFonts w:ascii="宋体" w:hAnsi="宋体"/>
          <w:b/>
          <w:sz w:val="30"/>
          <w:szCs w:val="30"/>
        </w:rPr>
        <w:t>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8</w:t>
      </w:r>
      <w:r>
        <w:rPr>
          <w:rFonts w:ascii="宋体" w:hAnsi="宋体"/>
          <w:b/>
          <w:sz w:val="30"/>
          <w:szCs w:val="30"/>
        </w:rPr>
        <w:t>月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6</w:t>
      </w:r>
      <w:r>
        <w:rPr>
          <w:rFonts w:ascii="宋体" w:hAnsi="宋体"/>
          <w:b/>
          <w:sz w:val="30"/>
          <w:szCs w:val="30"/>
        </w:rPr>
        <w:t>日</w:t>
      </w:r>
      <w:r>
        <w:rPr>
          <w:rFonts w:hint="eastAsia" w:ascii="宋体" w:hAnsi="宋体"/>
          <w:b/>
          <w:sz w:val="30"/>
          <w:szCs w:val="30"/>
        </w:rPr>
        <w:t>]</w:t>
      </w:r>
    </w:p>
    <w:p>
      <w:pPr>
        <w:jc w:val="center"/>
        <w:rPr>
          <w:rFonts w:ascii="宋体" w:hAnsi="宋体"/>
          <w:b/>
          <w:sz w:val="30"/>
          <w:szCs w:val="30"/>
          <w:u w:val="single"/>
        </w:rPr>
      </w:pPr>
    </w:p>
    <w:p>
      <w:pPr>
        <w:jc w:val="center"/>
        <w:outlineLvl w:val="0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北京万维盈创科技发展有限公司</w:t>
      </w:r>
    </w:p>
    <w:p>
      <w:pPr>
        <w:jc w:val="center"/>
        <w:outlineLvl w:val="0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 xml:space="preserve">Beijing 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Wanweiyingchuang</w:t>
      </w:r>
      <w:r>
        <w:rPr>
          <w:rFonts w:ascii="黑体" w:eastAsia="黑体"/>
          <w:b/>
          <w:bCs/>
          <w:color w:val="000000"/>
          <w:sz w:val="30"/>
          <w:szCs w:val="30"/>
        </w:rPr>
        <w:t xml:space="preserve"> Technology Co.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,</w:t>
      </w:r>
      <w:r>
        <w:rPr>
          <w:rFonts w:ascii="黑体" w:eastAsia="黑体"/>
          <w:b/>
          <w:bCs/>
          <w:color w:val="000000"/>
          <w:sz w:val="30"/>
          <w:szCs w:val="30"/>
        </w:rPr>
        <w:t>Lt</w:t>
      </w:r>
      <w:r>
        <w:rPr>
          <w:rFonts w:hint="eastAsia" w:ascii="黑体" w:eastAsia="黑体"/>
          <w:b/>
          <w:bCs/>
          <w:color w:val="000000"/>
          <w:sz w:val="30"/>
          <w:szCs w:val="30"/>
        </w:rPr>
        <w:t>d</w:t>
      </w:r>
    </w:p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pStyle w:val="14"/>
        <w:outlineLvl w:val="0"/>
        <w:rPr>
          <w:b/>
          <w:sz w:val="28"/>
          <w:szCs w:val="28"/>
        </w:rPr>
      </w:pPr>
      <w:bookmarkStart w:id="3" w:name="_Toc270940116"/>
      <w:bookmarkStart w:id="4" w:name="_Toc269841119"/>
      <w:bookmarkStart w:id="5" w:name="_Toc269747232"/>
      <w:bookmarkStart w:id="6" w:name="_Toc269716584"/>
      <w:bookmarkStart w:id="7" w:name="_Toc270333409"/>
      <w:bookmarkStart w:id="8" w:name="_Toc269715856"/>
      <w:bookmarkStart w:id="9" w:name="_Toc269714023"/>
      <w:bookmarkStart w:id="10" w:name="_Toc269989648"/>
      <w:bookmarkStart w:id="11" w:name="_Toc269744065"/>
      <w:bookmarkStart w:id="12" w:name="_Toc270418639"/>
      <w:bookmarkStart w:id="13" w:name="_Toc270084847"/>
      <w:bookmarkStart w:id="14" w:name="_Toc269680048"/>
      <w:bookmarkStart w:id="15" w:name="_Toc269989811"/>
      <w:bookmarkStart w:id="16" w:name="_Toc269680170"/>
      <w:bookmarkStart w:id="17" w:name="_Toc269733318"/>
      <w:bookmarkStart w:id="18" w:name="_Toc269746084"/>
      <w:bookmarkStart w:id="19" w:name="_Toc269821197"/>
      <w:bookmarkStart w:id="20" w:name="_Toc269742405"/>
      <w:r>
        <w:rPr>
          <w:rFonts w:hint="eastAsia"/>
          <w:b/>
          <w:sz w:val="28"/>
          <w:szCs w:val="28"/>
        </w:rPr>
        <w:t>文件变更记录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10"/>
        <w:tblW w:w="9649" w:type="dxa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873"/>
        <w:gridCol w:w="1157"/>
        <w:gridCol w:w="990"/>
        <w:gridCol w:w="3570"/>
        <w:gridCol w:w="1007"/>
        <w:gridCol w:w="1029"/>
        <w:gridCol w:w="1023"/>
      </w:tblGrid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日期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摘          要</w:t>
            </w: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批准人</w:t>
            </w: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  <w:r>
              <w:t>V</w:t>
            </w:r>
            <w:r>
              <w:rPr>
                <w:rFonts w:hint="eastAsia"/>
              </w:rPr>
              <w:t>1-1.0</w:t>
            </w: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rPr>
                <w:rFonts w:hint="eastAsia" w:eastAsia="宋体"/>
                <w:lang w:val="en-US" w:eastAsia="zh-CN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555"/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  <w:ind w:firstLine="105" w:firstLineChars="50"/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6"/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</w:trPr>
        <w:tc>
          <w:tcPr>
            <w:tcW w:w="8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1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3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</w:p>
        </w:tc>
      </w:tr>
    </w:tbl>
    <w:p/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 w:cs="黑体"/>
          <w:kern w:val="2"/>
          <w:sz w:val="21"/>
          <w:szCs w:val="22"/>
          <w:lang w:val="en-US" w:eastAsia="zh-CN" w:bidi="ar-SA"/>
        </w:rPr>
        <w:id w:val="14746098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451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d1c41fa2-50a2-48f6-87e5-caf6dbaa983a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黑体"/>
                </w:rPr>
                <w:t>1引言</w:t>
              </w:r>
            </w:sdtContent>
          </w:sdt>
          <w:r>
            <w:tab/>
          </w:r>
          <w:bookmarkStart w:id="22" w:name="_Toc4199_WPSOffice_Level1Page"/>
          <w:r>
            <w:t>4</w:t>
          </w:r>
          <w:bookmarkEnd w:id="2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_Toc4514_WPSOffice_Level1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732ae373-6440-4bbb-b626-5b5ec70c2fc5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黑体"/>
                </w:rPr>
                <w:t>1.1编写目的</w:t>
              </w:r>
            </w:sdtContent>
          </w:sdt>
          <w:r>
            <w:tab/>
          </w:r>
          <w:bookmarkStart w:id="23" w:name="_Toc4514_WPSOffice_Level1Page"/>
          <w:r>
            <w:t>4</w:t>
          </w:r>
          <w:bookmarkEnd w:id="2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_Toc22907_WPSOffice_Level1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d8ee52d1-bf30-4947-b392-bb7da254e63b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黑体"/>
                </w:rPr>
                <w:t>1.2背景</w:t>
              </w:r>
            </w:sdtContent>
          </w:sdt>
          <w:r>
            <w:tab/>
          </w:r>
          <w:bookmarkStart w:id="24" w:name="_Toc22907_WPSOffice_Level1Page"/>
          <w:r>
            <w:t>4</w:t>
          </w:r>
          <w:bookmarkEnd w:id="2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_Toc3655_WPSOffice_Level1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647d8884-f0f6-4ef9-b359-dc193e24ef7b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黑体"/>
                  <w:kern w:val="2"/>
                  <w:sz w:val="21"/>
                  <w:szCs w:val="22"/>
                  <w:lang w:val="en-US" w:eastAsia="zh-CN" w:bidi="ar-SA"/>
                </w:rPr>
                <w:t xml:space="preserve">  </w:t>
              </w:r>
              <w:r>
                <w:rPr>
                  <w:rFonts w:hint="eastAsia" w:ascii="Cambria" w:hAnsi="Cambria" w:eastAsia="宋体" w:cs="黑体"/>
                </w:rPr>
                <w:t>1.3参考资料</w:t>
              </w:r>
            </w:sdtContent>
          </w:sdt>
          <w:r>
            <w:tab/>
          </w:r>
          <w:bookmarkStart w:id="25" w:name="_Toc3655_WPSOffice_Level1Page"/>
          <w:r>
            <w:t>4</w:t>
          </w:r>
          <w:bookmarkEnd w:id="2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_Toc22989_WPSOffice_Level1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f48b95a6-0e75-4c45-8025-29f36249bc15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黑体"/>
                </w:rPr>
                <w:t>1.4开发环境</w:t>
              </w:r>
            </w:sdtContent>
          </w:sdt>
          <w:r>
            <w:tab/>
          </w:r>
          <w:bookmarkStart w:id="26" w:name="_Toc22989_WPSOffice_Level1Page"/>
          <w:r>
            <w:t>5</w:t>
          </w:r>
          <w:bookmarkEnd w:id="2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_Toc19627_WPSOffice_Level1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585b47eb-2c18-4e4c-8cf3-3e3122b69065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黑体"/>
                </w:rPr>
                <w:t>2系统功能及资源分配</w:t>
              </w:r>
            </w:sdtContent>
          </w:sdt>
          <w:r>
            <w:tab/>
          </w:r>
          <w:bookmarkStart w:id="27" w:name="_Toc19627_WPSOffice_Level1Page"/>
          <w:r>
            <w:t>5</w:t>
          </w:r>
          <w:bookmarkEnd w:id="2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_Toc31283_WPSOffice_Level1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657a918f-0ca1-4bc1-ae73-9d689a75b980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2.1系统功能框图</w:t>
              </w:r>
            </w:sdtContent>
          </w:sdt>
          <w:r>
            <w:tab/>
          </w:r>
          <w:bookmarkStart w:id="28" w:name="_Toc31283_WPSOffice_Level1Page"/>
          <w:r>
            <w:t>5</w:t>
          </w:r>
          <w:bookmarkEnd w:id="2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_Toc3041_WPSOffice_Level1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45da7a4e-5069-42ac-b933-499bcbbab943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2.2硬件资源列表</w:t>
              </w:r>
            </w:sdtContent>
          </w:sdt>
          <w:r>
            <w:tab/>
          </w:r>
          <w:bookmarkStart w:id="29" w:name="_Toc3041_WPSOffice_Level1Page"/>
          <w:r>
            <w:t>5</w:t>
          </w:r>
          <w:bookmarkEnd w:id="2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_Toc16886_WPSOffice_Level1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ae9ef114-e881-4e87-a90f-5207987854d1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黑体"/>
                </w:rPr>
                <w:t>3程序数据结构设计</w:t>
              </w:r>
            </w:sdtContent>
          </w:sdt>
          <w:r>
            <w:tab/>
          </w:r>
          <w:bookmarkStart w:id="30" w:name="_Toc16886_WPSOffice_Level1Page"/>
          <w:r>
            <w:t>5</w:t>
          </w:r>
          <w:bookmarkEnd w:id="3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_Toc28809_WPSOffice_Level1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f0e7a904-b8ea-4beb-a71f-d5f3870f810c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 结构体设计</w:t>
              </w:r>
            </w:sdtContent>
          </w:sdt>
          <w:r>
            <w:tab/>
          </w:r>
          <w:bookmarkStart w:id="31" w:name="_Toc28809_WPSOffice_Level1Page"/>
          <w:r>
            <w:t>5</w:t>
          </w:r>
          <w:bookmarkEnd w:id="3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9fb8dd83-6efc-4690-81ae-a7bc355513ac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3.1.1 串口通讯数据结构体</w:t>
              </w:r>
            </w:sdtContent>
          </w:sdt>
          <w:r>
            <w:tab/>
          </w:r>
          <w:bookmarkStart w:id="32" w:name="_Toc4514_WPSOffice_Level2Page"/>
          <w:r>
            <w:t>6</w:t>
          </w:r>
          <w:bookmarkEnd w:id="3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_Toc22907_WPSOffice_Level2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48648a37-36ec-4444-b1f2-4e8d85a66cd7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3.1.2 ADC采集数据结构体</w:t>
              </w:r>
            </w:sdtContent>
          </w:sdt>
          <w:r>
            <w:tab/>
          </w:r>
          <w:bookmarkStart w:id="33" w:name="_Toc22907_WPSOffice_Level2Page"/>
          <w:r>
            <w:t>6</w:t>
          </w:r>
          <w:bookmarkEnd w:id="3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_Toc3655_WPSOffice_Level2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7919e41f-e407-4b18-aa01-4fdbe5ccb61e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3.1.3 采样数据结构体</w:t>
              </w:r>
            </w:sdtContent>
          </w:sdt>
          <w:r>
            <w:tab/>
          </w:r>
          <w:bookmarkStart w:id="34" w:name="_Toc3655_WPSOffice_Level2Page"/>
          <w:r>
            <w:t>6</w:t>
          </w:r>
          <w:bookmarkEnd w:id="3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1545f9f8-de2c-44b2-8e32-94c6f6864123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3.1.4 设置参数结构体</w:t>
              </w:r>
            </w:sdtContent>
          </w:sdt>
          <w:r>
            <w:tab/>
          </w:r>
          <w:bookmarkStart w:id="35" w:name="_Toc22989_WPSOffice_Level2Page"/>
          <w:r>
            <w:t>7</w:t>
          </w:r>
          <w:bookmarkEnd w:id="3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_Toc19627_WPSOffice_Level2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bc538f9a-3c5b-445a-a75b-bffe987d8631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3.1.5 系统数据联合体</w:t>
              </w:r>
            </w:sdtContent>
          </w:sdt>
          <w:r>
            <w:tab/>
          </w:r>
          <w:bookmarkStart w:id="36" w:name="_Toc19627_WPSOffice_Level2Page"/>
          <w:r>
            <w:t>7</w:t>
          </w:r>
          <w:bookmarkEnd w:id="3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_Toc31686_WPSOffice_Level1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bf2d303f-881a-4c73-a3cb-47751e1caa13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3.2 系统变量</w:t>
              </w:r>
            </w:sdtContent>
          </w:sdt>
          <w:r>
            <w:tab/>
          </w:r>
          <w:bookmarkStart w:id="37" w:name="_Toc31686_WPSOffice_Level1Page"/>
          <w:r>
            <w:t>7</w:t>
          </w:r>
          <w:bookmarkEnd w:id="3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_Toc16886_WPSOffice_Level1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f141c833-4837-496d-b355-1a0f6c174078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黑体"/>
                  <w:kern w:val="2"/>
                  <w:sz w:val="21"/>
                  <w:szCs w:val="22"/>
                  <w:lang w:val="en-US" w:eastAsia="zh-CN" w:bidi="ar-SA"/>
                </w:rPr>
                <w:t>4 任务流程详细</w:t>
              </w:r>
              <w:r>
                <w:rPr>
                  <w:rFonts w:hint="eastAsia" w:ascii="Cambria" w:hAnsi="Cambria" w:eastAsia="宋体" w:cs="黑体"/>
                </w:rPr>
                <w:t>设计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_Toc14562_WPSOffice_Level1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ad537330-551e-41cc-a26b-021d3c2f7faa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4.1 串口通讯任务流程(Task_Com)</w:t>
              </w:r>
            </w:sdtContent>
          </w:sdt>
          <w:r>
            <w:tab/>
          </w:r>
          <w:bookmarkStart w:id="38" w:name="_Toc14562_WPSOffice_Level1Page"/>
          <w:r>
            <w:t>8</w:t>
          </w:r>
          <w:bookmarkEnd w:id="3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_Toc14860_WPSOffice_Level1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9a3440a9-69d2-4198-b654-705592675d60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4.2 烟气风速计算处理任务流程(Task_SpeedCal)</w:t>
              </w:r>
            </w:sdtContent>
          </w:sdt>
          <w:r>
            <w:tab/>
          </w:r>
          <w:bookmarkStart w:id="39" w:name="_Toc14860_WPSOffice_Level1Page"/>
          <w:r>
            <w:t>9</w:t>
          </w:r>
          <w:bookmarkEnd w:id="3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_Toc20033_WPSOffice_Level1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96829ef6-b256-4181-80fc-372f0bcbf932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4.3 烟气压差采集处理任务流程(Task_FlueGasPress)</w:t>
              </w:r>
            </w:sdtContent>
          </w:sdt>
          <w:r>
            <w:tab/>
          </w:r>
          <w:bookmarkStart w:id="40" w:name="_Toc20033_WPSOffice_Level1Page"/>
          <w:r>
            <w:t>10</w:t>
          </w:r>
          <w:bookmarkEnd w:id="4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_Toc18164_WPSOffice_Level1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50939773-f9c8-4f16-9d7e-2a2c257e7fc1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4.4 PT100温度采集处理任务流程(Task_PT100Temp)</w:t>
              </w:r>
            </w:sdtContent>
          </w:sdt>
          <w:r>
            <w:tab/>
          </w:r>
          <w:bookmarkStart w:id="41" w:name="_Toc18164_WPSOffice_Level1Page"/>
          <w:r>
            <w:t>11</w:t>
          </w:r>
          <w:bookmarkEnd w:id="4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_Toc1940_WPSOffice_Level1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ea8eee62-3a3f-4764-9f2a-747cbf8feee4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4.5 模拟量采集任务流程(Task_ADC)</w:t>
              </w:r>
            </w:sdtContent>
          </w:sdt>
          <w:r>
            <w:tab/>
          </w:r>
          <w:bookmarkStart w:id="42" w:name="_Toc1940_WPSOffice_Level1Page"/>
          <w:r>
            <w:t>12</w:t>
          </w:r>
          <w:bookmarkEnd w:id="4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_Toc9598_WPSOffice_Level1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89a9d233-1042-45dc-a008-04738034966b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黑体"/>
                  <w:kern w:val="2"/>
                  <w:sz w:val="21"/>
                  <w:szCs w:val="22"/>
                  <w:lang w:val="en-US" w:eastAsia="zh-CN" w:bidi="ar-SA"/>
                </w:rPr>
                <w:t xml:space="preserve">  </w:t>
              </w:r>
              <w:r>
                <w:rPr>
                  <w:rFonts w:hint="eastAsia" w:ascii="Times New Roman" w:hAnsi="Times New Roman" w:eastAsia="宋体" w:cs="黑体"/>
                </w:rPr>
                <w:t>4.6 模拟量输出任务流程(Task_DAC)</w:t>
              </w:r>
            </w:sdtContent>
          </w:sdt>
          <w:r>
            <w:tab/>
          </w:r>
          <w:bookmarkStart w:id="43" w:name="_Toc9598_WPSOffice_Level1Page"/>
          <w:r>
            <w:t>13</w:t>
          </w:r>
          <w:bookmarkEnd w:id="4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00" w:firstLineChars="100"/>
          </w:pPr>
          <w:r>
            <w:fldChar w:fldCharType="begin"/>
          </w:r>
          <w:r>
            <w:instrText xml:space="preserve"> HYPERLINK \l _Toc19600_WPSOffice_Level1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2e201346-47d6-44df-9114-e21a07470c1a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</w:rPr>
                <w:t>4.7 定时事件处理任务流程(Task_Timing)</w:t>
              </w:r>
            </w:sdtContent>
          </w:sdt>
          <w:r>
            <w:tab/>
          </w:r>
          <w:bookmarkStart w:id="44" w:name="_Toc19600_WPSOffice_Level1Page"/>
          <w:r>
            <w:t>14</w:t>
          </w:r>
          <w:bookmarkEnd w:id="4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_Toc13399_WPSOffice_Level1 </w:instrText>
          </w:r>
          <w:r>
            <w:fldChar w:fldCharType="separate"/>
          </w:r>
          <w:sdt>
            <w:sdt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id w:val="147460980"/>
              <w:placeholder>
                <w:docPart w:val="{9e7d18c0-2589-40c4-8710-b0ac89210260}"/>
              </w:placeholder>
              <w15:color w:val="509DF3"/>
            </w:sdtPr>
            <w:sdtEnd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cs="黑体"/>
                  <w:kern w:val="2"/>
                  <w:sz w:val="21"/>
                  <w:szCs w:val="22"/>
                  <w:lang w:val="en-US" w:eastAsia="zh-CN" w:bidi="ar-SA"/>
                </w:rPr>
                <w:t xml:space="preserve">  </w:t>
              </w:r>
              <w:r>
                <w:rPr>
                  <w:rFonts w:hint="eastAsia" w:ascii="Times New Roman" w:hAnsi="Times New Roman" w:eastAsia="宋体" w:cs="黑体"/>
                </w:rPr>
                <w:t>4.8 看门狗任务流程(Task_IWDT)</w:t>
              </w:r>
            </w:sdtContent>
          </w:sdt>
          <w:r>
            <w:tab/>
          </w:r>
          <w:bookmarkStart w:id="45" w:name="_Toc13399_WPSOffice_Level1Page"/>
          <w:r>
            <w:t>16</w:t>
          </w:r>
          <w:bookmarkEnd w:id="45"/>
          <w:r>
            <w:fldChar w:fldCharType="end"/>
          </w:r>
          <w:bookmarkEnd w:id="21"/>
        </w:p>
      </w:sdtContent>
    </w:sdt>
    <w:p/>
    <w:p>
      <w:pPr>
        <w:pStyle w:val="2"/>
        <w:spacing w:before="312" w:after="312"/>
        <w:outlineLvl w:val="9"/>
        <w:rPr>
          <w:rFonts w:hint="eastAsia"/>
          <w:b w:val="0"/>
          <w:bCs w:val="0"/>
        </w:rPr>
      </w:pPr>
    </w:p>
    <w:p>
      <w:pPr>
        <w:pStyle w:val="2"/>
        <w:spacing w:before="312" w:after="312"/>
        <w:outlineLvl w:val="9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2"/>
        <w:spacing w:before="312" w:after="312"/>
        <w:outlineLvl w:val="0"/>
      </w:pPr>
      <w:bookmarkStart w:id="46" w:name="_Toc4199_WPSOffice_Level1"/>
      <w:bookmarkStart w:id="47" w:name="_Toc26447_WPSOffice_Level1"/>
      <w:r>
        <w:rPr>
          <w:rFonts w:hint="eastAsia"/>
        </w:rPr>
        <w:t>1引言</w:t>
      </w:r>
      <w:bookmarkEnd w:id="46"/>
      <w:bookmarkEnd w:id="47"/>
    </w:p>
    <w:p>
      <w:pPr>
        <w:pStyle w:val="4"/>
        <w:outlineLvl w:val="0"/>
      </w:pPr>
      <w:bookmarkStart w:id="48" w:name="_Toc19664"/>
      <w:bookmarkStart w:id="49" w:name="_Toc6149"/>
      <w:bookmarkStart w:id="50" w:name="_Toc9958"/>
      <w:bookmarkStart w:id="51" w:name="_Toc603"/>
      <w:bookmarkStart w:id="52" w:name="_Toc19876_WPSOffice_Level1"/>
      <w:bookmarkStart w:id="53" w:name="_Toc8863"/>
      <w:bookmarkStart w:id="54" w:name="_Toc385338163"/>
      <w:bookmarkStart w:id="55" w:name="_Toc4514_WPSOffice_Level1"/>
      <w:r>
        <w:rPr>
          <w:rFonts w:hint="eastAsia"/>
        </w:rPr>
        <w:t>1.1编写目的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spacing w:line="360" w:lineRule="auto"/>
        <w:ind w:firstLine="480" w:firstLineChars="200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为了便于后期程序的版本升级和维护工作，也为了提高开发工作的效率，因此编写此文档。本文档面向的读者对象是程序开发人员。</w:t>
      </w:r>
    </w:p>
    <w:p>
      <w:pPr>
        <w:pStyle w:val="4"/>
        <w:outlineLvl w:val="0"/>
        <w:rPr>
          <w:rFonts w:hint="eastAsia"/>
        </w:rPr>
      </w:pPr>
      <w:bookmarkStart w:id="56" w:name="_Toc13296"/>
      <w:bookmarkStart w:id="57" w:name="_Toc17622"/>
      <w:bookmarkStart w:id="58" w:name="_Toc22907_WPSOffice_Level1"/>
      <w:bookmarkStart w:id="59" w:name="_Toc10987"/>
      <w:bookmarkStart w:id="60" w:name="_Toc31837_WPSOffice_Level1"/>
      <w:bookmarkStart w:id="61" w:name="_Toc385338164"/>
      <w:bookmarkStart w:id="62" w:name="_Toc32687"/>
      <w:bookmarkStart w:id="63" w:name="_Toc6319"/>
      <w:r>
        <w:rPr>
          <w:rFonts w:hint="eastAsia"/>
        </w:rPr>
        <w:t>1.2背景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spacing w:line="360" w:lineRule="auto"/>
        <w:ind w:firstLine="480" w:firstLineChars="200"/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目前TVOC、总烃、NOX监测等项目中，存在烟囱排口直径小、烟囱壁薄、承重不佳的情况，并且此类项目成本低，结合市场需求，需要开发一款能够进行气体采样，同时能够进行温压流监测的一体式的设备，设备要求小巧、轻便，紧凑、成本低</w:t>
      </w:r>
    </w:p>
    <w:p>
      <w:pPr>
        <w:pStyle w:val="4"/>
        <w:outlineLvl w:val="0"/>
        <w:rPr>
          <w:rFonts w:hint="eastAsia"/>
          <w:lang w:eastAsia="zh-CN"/>
        </w:rPr>
      </w:pPr>
      <w:bookmarkStart w:id="64" w:name="_Toc9969_WPSOffice_Level1"/>
      <w:bookmarkStart w:id="65" w:name="_Toc3655_WPSOffice_Level1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参考资料</w:t>
      </w:r>
      <w:bookmarkEnd w:id="64"/>
      <w:bookmarkEnd w:id="65"/>
    </w:p>
    <w:p>
      <w:pPr>
        <w:spacing w:line="360" w:lineRule="auto"/>
        <w:jc w:val="left"/>
        <w:rPr>
          <w:rFonts w:hint="default" w:ascii="微软雅黑" w:hAnsi="微软雅黑" w:eastAsia="微软雅黑" w:cs="Arial"/>
          <w:color w:val="000000"/>
          <w:kern w:val="0"/>
          <w:sz w:val="24"/>
          <w:lang w:val="en-US" w:eastAsia="zh-CN"/>
        </w:rPr>
      </w:pPr>
      <w:bookmarkStart w:id="66" w:name="_Toc32256_WPSOffice_Level2"/>
      <w:bookmarkStart w:id="67" w:name="_Toc19876_WPSOffice_Level2"/>
      <w:bookmarkStart w:id="68" w:name="_Toc28233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1、STM32CubeMX-5.3.</w:t>
      </w:r>
      <w:bookmarkEnd w:id="66"/>
      <w:bookmarkEnd w:id="67"/>
      <w:bookmarkEnd w:id="68"/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0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bookmarkStart w:id="69" w:name="_Toc24793_WPSOffice_Level2"/>
      <w:bookmarkStart w:id="70" w:name="_Toc31837_WPSOffice_Level2"/>
      <w:bookmarkStart w:id="71" w:name="_Toc23112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2、压差传感器、大气压传感器等芯片数据手册</w:t>
      </w:r>
      <w:bookmarkEnd w:id="69"/>
      <w:bookmarkEnd w:id="70"/>
      <w:bookmarkEnd w:id="71"/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3、TPF4220-SP-DS-RD-021-温压流采样一体化监测仪系统设计说明书V1.0</w:t>
      </w:r>
    </w:p>
    <w:p>
      <w:pPr>
        <w:pStyle w:val="4"/>
        <w:outlineLvl w:val="0"/>
        <w:rPr>
          <w:rFonts w:hint="eastAsia"/>
          <w:lang w:val="en-US" w:eastAsia="zh-CN"/>
        </w:rPr>
      </w:pPr>
      <w:bookmarkStart w:id="72" w:name="_Toc14765_WPSOffice_Level1"/>
      <w:bookmarkStart w:id="73" w:name="_Toc22989_WPSOffice_Level1"/>
      <w:r>
        <w:rPr>
          <w:rFonts w:hint="eastAsia"/>
        </w:rPr>
        <w:t>1.</w:t>
      </w:r>
      <w:r>
        <w:rPr>
          <w:rFonts w:hint="eastAsia"/>
          <w:lang w:val="en-US" w:eastAsia="zh-CN"/>
        </w:rPr>
        <w:t>4开发环境</w:t>
      </w:r>
      <w:bookmarkEnd w:id="72"/>
      <w:bookmarkEnd w:id="7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63B86C" w:themeFill="background1" w:themeFillShade="A6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开发环境</w:t>
            </w:r>
          </w:p>
        </w:tc>
        <w:tc>
          <w:tcPr>
            <w:tcW w:w="5720" w:type="dxa"/>
            <w:shd w:val="clear" w:color="auto" w:fill="63B86C" w:themeFill="background1" w:themeFillShade="A6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80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IDE</w:t>
            </w:r>
          </w:p>
        </w:tc>
        <w:tc>
          <w:tcPr>
            <w:tcW w:w="5720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IAR-ARM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8.11.2.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固件</w:t>
            </w:r>
          </w:p>
        </w:tc>
        <w:tc>
          <w:tcPr>
            <w:tcW w:w="572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STM32CUBE  FW_F1 V1.61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调试工具</w:t>
            </w:r>
          </w:p>
        </w:tc>
        <w:tc>
          <w:tcPr>
            <w:tcW w:w="572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JLink v9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2"/>
              </w:rPr>
              <w:fldChar w:fldCharType="begin"/>
            </w:r>
            <w:r>
              <w:rPr>
                <w:sz w:val="21"/>
                <w:szCs w:val="22"/>
              </w:rPr>
              <w:instrText xml:space="preserve"> HYPERLINK "https://baike.baidu.com/item/%E5%B5%8C%E5%85%A5%E5%BC%8F%E6%93%8D%E4%BD%9C%E7%B3%BB%E7%BB%9F" \t "_blank" </w:instrText>
            </w:r>
            <w:r>
              <w:rPr>
                <w:sz w:val="21"/>
                <w:szCs w:val="22"/>
              </w:rPr>
              <w:fldChar w:fldCharType="separate"/>
            </w:r>
            <w:r>
              <w:rPr>
                <w:rStyle w:val="13"/>
                <w:rFonts w:ascii="微软雅黑" w:hAnsi="微软雅黑" w:eastAsia="微软雅黑" w:cs="Arial"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嵌入式操作系统</w:t>
            </w:r>
            <w:r>
              <w:rPr>
                <w:rStyle w:val="13"/>
                <w:rFonts w:ascii="微软雅黑" w:hAnsi="微软雅黑" w:eastAsia="微软雅黑" w:cs="Arial"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720" w:type="dxa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FreeRTOS V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微软雅黑" w:hAnsi="微软雅黑" w:eastAsia="微软雅黑" w:cs="Arial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 w:cs="Arial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.1</w:t>
            </w:r>
          </w:p>
        </w:tc>
      </w:tr>
    </w:tbl>
    <w:p>
      <w:pPr>
        <w:pStyle w:val="3"/>
      </w:pPr>
    </w:p>
    <w:p>
      <w:pPr>
        <w:pStyle w:val="3"/>
        <w:rPr>
          <w:rFonts w:hint="eastAsia" w:ascii="Calibri" w:hAnsi="Calibri" w:eastAsia="宋体" w:cs="黑体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 w:ascii="Calibri" w:hAnsi="Calibri" w:eastAsia="宋体" w:cs="黑体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3"/>
        <w:ind w:left="0" w:leftChars="0" w:firstLine="0" w:firstLineChars="0"/>
        <w:rPr>
          <w:rFonts w:hint="eastAsia" w:ascii="Calibri" w:hAnsi="Calibri" w:eastAsia="宋体" w:cs="黑体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3"/>
        <w:ind w:left="0" w:leftChars="0" w:firstLine="0" w:firstLineChars="0"/>
        <w:rPr>
          <w:rFonts w:hint="eastAsia" w:ascii="Calibri" w:hAnsi="Calibri" w:eastAsia="宋体" w:cs="黑体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4" w:name="_Toc26117_WPSOffice_Level1"/>
      <w:bookmarkStart w:id="75" w:name="_Toc19627_WPSOffice_Level1"/>
      <w:r>
        <w:rPr>
          <w:rFonts w:hint="eastAsia"/>
          <w:b/>
          <w:bCs/>
          <w:sz w:val="36"/>
          <w:szCs w:val="36"/>
          <w:lang w:val="en-US" w:eastAsia="zh-CN"/>
        </w:rPr>
        <w:t>2系统功能及资源分配</w:t>
      </w:r>
      <w:bookmarkEnd w:id="74"/>
      <w:bookmarkEnd w:id="75"/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76" w:name="_Toc31283_WPSOffice_Level1"/>
      <w:bookmarkStart w:id="77" w:name="_Toc8068_WPSOffice_Level1"/>
      <w:r>
        <w:rPr>
          <w:rFonts w:hint="eastAsia"/>
          <w:b/>
          <w:bCs/>
          <w:sz w:val="32"/>
          <w:szCs w:val="32"/>
          <w:lang w:val="en-US" w:eastAsia="zh-CN"/>
        </w:rPr>
        <w:t>2.1系统功能框图</w:t>
      </w:r>
      <w:bookmarkEnd w:id="76"/>
      <w:bookmarkEnd w:id="77"/>
    </w:p>
    <w:p>
      <w:pPr>
        <w:pStyle w:val="2"/>
        <w:outlineLvl w:val="9"/>
      </w:pPr>
      <w:r>
        <w:drawing>
          <wp:inline distT="0" distB="0" distL="114300" distR="114300">
            <wp:extent cx="5273675" cy="3067685"/>
            <wp:effectExtent l="0" t="0" r="3175" b="1841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78" w:name="_Toc3041_WPSOffice_Level1"/>
      <w:bookmarkStart w:id="79" w:name="_Toc13023_WPSOffice_Level1"/>
      <w:r>
        <w:rPr>
          <w:rFonts w:hint="eastAsia"/>
          <w:b/>
          <w:bCs/>
          <w:sz w:val="32"/>
          <w:szCs w:val="32"/>
          <w:lang w:val="en-US" w:eastAsia="zh-CN"/>
        </w:rPr>
        <w:t>2.2硬件资源列表</w:t>
      </w:r>
      <w:bookmarkEnd w:id="78"/>
      <w:bookmarkEnd w:id="79"/>
    </w:p>
    <w:tbl>
      <w:tblPr>
        <w:tblStyle w:val="11"/>
        <w:tblW w:w="8845" w:type="dxa"/>
        <w:tblInd w:w="-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737"/>
        <w:gridCol w:w="1600"/>
        <w:gridCol w:w="312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管脚名称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类型</w:t>
            </w:r>
          </w:p>
        </w:tc>
        <w:tc>
          <w:tcPr>
            <w:tcW w:w="1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网络号</w:t>
            </w:r>
          </w:p>
        </w:tc>
        <w:tc>
          <w:tcPr>
            <w:tcW w:w="3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说明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PA0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ADC1_IN0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PT100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PT100温度模拟量输入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PA2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USART2_TX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TXD2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PA3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USART2_RX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XD2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PA8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WDI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1050" w:firstLineChars="500"/>
              <w:jc w:val="both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看门狗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PA13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SYS_JTMS_SWDIO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SWDIO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J-LINK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PA14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SYS_JTCK_SWCLK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SWCLK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J-LINK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PA15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GPIO_Input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RDY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DAC芯片RDY引脚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U17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PB2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GPIO_Input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BOOT1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LDAC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DAC芯片/LDAC引脚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GPIO_Input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SDA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DAC芯片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I2C数据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SCL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DAC芯片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I2C时钟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压差传感器I2C时钟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GPIO_Input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SDA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压差传感器I2C数据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PB8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SCL1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压差传感器I2C时钟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PB9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GPIO_Input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SDA1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压差传感器I2C数据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GPIO_Output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840" w:firstLineChars="400"/>
              <w:jc w:val="both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系统运指示灯</w:t>
            </w: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C13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VALVE1</w:t>
            </w:r>
          </w:p>
        </w:tc>
        <w:tc>
          <w:tcPr>
            <w:tcW w:w="3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电磁阀DO1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C14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?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VALVE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电磁阀DO2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bookmarkStart w:id="121" w:name="_GoBack"/>
      <w:bookmarkEnd w:id="12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80" w:name="_Toc1783_WPSOffice_Level1"/>
      <w:bookmarkStart w:id="81" w:name="_Toc16886_WPSOffice_Level1"/>
      <w:r>
        <w:rPr>
          <w:rFonts w:hint="eastAsia"/>
          <w:b/>
          <w:bCs/>
          <w:sz w:val="36"/>
          <w:szCs w:val="36"/>
          <w:lang w:val="en-US" w:eastAsia="zh-CN"/>
        </w:rPr>
        <w:t>3程序数据结构设计</w:t>
      </w:r>
      <w:bookmarkEnd w:id="80"/>
      <w:bookmarkEnd w:id="81"/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82" w:name="_Toc28809_WPSOffice_Level1"/>
      <w:bookmarkStart w:id="83" w:name="_Toc23659_WPSOffice_Level1"/>
      <w:r>
        <w:rPr>
          <w:rFonts w:hint="eastAsia"/>
          <w:b/>
          <w:bCs/>
          <w:sz w:val="32"/>
          <w:szCs w:val="32"/>
          <w:lang w:val="en-US" w:eastAsia="zh-CN"/>
        </w:rPr>
        <w:t>3.1 结构体设计</w:t>
      </w:r>
      <w:bookmarkEnd w:id="82"/>
      <w:bookmarkEnd w:id="83"/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84" w:name="_Toc4514_WPSOffice_Level2"/>
      <w:bookmarkStart w:id="85" w:name="_Toc26117_WPSOffice_Level2"/>
      <w:r>
        <w:rPr>
          <w:rFonts w:hint="eastAsia"/>
          <w:b/>
          <w:bCs/>
          <w:sz w:val="32"/>
          <w:szCs w:val="32"/>
          <w:lang w:val="en-US" w:eastAsia="zh-CN"/>
        </w:rPr>
        <w:t>3.1.1 串口通讯数据结构体</w:t>
      </w:r>
      <w:bookmarkEnd w:id="84"/>
      <w:bookmarkEnd w:id="85"/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/*串口传输时使用的结构体*/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RxBuf[UART_RXBUF_SIZE];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RxCount;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RxNewFlag;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char TxBuf[UART_TXBUF_SIZE];  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TxRspCode;   /*通讯异常时，需要发送的错误码*/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TxCount;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}UART_TRANS_T;</w:t>
      </w:r>
    </w:p>
    <w:p>
      <w:pPr>
        <w:pStyle w:val="3"/>
        <w:ind w:left="0" w:leftChars="0" w:firstLine="0" w:firstLineChars="0"/>
        <w:outlineLvl w:val="1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86" w:name="_Toc22907_WPSOffice_Level2"/>
      <w:r>
        <w:rPr>
          <w:rFonts w:hint="eastAsia"/>
          <w:b/>
          <w:bCs/>
          <w:sz w:val="32"/>
          <w:szCs w:val="32"/>
          <w:lang w:val="en-US" w:eastAsia="zh-CN"/>
        </w:rPr>
        <w:t>3.1.2 ADC采集数据结构体</w:t>
      </w:r>
      <w:bookmarkEnd w:id="86"/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/*AD采样数据*/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typedef struct 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unsigned int   AdBuf[ADC_CH_MAX][ADC_AVG_MAX];    //AD采集裸数缓冲区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unsigned int   AdAver[ADC_CH_MAX]; //采集中间平均值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unsigned char  AdCnt;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//当前记录缓冲区位置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unsigned char  AdCh;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//当前接收的ADC通道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}AD_DATA_T;</w:t>
      </w:r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87" w:name="_Toc8068_WPSOffice_Level2"/>
      <w:bookmarkStart w:id="88" w:name="_Toc3655_WPSOffice_Level2"/>
      <w:r>
        <w:rPr>
          <w:rFonts w:hint="eastAsia"/>
          <w:b/>
          <w:bCs/>
          <w:sz w:val="32"/>
          <w:szCs w:val="32"/>
          <w:lang w:val="en-US" w:eastAsia="zh-CN"/>
        </w:rPr>
        <w:t>3.1.3 采样数据结构体</w:t>
      </w:r>
      <w:bookmarkEnd w:id="87"/>
      <w:bookmarkEnd w:id="88"/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/*实时采样数据，当有不是4字节时一定要强制单字节对齐*/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__packed typedef struct 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420" w:firstLine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bookmarkStart w:id="89" w:name="_Toc4514_WPSOffice_Level3"/>
      <w:r>
        <w:rPr>
          <w:rFonts w:hint="eastAsia"/>
          <w:b w:val="0"/>
          <w:bCs w:val="0"/>
          <w:sz w:val="21"/>
          <w:szCs w:val="21"/>
          <w:lang w:val="en-US" w:eastAsia="zh-CN"/>
        </w:rPr>
        <w:t>unsigned int SysState; //系统状态，</w:t>
      </w:r>
      <w:r>
        <w:rPr>
          <w:rFonts w:hint="eastAsia"/>
          <w:b/>
          <w:bCs/>
          <w:sz w:val="21"/>
          <w:szCs w:val="21"/>
          <w:lang w:val="en-US" w:eastAsia="zh-CN"/>
        </w:rPr>
        <w:t>测量状态 或 反吹状态</w:t>
      </w:r>
      <w:bookmarkEnd w:id="89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90" w:name="_Toc22907_WPSOffice_Level3"/>
      <w:r>
        <w:rPr>
          <w:rFonts w:hint="eastAsia"/>
          <w:b w:val="0"/>
          <w:bCs w:val="0"/>
          <w:sz w:val="21"/>
          <w:szCs w:val="21"/>
          <w:lang w:val="en-US" w:eastAsia="zh-CN"/>
        </w:rPr>
        <w:t>float  TotalP;  //全压</w:t>
      </w:r>
      <w:r>
        <w:rPr>
          <w:rFonts w:hint="eastAsia"/>
          <w:b/>
          <w:bCs/>
          <w:sz w:val="21"/>
          <w:szCs w:val="21"/>
          <w:lang w:val="en-US" w:eastAsia="zh-CN"/>
        </w:rPr>
        <w:t>(KPa)</w:t>
      </w:r>
      <w:bookmarkEnd w:id="90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91" w:name="_Toc3655_WPSOffice_Level3"/>
      <w:r>
        <w:rPr>
          <w:rFonts w:hint="eastAsia"/>
          <w:b w:val="0"/>
          <w:bCs w:val="0"/>
          <w:sz w:val="21"/>
          <w:szCs w:val="21"/>
          <w:lang w:val="en-US" w:eastAsia="zh-CN"/>
        </w:rPr>
        <w:t>float  SticP;   //静压</w:t>
      </w:r>
      <w:r>
        <w:rPr>
          <w:rFonts w:hint="eastAsia"/>
          <w:b/>
          <w:bCs/>
          <w:sz w:val="21"/>
          <w:szCs w:val="21"/>
          <w:lang w:val="en-US" w:eastAsia="zh-CN"/>
        </w:rPr>
        <w:t>(KPa)</w:t>
      </w:r>
      <w:bookmarkEnd w:id="91"/>
    </w:p>
    <w:p>
      <w:pPr>
        <w:pStyle w:val="3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92" w:name="_Toc22989_WPSOffice_Level3"/>
      <w:r>
        <w:rPr>
          <w:rFonts w:hint="eastAsia"/>
          <w:b w:val="0"/>
          <w:bCs w:val="0"/>
          <w:sz w:val="21"/>
          <w:szCs w:val="21"/>
          <w:lang w:val="en-US" w:eastAsia="zh-CN"/>
        </w:rPr>
        <w:t>float  DynP;  //动压</w:t>
      </w:r>
      <w:r>
        <w:rPr>
          <w:rFonts w:hint="eastAsia"/>
          <w:b/>
          <w:bCs/>
          <w:sz w:val="21"/>
          <w:szCs w:val="21"/>
          <w:lang w:val="en-US" w:eastAsia="zh-CN"/>
        </w:rPr>
        <w:t>(KPa)</w:t>
      </w:r>
      <w:bookmarkEnd w:id="92"/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Speed;  //烟气流速(m/s)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  PTTem; //PT100温度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NONE1;//预留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NONE2;//预留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NONE3;//预留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NONE4;//预留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NONE5;//预留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NONE6;//预留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NONE7;//预留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  NONE8;//预留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NONE9;//预留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}SAMPLE_DATA_T;</w:t>
      </w:r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93" w:name="_Toc22989_WPSOffice_Level2"/>
      <w:r>
        <w:rPr>
          <w:rFonts w:hint="eastAsia"/>
          <w:b/>
          <w:bCs/>
          <w:sz w:val="32"/>
          <w:szCs w:val="32"/>
          <w:lang w:val="en-US" w:eastAsia="zh-CN"/>
        </w:rPr>
        <w:t>3.1.4 设置参数结构体</w:t>
      </w:r>
      <w:bookmarkEnd w:id="93"/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/*掉电存储的参数，当有不是4字节时一定要强制单字节对齐*/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__packed typedef struct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short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DevId;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//设备ID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short    SoftVer;       //软件版本号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unsigned short    SpeedAtAdjFlg;//风速计自动校准标志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unsigned short    BlowIntvar;   //反吹间隔时间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PiTGRatioK;           //皮托管系数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  SpeedRatioK;          //风速校准系数</w:t>
      </w:r>
    </w:p>
    <w:p>
      <w:pPr>
        <w:pStyle w:val="3"/>
        <w:ind w:left="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  Density;               //空气密度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float  TotalPRatioB;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//全压零点偏移量(Pa)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float  SticPRatioB;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//静压零点偏移量(Pa)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float  TotalPRatioK;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//全压校准系数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float  SticPRatioK;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//静压校准系数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}PARA_DATA_T;</w:t>
      </w:r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bookmarkStart w:id="94" w:name="_Toc19627_WPSOffice_Level2"/>
      <w:r>
        <w:rPr>
          <w:rFonts w:hint="eastAsia"/>
          <w:b/>
          <w:bCs/>
          <w:sz w:val="32"/>
          <w:szCs w:val="32"/>
          <w:lang w:val="en-US" w:eastAsia="zh-CN"/>
        </w:rPr>
        <w:t>3.1.5 系统数据联合体</w:t>
      </w:r>
      <w:bookmarkEnd w:id="94"/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/*系统数据*/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typedef union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#define SAMPLE_DATA_LEN  (sizeof(SAMPLE_DATA_T) / 2)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#define PARA_DATA_LEN    (sizeof(PARA_DATA_T) / 2)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#define SYSTEM_DATA_LEN  (SAMPLE_DATA_LEN + PARA_DATA_LEN)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struct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SAMPLE_DATA_T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Sample;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PARA_DATA_T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Para;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}Data;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unsigned short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RegBuf[SYSTEM_DATA_LEN]; //2字节数据字节序为AB，4字节数据字节序为CDAB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}SYSTEM_DATA_UN;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95" w:name="_Toc31686_WPSOffice_Level1"/>
      <w:bookmarkStart w:id="96" w:name="_Toc22934_WPSOffice_Level1"/>
      <w:r>
        <w:rPr>
          <w:rFonts w:hint="eastAsia"/>
          <w:b/>
          <w:bCs/>
          <w:sz w:val="32"/>
          <w:szCs w:val="32"/>
          <w:lang w:val="en-US" w:eastAsia="zh-CN"/>
        </w:rPr>
        <w:t>3.2 系统变量</w:t>
      </w:r>
      <w:bookmarkEnd w:id="95"/>
      <w:bookmarkEnd w:id="96"/>
    </w:p>
    <w:tbl>
      <w:tblPr>
        <w:tblStyle w:val="11"/>
        <w:tblW w:w="86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210"/>
        <w:gridCol w:w="2222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变量类型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变量名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SYSTEM_DATA_UN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g_SysData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系统数据结构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UART_TRANS_T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stComTrans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串口通讯数据结构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AD_DATA_T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g_ADCData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ADC模拟量采集数据结构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SemaphoreHandle_t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ComSem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串口通讯ISR与任务间同步信号量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SemaphoreHandle_t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AdSem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模拟量采集ISR与任务间同步信号量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SemaphoreHandle_t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MutexPrint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线程安全的调试打印互斥信号量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pStyle w:val="3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EventGroupHandle_t</w:t>
            </w:r>
          </w:p>
        </w:tc>
        <w:tc>
          <w:tcPr>
            <w:tcW w:w="222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xEventGroupSpeedCal</w:t>
            </w:r>
          </w:p>
        </w:tc>
        <w:tc>
          <w:tcPr>
            <w:tcW w:w="3609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烟气流速计算事件标志组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97" w:name="_Toc11488_WPSOffice_Level1"/>
      <w:r>
        <w:rPr>
          <w:rFonts w:hint="eastAsia"/>
          <w:b/>
          <w:bCs/>
          <w:sz w:val="36"/>
          <w:szCs w:val="36"/>
          <w:lang w:val="en-US" w:eastAsia="zh-CN"/>
        </w:rPr>
        <w:t>4 任务流程详细设计</w:t>
      </w:r>
      <w:bookmarkEnd w:id="97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系统任务：</w:t>
      </w:r>
    </w:p>
    <w:tbl>
      <w:tblPr>
        <w:tblStyle w:val="11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305"/>
        <w:gridCol w:w="1304"/>
        <w:gridCol w:w="804"/>
        <w:gridCol w:w="992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2305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任务名称</w:t>
            </w:r>
          </w:p>
        </w:tc>
        <w:tc>
          <w:tcPr>
            <w:tcW w:w="13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堆栈大小</w:t>
            </w:r>
          </w:p>
        </w:tc>
        <w:tc>
          <w:tcPr>
            <w:tcW w:w="8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周期</w:t>
            </w:r>
          </w:p>
        </w:tc>
        <w:tc>
          <w:tcPr>
            <w:tcW w:w="99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优先级</w:t>
            </w:r>
          </w:p>
        </w:tc>
        <w:tc>
          <w:tcPr>
            <w:tcW w:w="323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Task_Com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串口通讯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Task_SpeedCal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风速计算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05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Task_FlueGasPress</w:t>
            </w:r>
          </w:p>
        </w:tc>
        <w:tc>
          <w:tcPr>
            <w:tcW w:w="13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323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烟气全压静压数据采集计算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05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Task_PT100Temp</w:t>
            </w:r>
          </w:p>
        </w:tc>
        <w:tc>
          <w:tcPr>
            <w:tcW w:w="13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3231" w:type="dxa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PT100温度采集计算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Task_Timing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TSIZE*2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定时自动反吹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Task_ADC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500ms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模拟量采集，滤波处理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Task_DAC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TSIZE*4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温压流模拟量输出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30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Task_IWDT</w:t>
            </w:r>
          </w:p>
        </w:tc>
        <w:tc>
          <w:tcPr>
            <w:tcW w:w="13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TSIZE*1</w:t>
            </w:r>
          </w:p>
        </w:tc>
        <w:tc>
          <w:tcPr>
            <w:tcW w:w="80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1S</w:t>
            </w:r>
          </w:p>
        </w:tc>
        <w:tc>
          <w:tcPr>
            <w:tcW w:w="992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31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看门狗喂狗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说明：TSIZE =configMINIMAL_STACK_SIZE=256Byte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TPRIO=configMAX_PRIORITIES=16，数值越小优先级越低</w:t>
      </w: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98" w:name="_Toc18015_WPSOffice_Level1"/>
      <w:bookmarkStart w:id="99" w:name="_Toc14562_WPSOffice_Level1"/>
      <w:r>
        <w:rPr>
          <w:rFonts w:hint="eastAsia"/>
          <w:b/>
          <w:bCs/>
          <w:sz w:val="32"/>
          <w:szCs w:val="32"/>
          <w:lang w:val="en-US" w:eastAsia="zh-CN"/>
        </w:rPr>
        <w:t>4.1 串口通讯任务流程(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Task_Com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98"/>
      <w:bookmarkEnd w:id="99"/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5273675" cy="539305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说明：串口通讯采用MODBUS-RTU协议，本协议中使用0x03读保持寄存器功能码读取系统数据，使用0x06写单个保持寄存器功能码或x010写多个保持寄存器功能码设置皮托管校准系数、烟气流速辅助系数等系统参数，所有系统参数会存入单片机内部FLASH。</w:t>
      </w:r>
    </w:p>
    <w:p>
      <w:pPr>
        <w:pStyle w:val="3"/>
        <w:ind w:left="0" w:leftChars="0" w:firstLine="0" w:firstLineChars="0"/>
        <w:outlineLvl w:val="0"/>
      </w:pPr>
      <w:bookmarkStart w:id="100" w:name="_Toc17708_WPSOffice_Level1"/>
      <w:bookmarkStart w:id="101" w:name="_Toc14860_WPSOffice_Level1"/>
      <w:r>
        <w:rPr>
          <w:rFonts w:hint="eastAsia"/>
          <w:b/>
          <w:bCs/>
          <w:sz w:val="32"/>
          <w:szCs w:val="32"/>
          <w:lang w:val="en-US" w:eastAsia="zh-CN"/>
        </w:rPr>
        <w:t>4.2 烟气风速计算处理任务流程(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Task_SpeedCal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00"/>
      <w:bookmarkEnd w:id="101"/>
    </w:p>
    <w:p>
      <w:pPr>
        <w:pStyle w:val="3"/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9625" cy="33801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说明：1、按照帕努力方程，根据Pd（动压）、Kp（皮托管系数）、K0（风速辅助系数）可计算出烟气流速</w:t>
      </w:r>
    </w:p>
    <w:p>
      <w:pPr>
        <w:spacing w:line="360" w:lineRule="auto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drawing>
          <wp:inline distT="0" distB="0" distL="114300" distR="114300">
            <wp:extent cx="1724025" cy="466725"/>
            <wp:effectExtent l="0" t="0" r="9525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000000"/>
          <w:kern w:val="0"/>
          <w:sz w:val="24"/>
          <w:lang w:val="en-US" w:eastAsia="zh-CN"/>
        </w:rPr>
        <w:t>烟气密度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lang w:val="en-US" w:eastAsia="zh-CN"/>
        </w:rPr>
        <w:t>ρ</w:t>
      </w:r>
      <w:r>
        <w:rPr>
          <w:rFonts w:hint="eastAsia" w:ascii="微软雅黑" w:hAnsi="微软雅黑" w:eastAsia="微软雅黑" w:cs="Arial"/>
          <w:b/>
          <w:bCs/>
          <w:color w:val="000000"/>
          <w:kern w:val="0"/>
          <w:sz w:val="24"/>
          <w:lang w:val="en-US" w:eastAsia="zh-CN"/>
        </w:rPr>
        <w:t>（kg/m3）：默认固定为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1</w:t>
      </w:r>
      <w:r>
        <w:rPr>
          <w:rFonts w:ascii="微软雅黑" w:hAnsi="微软雅黑" w:eastAsia="微软雅黑"/>
          <w:b/>
          <w:bCs/>
          <w:sz w:val="24"/>
          <w:szCs w:val="24"/>
        </w:rPr>
        <w:t>.34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kg</w:t>
      </w:r>
      <w:r>
        <w:rPr>
          <w:rFonts w:ascii="微软雅黑" w:hAnsi="微软雅黑" w:eastAsia="微软雅黑"/>
          <w:b/>
          <w:bCs/>
          <w:sz w:val="24"/>
          <w:szCs w:val="24"/>
        </w:rPr>
        <w:t>/m3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，可设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。</w:t>
      </w:r>
    </w:p>
    <w:p>
      <w:pPr>
        <w:spacing w:line="360" w:lineRule="auto"/>
        <w:ind w:firstLine="240" w:firstLineChars="100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2、为保证参与烟气流速计算的各参数同步，在烟气流速计算前先等待事件标志组xEventGroupSpeedCal是否全部置位，全部获取成功后会清除所有标志位，等待下次置位。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事件标志组xEventGroupSpeedCal各标志位定义如下：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#define FLG_MEASOVER_TOLP  (0x01 &lt;&lt; 0)  //全压采集完成标志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#define FLG_MEASOVER_STICP  (0x01 &lt;&lt; 1)  //静压采集完成标志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#define FLG_MEASOVER_TEMP  (0x01 &lt;&lt; 2)  //温度采集完成标志</w:t>
      </w:r>
    </w:p>
    <w:p>
      <w:pPr>
        <w:spacing w:line="360" w:lineRule="auto"/>
        <w:jc w:val="left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#define FLG_MEASOVER         0X07      //所以标志被置位</w:t>
      </w: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02" w:name="_Toc20505_WPSOffice_Level1"/>
      <w:bookmarkStart w:id="103" w:name="_Toc20033_WPSOffice_Level1"/>
      <w:r>
        <w:rPr>
          <w:rFonts w:hint="eastAsia"/>
          <w:b/>
          <w:bCs/>
          <w:sz w:val="32"/>
          <w:szCs w:val="32"/>
          <w:lang w:val="en-US" w:eastAsia="zh-CN"/>
        </w:rPr>
        <w:t>4.3 烟气压差采集处理任务流程(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Task_FlueGasPress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02"/>
      <w:bookmarkEnd w:id="103"/>
    </w:p>
    <w:p>
      <w:pPr>
        <w:pStyle w:val="3"/>
        <w:ind w:left="0" w:leftChars="0" w:firstLine="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020060" cy="43707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说明：烟气全压和烟气静压由SM9541_020C_D和 SM9541_040C_D压差传感器采集，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并由以下公式换算得来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Pd/Ps=（（（max_press - min_press）/（max_count - min_count））*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（i2cv.press - min_count）+ min_press）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min_press ：传感器可测量的最小压力值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max_press ：传感器从测量的最大压力值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min_count ：传感器可计数的最小压力计数值（满量程的百分比，如2^14 *10%）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max_count ：传感器可计数的最大压力计数值（满量程的百分比，如2^14 *90%）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4" w:name="_Toc15689_WPSOffice_Level2"/>
      <w:bookmarkStart w:id="105" w:name="_Toc14117_WPSOffice_Level2"/>
      <w:bookmarkStart w:id="106" w:name="_Toc22512_WPSOffice_Level2"/>
      <w:bookmarkStart w:id="107" w:name="_Toc31283_WPSOffice_Level2"/>
      <w:r>
        <w:rPr>
          <w:rFonts w:hint="eastAsia"/>
          <w:lang w:val="en-US" w:eastAsia="zh-CN"/>
        </w:rPr>
        <w:t>i2cv.press  ：传感器实时测量的压力计数值</w:t>
      </w:r>
      <w:bookmarkEnd w:id="104"/>
      <w:bookmarkEnd w:id="105"/>
      <w:bookmarkEnd w:id="106"/>
      <w:bookmarkEnd w:id="10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11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min_press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（Pa）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max_press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（Pa）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min_count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max_count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i2cv.press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M</w:t>
            </w:r>
            <w:r>
              <w:rPr>
                <w:rFonts w:hint="eastAsia"/>
                <w:lang w:val="en-US" w:eastAsia="zh-CN"/>
              </w:rPr>
              <w:t>9541_020C_D</w:t>
            </w:r>
          </w:p>
        </w:tc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-2000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1638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14745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>M</w:t>
            </w:r>
            <w:r>
              <w:rPr>
                <w:rFonts w:hint="eastAsia"/>
                <w:lang w:val="en-US" w:eastAsia="zh-CN"/>
              </w:rPr>
              <w:t>9541_040C_D</w:t>
            </w:r>
          </w:p>
        </w:tc>
        <w:tc>
          <w:tcPr>
            <w:tcW w:w="11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-4000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1638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14745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传感器输出</w:t>
            </w:r>
          </w:p>
        </w:tc>
      </w:tr>
    </w:tbl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08" w:name="_Toc7223_WPSOffice_Level1"/>
      <w:bookmarkStart w:id="109" w:name="_Toc18164_WPSOffice_Level1"/>
      <w:r>
        <w:rPr>
          <w:rFonts w:hint="eastAsia"/>
          <w:b/>
          <w:bCs/>
          <w:sz w:val="32"/>
          <w:szCs w:val="32"/>
          <w:lang w:val="en-US" w:eastAsia="zh-CN"/>
        </w:rPr>
        <w:t>4.4 PT100温度采集处理任务流程(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Task_PT100Temp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08"/>
      <w:bookmarkEnd w:id="109"/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2752725" cy="3553460"/>
            <wp:effectExtent l="0" t="0" r="9525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说明：1、根据PT100热电阻的阻值与温度分度表，使用二分法计算电阻值对应温度，阻值分度表如下所示，</w:t>
      </w:r>
      <w:r>
        <w:rPr>
          <w:rFonts w:hint="eastAsia" w:ascii="微软雅黑" w:hAnsi="微软雅黑" w:eastAsia="微软雅黑" w:cs="Arial"/>
          <w:b/>
          <w:bCs/>
          <w:color w:val="000000"/>
          <w:kern w:val="0"/>
          <w:sz w:val="24"/>
          <w:lang w:val="en-US" w:eastAsia="zh-CN"/>
        </w:rPr>
        <w:t>温度范围为-50℃ ~ 400℃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，刻度为1℃，每个PT100整值温度值与表中电阻值一一对应。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const float RTD_TAB_PT100[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1] =   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80.31,80.7,81.1,81.5,81.89 ,82.29 ,82.69 , 83.08 , 83.48, 83.87 ,   //-50~-41</w:t>
      </w:r>
    </w:p>
    <w:p>
      <w:pPr>
        <w:pStyle w:val="3"/>
        <w:ind w:left="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153.58,153.96,154.33,154.71,</w:t>
      </w:r>
      <w:r>
        <w:rPr>
          <w:rFonts w:hint="eastAsia"/>
        </w:rPr>
        <w:tab/>
      </w:r>
      <w:r>
        <w:rPr>
          <w:rFonts w:hint="eastAsia"/>
        </w:rPr>
        <w:t>155.08,155.46,155.83,156.2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156.58,156.95,//140 ~149</w:t>
      </w:r>
    </w:p>
    <w:p>
      <w:pPr>
        <w:pStyle w:val="3"/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 xml:space="preserve">157.33//150                                                                </w:t>
      </w:r>
    </w:p>
    <w:p>
      <w:pPr>
        <w:pStyle w:val="3"/>
        <w:ind w:left="0" w:leftChars="0" w:firstLine="0" w:firstLineChars="0"/>
        <w:jc w:val="both"/>
      </w:pPr>
      <w:r>
        <w:rPr>
          <w:rFonts w:hint="eastAsia"/>
        </w:rPr>
        <w:t>};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360" w:lineRule="auto"/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2、二分查找：在有序的数组中，根据给定一个key值。每次查找最中间的值，如果</w:t>
      </w:r>
      <w:r>
        <w:rPr>
          <w:rFonts w:hint="default" w:ascii="微软雅黑" w:hAnsi="微软雅黑" w:eastAsia="微软雅黑" w:cs="Arial"/>
          <w:color w:val="000000"/>
          <w:kern w:val="0"/>
          <w:sz w:val="24"/>
          <w:lang w:val="en-US" w:eastAsia="zh-CN"/>
        </w:rPr>
        <w:t>key</w:t>
      </w:r>
      <w:r>
        <w:rPr>
          <w:rFonts w:hint="eastAsia" w:ascii="微软雅黑" w:hAnsi="微软雅黑" w:eastAsia="微软雅黑" w:cs="Arial"/>
          <w:color w:val="000000"/>
          <w:kern w:val="0"/>
          <w:sz w:val="24"/>
          <w:lang w:val="en-US" w:eastAsia="zh-CN"/>
        </w:rPr>
        <w:t>大于最中间的值，则在数组的右半边继续查找，如果小于，则在数组左半边查找。如果key值与中间值相等，就返回对应下标加上-50℃，否则继续查找，直至如果查找结果介于两个中间值之间，则按照线性关系计算对应的数组下标加上-50℃。</w:t>
      </w:r>
    </w:p>
    <w:p>
      <w:pPr>
        <w:pStyle w:val="3"/>
        <w:ind w:left="0" w:leftChars="0" w:firstLine="0" w:firstLineChars="0"/>
        <w:jc w:val="both"/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</w:pP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10" w:name="_Toc1940_WPSOffice_Level1"/>
      <w:r>
        <w:rPr>
          <w:rFonts w:hint="eastAsia"/>
          <w:b/>
          <w:bCs/>
          <w:sz w:val="32"/>
          <w:szCs w:val="32"/>
          <w:lang w:val="en-US" w:eastAsia="zh-CN"/>
        </w:rPr>
        <w:t>4.5 模拟量采集任务流程(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Task_ADC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10"/>
    </w:p>
    <w:p>
      <w:pPr>
        <w:pStyle w:val="3"/>
        <w:ind w:left="0" w:leftChars="0" w:firstLine="0" w:firstLineChars="0"/>
        <w:jc w:val="center"/>
        <w:outlineLvl w:val="0"/>
      </w:pPr>
      <w:r>
        <w:drawing>
          <wp:inline distT="0" distB="0" distL="114300" distR="114300">
            <wp:extent cx="3190875" cy="3069590"/>
            <wp:effectExtent l="0" t="0" r="952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说明：</w:t>
      </w:r>
    </w:p>
    <w:p>
      <w:pPr>
        <w:pStyle w:val="3"/>
        <w:ind w:left="0" w:leftChars="0" w:firstLine="0" w:firstLine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1" w:name="_Toc3041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1、该任务采用轮询的方式采集使能的ADC通道AD值</w:t>
      </w:r>
      <w:bookmarkEnd w:id="111"/>
    </w:p>
    <w:p>
      <w:pPr>
        <w:pStyle w:val="3"/>
        <w:ind w:left="0" w:leftChars="0" w:firstLine="0" w:firstLine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2" w:name="_Toc16886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2、所以通道只有缓冲区采集满后才开始排序、均值滤波；否则只做均值滤波</w:t>
      </w:r>
      <w:bookmarkEnd w:id="112"/>
    </w:p>
    <w:p>
      <w:pPr>
        <w:pStyle w:val="3"/>
        <w:ind w:left="0" w:leftChars="0" w:firstLine="0" w:firstLineChars="0"/>
        <w:jc w:val="both"/>
        <w:outlineLvl w:val="0"/>
        <w:rPr>
          <w:rFonts w:hint="default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13" w:name="_Toc9598_WPSOffice_Level1"/>
      <w:r>
        <w:rPr>
          <w:rFonts w:hint="eastAsia"/>
          <w:b/>
          <w:bCs/>
          <w:sz w:val="32"/>
          <w:szCs w:val="32"/>
          <w:lang w:val="en-US" w:eastAsia="zh-CN"/>
        </w:rPr>
        <w:t>4.6 模拟量输出任务流程(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Task_DAC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13"/>
    </w:p>
    <w:p>
      <w:pPr>
        <w:pStyle w:val="3"/>
        <w:ind w:left="0" w:leftChars="0" w:firstLine="0" w:firstLineChars="0"/>
        <w:jc w:val="center"/>
        <w:outlineLvl w:val="0"/>
      </w:pPr>
      <w:r>
        <w:drawing>
          <wp:inline distT="0" distB="0" distL="114300" distR="114300">
            <wp:extent cx="3295015" cy="31807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说明：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1、通过I2C控制DAC芯片(MCP4728_E_UN )输出4路温度、压力（静压）、流速、差压（全压）模拟量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default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2、信号输出</w:t>
      </w:r>
    </w:p>
    <w:tbl>
      <w:tblPr>
        <w:tblStyle w:val="10"/>
        <w:tblW w:w="8416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555"/>
        <w:gridCol w:w="1322"/>
        <w:gridCol w:w="1732"/>
        <w:gridCol w:w="1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tblHeader/>
        </w:trPr>
        <w:tc>
          <w:tcPr>
            <w:tcW w:w="2087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5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参数范围</w:t>
            </w:r>
          </w:p>
        </w:tc>
        <w:tc>
          <w:tcPr>
            <w:tcW w:w="1322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显示分辨率</w:t>
            </w:r>
          </w:p>
        </w:tc>
        <w:tc>
          <w:tcPr>
            <w:tcW w:w="1732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eastAsia="zh-CN"/>
              </w:rPr>
              <w:t>范围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eastAsia="zh-CN"/>
              </w:rPr>
              <w:t>输出值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mA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2087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烟气流速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Vs</w:t>
            </w:r>
          </w:p>
        </w:tc>
        <w:tc>
          <w:tcPr>
            <w:tcW w:w="1555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（0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- 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40）m/s</w:t>
            </w:r>
          </w:p>
        </w:tc>
        <w:tc>
          <w:tcPr>
            <w:tcW w:w="1322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0.1m/s</w:t>
            </w:r>
          </w:p>
        </w:tc>
        <w:tc>
          <w:tcPr>
            <w:tcW w:w="1732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4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20）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mA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微软雅黑" w:hAnsi="微软雅黑" w:eastAsia="微软雅黑" w:cs="Arial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position w:val="-24"/>
                <w:sz w:val="21"/>
                <w:szCs w:val="21"/>
                <w:lang w:val="en-US" w:eastAsia="zh-CN"/>
              </w:rPr>
              <w:object>
                <v:shape id="_x0000_i1025" o:spt="75" type="#_x0000_t75" style="height:31pt;width:54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7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烟气压力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(静压)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Ps</w:t>
            </w:r>
          </w:p>
        </w:tc>
        <w:tc>
          <w:tcPr>
            <w:tcW w:w="1555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（-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4 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4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kPa</w:t>
            </w:r>
          </w:p>
        </w:tc>
        <w:tc>
          <w:tcPr>
            <w:tcW w:w="132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0.1kPa</w:t>
            </w:r>
          </w:p>
        </w:tc>
        <w:tc>
          <w:tcPr>
            <w:tcW w:w="173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4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20）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mA</w:t>
            </w:r>
          </w:p>
        </w:tc>
        <w:tc>
          <w:tcPr>
            <w:tcW w:w="17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position w:val="-24"/>
                <w:sz w:val="21"/>
                <w:szCs w:val="21"/>
                <w:lang w:val="en-US" w:eastAsia="zh-CN"/>
              </w:rPr>
              <w:object>
                <v:shape id="_x0000_i1026" o:spt="75" type="#_x0000_t75" style="height:31pt;width:54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7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烟气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eastAsia="zh-CN"/>
              </w:rPr>
              <w:t>差压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(全压)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Pt</w:t>
            </w:r>
          </w:p>
        </w:tc>
        <w:tc>
          <w:tcPr>
            <w:tcW w:w="1555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（-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2 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2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kPa</w:t>
            </w:r>
          </w:p>
        </w:tc>
        <w:tc>
          <w:tcPr>
            <w:tcW w:w="132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0.1kPa</w:t>
            </w:r>
          </w:p>
        </w:tc>
        <w:tc>
          <w:tcPr>
            <w:tcW w:w="173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4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20）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mA</w:t>
            </w:r>
          </w:p>
        </w:tc>
        <w:tc>
          <w:tcPr>
            <w:tcW w:w="17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position w:val="-24"/>
                <w:sz w:val="21"/>
                <w:szCs w:val="21"/>
                <w:lang w:val="en-US" w:eastAsia="zh-CN"/>
              </w:rPr>
              <w:object>
                <v:shape id="_x0000_i1027" o:spt="75" type="#_x0000_t75" style="height:31pt;width:53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7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烟气温度</w:t>
            </w: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T</w:t>
            </w:r>
          </w:p>
        </w:tc>
        <w:tc>
          <w:tcPr>
            <w:tcW w:w="1555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21"/>
                <w:szCs w:val="21"/>
              </w:rPr>
              <w:t>（0 ~ 400）℃</w:t>
            </w:r>
          </w:p>
        </w:tc>
        <w:tc>
          <w:tcPr>
            <w:tcW w:w="132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0.1℃</w:t>
            </w:r>
          </w:p>
        </w:tc>
        <w:tc>
          <w:tcPr>
            <w:tcW w:w="173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4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20）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mA</w:t>
            </w:r>
          </w:p>
        </w:tc>
        <w:tc>
          <w:tcPr>
            <w:tcW w:w="1720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FF0000"/>
                <w:kern w:val="0"/>
                <w:position w:val="-24"/>
                <w:sz w:val="21"/>
                <w:szCs w:val="21"/>
                <w:lang w:val="en-US" w:eastAsia="zh-CN"/>
              </w:rPr>
              <w:object>
                <v:shape id="_x0000_i1028" o:spt="75" type="#_x0000_t75" style="height:31pt;width:6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21">
                  <o:LockedField>false</o:LockedField>
                </o:OLEObject>
              </w:object>
            </w:r>
          </w:p>
        </w:tc>
      </w:tr>
    </w:tbl>
    <w:p>
      <w:pPr>
        <w:pStyle w:val="3"/>
        <w:ind w:left="0" w:leftChars="0" w:firstLine="0" w:firstLineChars="0"/>
        <w:outlineLvl w:val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14" w:name="_Toc19600_WPSOffice_Level1"/>
      <w:r>
        <w:rPr>
          <w:rFonts w:hint="eastAsia"/>
          <w:b/>
          <w:bCs/>
          <w:sz w:val="32"/>
          <w:szCs w:val="32"/>
          <w:lang w:val="en-US" w:eastAsia="zh-CN"/>
        </w:rPr>
        <w:t>4.7 定时事件处理任务流程(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Task_Timing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14"/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5" w:name="_Toc28809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1、电磁阀控制逻辑</w:t>
      </w:r>
      <w:bookmarkEnd w:id="115"/>
    </w:p>
    <w:tbl>
      <w:tblPr>
        <w:tblStyle w:val="11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274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74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常开阀(测量气路)DO1</w:t>
            </w:r>
          </w:p>
        </w:tc>
        <w:tc>
          <w:tcPr>
            <w:tcW w:w="364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常闭阀(反吹气路)D02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测量状态</w:t>
            </w:r>
          </w:p>
        </w:tc>
        <w:tc>
          <w:tcPr>
            <w:tcW w:w="327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3641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反吹状态</w:t>
            </w:r>
          </w:p>
        </w:tc>
        <w:tc>
          <w:tcPr>
            <w:tcW w:w="3274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3641" w:type="dxa"/>
          </w:tcPr>
          <w:p>
            <w:pPr>
              <w:pStyle w:val="3"/>
              <w:numPr>
                <w:ilvl w:val="0"/>
                <w:numId w:val="0"/>
              </w:numPr>
              <w:jc w:val="center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6" w:name="_Toc31686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2、吹扫过程</w:t>
      </w:r>
      <w:bookmarkEnd w:id="116"/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default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开始：DO1=1，延时2S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7" w:name="_Toc19627_WPSOffice_Level3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第一次：DO2=1，延时5S；DO2=0，延时2S</w:t>
      </w:r>
      <w:bookmarkEnd w:id="117"/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8" w:name="_Toc31283_WPSOffice_Level3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第二次：DO2=1，延时5S；DO2=0，延时2S</w:t>
      </w:r>
      <w:bookmarkEnd w:id="118"/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default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结束：DO1=0，延时4h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drawing>
          <wp:inline distT="0" distB="0" distL="114300" distR="114300">
            <wp:extent cx="5266690" cy="1857375"/>
            <wp:effectExtent l="0" t="0" r="1016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740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符号</w:t>
            </w:r>
          </w:p>
        </w:tc>
        <w:tc>
          <w:tcPr>
            <w:tcW w:w="4740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258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Bsd</w:t>
            </w:r>
          </w:p>
        </w:tc>
        <w:tc>
          <w:tcPr>
            <w:tcW w:w="4740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反吹开始延时时间</w:t>
            </w:r>
          </w:p>
        </w:tc>
        <w:tc>
          <w:tcPr>
            <w:tcW w:w="258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Bbsd</w:t>
            </w:r>
          </w:p>
        </w:tc>
        <w:tc>
          <w:tcPr>
            <w:tcW w:w="4740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反吹吹扫开始延时时间</w:t>
            </w:r>
          </w:p>
        </w:tc>
        <w:tc>
          <w:tcPr>
            <w:tcW w:w="258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Bbed</w:t>
            </w:r>
          </w:p>
        </w:tc>
        <w:tc>
          <w:tcPr>
            <w:tcW w:w="4740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反吹吹扫结束延时时间</w:t>
            </w:r>
          </w:p>
        </w:tc>
        <w:tc>
          <w:tcPr>
            <w:tcW w:w="258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Bed</w:t>
            </w:r>
          </w:p>
        </w:tc>
        <w:tc>
          <w:tcPr>
            <w:tcW w:w="4740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反吹结束延时时间(反吹间隔时间)</w:t>
            </w:r>
          </w:p>
        </w:tc>
        <w:tc>
          <w:tcPr>
            <w:tcW w:w="2581" w:type="dxa"/>
          </w:tcPr>
          <w:p>
            <w:pPr>
              <w:pStyle w:val="3"/>
              <w:numPr>
                <w:ilvl w:val="0"/>
                <w:numId w:val="0"/>
              </w:numPr>
              <w:jc w:val="both"/>
              <w:outlineLvl w:val="0"/>
              <w:rPr>
                <w:rFonts w:hint="default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4"/>
                <w:szCs w:val="22"/>
                <w:vertAlign w:val="baseline"/>
                <w:lang w:val="en-US" w:eastAsia="zh-CN" w:bidi="ar-SA"/>
              </w:rPr>
              <w:t>4h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bookmarkStart w:id="119" w:name="_Toc14562_WPSOffice_Level2"/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3、程序流程图</w:t>
      </w:r>
      <w:bookmarkEnd w:id="119"/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default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Arial"/>
          <w:color w:val="000000"/>
          <w:kern w:val="0"/>
          <w:sz w:val="24"/>
          <w:szCs w:val="22"/>
          <w:lang w:val="en-US" w:eastAsia="zh-CN" w:bidi="ar-SA"/>
        </w:rPr>
        <w:t>Tb：时钟基准；Ts延时开始时间；Te延时结束时间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</w:pPr>
      <w:r>
        <w:drawing>
          <wp:inline distT="0" distB="0" distL="114300" distR="114300">
            <wp:extent cx="6263005" cy="3692525"/>
            <wp:effectExtent l="0" t="0" r="4445" b="31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上电时，系统状态默认为</w:t>
      </w:r>
      <w:r>
        <w:rPr>
          <w:rFonts w:hint="eastAsia"/>
          <w:b/>
          <w:bCs/>
          <w:lang w:val="en-US" w:eastAsia="zh-CN"/>
        </w:rPr>
        <w:t xml:space="preserve"> 反吹，反吹状态默认为 开始</w:t>
      </w:r>
    </w:p>
    <w:p>
      <w:pPr>
        <w:pStyle w:val="3"/>
        <w:numPr>
          <w:ilvl w:val="0"/>
          <w:numId w:val="0"/>
        </w:numPr>
        <w:ind w:leftChars="0"/>
        <w:jc w:val="both"/>
        <w:outlineLvl w:val="0"/>
        <w:rPr>
          <w:rFonts w:hint="default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20" w:name="_Toc13399_WPSOffice_Level1"/>
      <w:r>
        <w:rPr>
          <w:rFonts w:hint="eastAsia"/>
          <w:b/>
          <w:bCs/>
          <w:sz w:val="32"/>
          <w:szCs w:val="32"/>
          <w:lang w:val="en-US" w:eastAsia="zh-CN"/>
        </w:rPr>
        <w:t>4.8 看门狗任务流程(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Task_IWDT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  <w:bookmarkEnd w:id="120"/>
    </w:p>
    <w:p>
      <w:pPr>
        <w:pStyle w:val="3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938655" cy="2783840"/>
            <wp:effectExtent l="0" t="0" r="4445" b="1651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Genev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840" w:hanging="4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-130810</wp:posOffset>
          </wp:positionV>
          <wp:extent cx="1025525" cy="295275"/>
          <wp:effectExtent l="0" t="0" r="3175" b="6985"/>
          <wp:wrapSquare wrapText="bothSides"/>
          <wp:docPr id="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2952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7"/>
    </w:pPr>
    <w:r>
      <w:rPr>
        <w:rFonts w:hint="eastAsia"/>
      </w:rPr>
      <w:t xml:space="preserve">                                                                    嵌入式软件详细设计说明书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-235585</wp:posOffset>
          </wp:positionV>
          <wp:extent cx="1025525" cy="295275"/>
          <wp:effectExtent l="0" t="0" r="3175" b="6985"/>
          <wp:wrapSquare wrapText="bothSides"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2952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嵌入式软件详细设计说明书</w:t>
    </w:r>
  </w:p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3A75"/>
    <w:multiLevelType w:val="singleLevel"/>
    <w:tmpl w:val="3E243A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2EBD"/>
    <w:rsid w:val="001E7A14"/>
    <w:rsid w:val="003D077D"/>
    <w:rsid w:val="00421BC4"/>
    <w:rsid w:val="005C0586"/>
    <w:rsid w:val="005C2BB8"/>
    <w:rsid w:val="00C57964"/>
    <w:rsid w:val="01991429"/>
    <w:rsid w:val="01D275FA"/>
    <w:rsid w:val="01E45412"/>
    <w:rsid w:val="020E3E9A"/>
    <w:rsid w:val="02113097"/>
    <w:rsid w:val="024C20BE"/>
    <w:rsid w:val="02654475"/>
    <w:rsid w:val="027E4370"/>
    <w:rsid w:val="02A639C8"/>
    <w:rsid w:val="02AC768C"/>
    <w:rsid w:val="033E5A9B"/>
    <w:rsid w:val="03C00663"/>
    <w:rsid w:val="03C734F6"/>
    <w:rsid w:val="03D66CAB"/>
    <w:rsid w:val="03DE452B"/>
    <w:rsid w:val="046157A5"/>
    <w:rsid w:val="04C66BC6"/>
    <w:rsid w:val="04EE6956"/>
    <w:rsid w:val="04FA3A09"/>
    <w:rsid w:val="05023BA9"/>
    <w:rsid w:val="051D0669"/>
    <w:rsid w:val="055053FE"/>
    <w:rsid w:val="05E71D6C"/>
    <w:rsid w:val="06061825"/>
    <w:rsid w:val="061B1C20"/>
    <w:rsid w:val="066F7CB1"/>
    <w:rsid w:val="06763D31"/>
    <w:rsid w:val="068B5206"/>
    <w:rsid w:val="06942813"/>
    <w:rsid w:val="0695309B"/>
    <w:rsid w:val="069A052C"/>
    <w:rsid w:val="06CA144F"/>
    <w:rsid w:val="06CE5CB0"/>
    <w:rsid w:val="06D43DC1"/>
    <w:rsid w:val="070D0193"/>
    <w:rsid w:val="071342C9"/>
    <w:rsid w:val="07217105"/>
    <w:rsid w:val="076B77D3"/>
    <w:rsid w:val="077660A0"/>
    <w:rsid w:val="07861542"/>
    <w:rsid w:val="07D1136F"/>
    <w:rsid w:val="082B5616"/>
    <w:rsid w:val="083D069C"/>
    <w:rsid w:val="08440220"/>
    <w:rsid w:val="084450E0"/>
    <w:rsid w:val="085919F5"/>
    <w:rsid w:val="08CB684F"/>
    <w:rsid w:val="08CF2C92"/>
    <w:rsid w:val="08E20C05"/>
    <w:rsid w:val="09061B0A"/>
    <w:rsid w:val="090A5592"/>
    <w:rsid w:val="090C553A"/>
    <w:rsid w:val="090C6930"/>
    <w:rsid w:val="092A61A5"/>
    <w:rsid w:val="096D4647"/>
    <w:rsid w:val="097403C0"/>
    <w:rsid w:val="09950BBD"/>
    <w:rsid w:val="09BD0655"/>
    <w:rsid w:val="09CB74DE"/>
    <w:rsid w:val="09E60F05"/>
    <w:rsid w:val="0A0C7072"/>
    <w:rsid w:val="0A132987"/>
    <w:rsid w:val="0A517B6E"/>
    <w:rsid w:val="0A770557"/>
    <w:rsid w:val="0A8412B6"/>
    <w:rsid w:val="0AA51354"/>
    <w:rsid w:val="0AAD3323"/>
    <w:rsid w:val="0ADD526F"/>
    <w:rsid w:val="0ADF3A46"/>
    <w:rsid w:val="0AE115FF"/>
    <w:rsid w:val="0AEC05A8"/>
    <w:rsid w:val="0B0D420C"/>
    <w:rsid w:val="0B1757DF"/>
    <w:rsid w:val="0B5F19A5"/>
    <w:rsid w:val="0C400461"/>
    <w:rsid w:val="0C4973A2"/>
    <w:rsid w:val="0C9F69FE"/>
    <w:rsid w:val="0CAF3401"/>
    <w:rsid w:val="0CB07032"/>
    <w:rsid w:val="0D010784"/>
    <w:rsid w:val="0D192E5E"/>
    <w:rsid w:val="0D390236"/>
    <w:rsid w:val="0D3F7A1B"/>
    <w:rsid w:val="0D4B56D7"/>
    <w:rsid w:val="0D545FFE"/>
    <w:rsid w:val="0D7F1BC1"/>
    <w:rsid w:val="0D872A20"/>
    <w:rsid w:val="0D9D1360"/>
    <w:rsid w:val="0DA476CE"/>
    <w:rsid w:val="0DB960BD"/>
    <w:rsid w:val="0DC97911"/>
    <w:rsid w:val="0DDF64BF"/>
    <w:rsid w:val="0DFA1D63"/>
    <w:rsid w:val="0E0514AC"/>
    <w:rsid w:val="0E092BAB"/>
    <w:rsid w:val="0E0975AD"/>
    <w:rsid w:val="0E2B3659"/>
    <w:rsid w:val="0E42260A"/>
    <w:rsid w:val="0EAE66AF"/>
    <w:rsid w:val="0EDB23B8"/>
    <w:rsid w:val="0F380403"/>
    <w:rsid w:val="0F423A4A"/>
    <w:rsid w:val="0F89239B"/>
    <w:rsid w:val="0F942EED"/>
    <w:rsid w:val="0FDB4FC0"/>
    <w:rsid w:val="0FE75577"/>
    <w:rsid w:val="107700CC"/>
    <w:rsid w:val="109200D0"/>
    <w:rsid w:val="10AA0BD4"/>
    <w:rsid w:val="10BF7C1F"/>
    <w:rsid w:val="10C5146E"/>
    <w:rsid w:val="112905DC"/>
    <w:rsid w:val="11A1073F"/>
    <w:rsid w:val="11CD1FBB"/>
    <w:rsid w:val="11D14082"/>
    <w:rsid w:val="120D65AA"/>
    <w:rsid w:val="120F4B92"/>
    <w:rsid w:val="12613242"/>
    <w:rsid w:val="12B849A8"/>
    <w:rsid w:val="12F72F6D"/>
    <w:rsid w:val="131C6E89"/>
    <w:rsid w:val="133C640D"/>
    <w:rsid w:val="1388258D"/>
    <w:rsid w:val="138A7AEF"/>
    <w:rsid w:val="13AB1189"/>
    <w:rsid w:val="140631DE"/>
    <w:rsid w:val="148C2481"/>
    <w:rsid w:val="14B12DFE"/>
    <w:rsid w:val="153846CB"/>
    <w:rsid w:val="154E086B"/>
    <w:rsid w:val="15FB39E8"/>
    <w:rsid w:val="16196CA6"/>
    <w:rsid w:val="161A6537"/>
    <w:rsid w:val="162475C4"/>
    <w:rsid w:val="165561F9"/>
    <w:rsid w:val="166A20A9"/>
    <w:rsid w:val="16954CE1"/>
    <w:rsid w:val="16CD05E6"/>
    <w:rsid w:val="16DA4BB8"/>
    <w:rsid w:val="171A0C2B"/>
    <w:rsid w:val="175C0688"/>
    <w:rsid w:val="17624EF7"/>
    <w:rsid w:val="17802C52"/>
    <w:rsid w:val="17C36310"/>
    <w:rsid w:val="17D45566"/>
    <w:rsid w:val="17FA1E8A"/>
    <w:rsid w:val="184746B4"/>
    <w:rsid w:val="184A55E8"/>
    <w:rsid w:val="18B36C92"/>
    <w:rsid w:val="18E60DA6"/>
    <w:rsid w:val="195914D9"/>
    <w:rsid w:val="19710BD3"/>
    <w:rsid w:val="19905A99"/>
    <w:rsid w:val="19CE047E"/>
    <w:rsid w:val="19E5339F"/>
    <w:rsid w:val="1ADE5631"/>
    <w:rsid w:val="1AEA5178"/>
    <w:rsid w:val="1B3953C7"/>
    <w:rsid w:val="1B5148AC"/>
    <w:rsid w:val="1BAB2AA2"/>
    <w:rsid w:val="1BB93574"/>
    <w:rsid w:val="1BC41848"/>
    <w:rsid w:val="1BE27F4C"/>
    <w:rsid w:val="1C264DB7"/>
    <w:rsid w:val="1C7F3C82"/>
    <w:rsid w:val="1CAE5B2F"/>
    <w:rsid w:val="1CB71A3A"/>
    <w:rsid w:val="1CC4231D"/>
    <w:rsid w:val="1D2D7F84"/>
    <w:rsid w:val="1D342BDD"/>
    <w:rsid w:val="1D7E5C9C"/>
    <w:rsid w:val="1D7E683A"/>
    <w:rsid w:val="1D871C9D"/>
    <w:rsid w:val="1DF44B6D"/>
    <w:rsid w:val="1DF73415"/>
    <w:rsid w:val="1DFE67B5"/>
    <w:rsid w:val="1E6638CD"/>
    <w:rsid w:val="1E682AD7"/>
    <w:rsid w:val="1E76649C"/>
    <w:rsid w:val="1E791A8E"/>
    <w:rsid w:val="1E94072C"/>
    <w:rsid w:val="1EAA38BC"/>
    <w:rsid w:val="1ECC7E3A"/>
    <w:rsid w:val="1FEA154A"/>
    <w:rsid w:val="20392F30"/>
    <w:rsid w:val="204577DF"/>
    <w:rsid w:val="20690D18"/>
    <w:rsid w:val="206B4732"/>
    <w:rsid w:val="20AB63DB"/>
    <w:rsid w:val="21074B3A"/>
    <w:rsid w:val="218D3858"/>
    <w:rsid w:val="21A25979"/>
    <w:rsid w:val="21CF355C"/>
    <w:rsid w:val="21DA0697"/>
    <w:rsid w:val="21E715CD"/>
    <w:rsid w:val="222A32CF"/>
    <w:rsid w:val="22322CEF"/>
    <w:rsid w:val="22BD6CFB"/>
    <w:rsid w:val="22E26988"/>
    <w:rsid w:val="22F47484"/>
    <w:rsid w:val="22FD0F83"/>
    <w:rsid w:val="230524BB"/>
    <w:rsid w:val="231B6A7C"/>
    <w:rsid w:val="232338D6"/>
    <w:rsid w:val="2326045E"/>
    <w:rsid w:val="240F26C1"/>
    <w:rsid w:val="24203342"/>
    <w:rsid w:val="2427659D"/>
    <w:rsid w:val="243C4398"/>
    <w:rsid w:val="24411AA9"/>
    <w:rsid w:val="24E671B2"/>
    <w:rsid w:val="25192F8A"/>
    <w:rsid w:val="25314427"/>
    <w:rsid w:val="25362302"/>
    <w:rsid w:val="25387EAD"/>
    <w:rsid w:val="25573816"/>
    <w:rsid w:val="255C6680"/>
    <w:rsid w:val="25761294"/>
    <w:rsid w:val="2595321B"/>
    <w:rsid w:val="25C00B12"/>
    <w:rsid w:val="25E73CBE"/>
    <w:rsid w:val="25EB09E8"/>
    <w:rsid w:val="26414DE4"/>
    <w:rsid w:val="26424ACE"/>
    <w:rsid w:val="264E54DB"/>
    <w:rsid w:val="26BE1FB0"/>
    <w:rsid w:val="271017F0"/>
    <w:rsid w:val="274630CE"/>
    <w:rsid w:val="27570BFC"/>
    <w:rsid w:val="27D42217"/>
    <w:rsid w:val="282E06C4"/>
    <w:rsid w:val="2836214F"/>
    <w:rsid w:val="28796CD9"/>
    <w:rsid w:val="28860CBF"/>
    <w:rsid w:val="28861DEA"/>
    <w:rsid w:val="28B56C64"/>
    <w:rsid w:val="28DB5EE9"/>
    <w:rsid w:val="29157B1A"/>
    <w:rsid w:val="291A552C"/>
    <w:rsid w:val="29234FB7"/>
    <w:rsid w:val="29286108"/>
    <w:rsid w:val="293345F7"/>
    <w:rsid w:val="296B6859"/>
    <w:rsid w:val="29B434E1"/>
    <w:rsid w:val="29EE4783"/>
    <w:rsid w:val="2A092741"/>
    <w:rsid w:val="2A3D17F8"/>
    <w:rsid w:val="2AB46DF2"/>
    <w:rsid w:val="2AD55B3B"/>
    <w:rsid w:val="2B07493D"/>
    <w:rsid w:val="2B7F3BC3"/>
    <w:rsid w:val="2B8770DD"/>
    <w:rsid w:val="2BAC5B27"/>
    <w:rsid w:val="2BFA7717"/>
    <w:rsid w:val="2C424AED"/>
    <w:rsid w:val="2C7670F0"/>
    <w:rsid w:val="2C835499"/>
    <w:rsid w:val="2CE02B60"/>
    <w:rsid w:val="2D5916CB"/>
    <w:rsid w:val="2E1645C0"/>
    <w:rsid w:val="2E3B7B7D"/>
    <w:rsid w:val="2E3C0FB6"/>
    <w:rsid w:val="2EA666DA"/>
    <w:rsid w:val="2EAC484F"/>
    <w:rsid w:val="2EC3484C"/>
    <w:rsid w:val="2EC5266E"/>
    <w:rsid w:val="2F0E71FC"/>
    <w:rsid w:val="2F1442D5"/>
    <w:rsid w:val="2F2A665F"/>
    <w:rsid w:val="2F4A5027"/>
    <w:rsid w:val="2F587A1B"/>
    <w:rsid w:val="2F7D434E"/>
    <w:rsid w:val="2F871AF6"/>
    <w:rsid w:val="2F876A07"/>
    <w:rsid w:val="2FCC4933"/>
    <w:rsid w:val="2FDC74FB"/>
    <w:rsid w:val="2FE52C10"/>
    <w:rsid w:val="302D0C35"/>
    <w:rsid w:val="30424E92"/>
    <w:rsid w:val="308B542F"/>
    <w:rsid w:val="30A66662"/>
    <w:rsid w:val="311B389B"/>
    <w:rsid w:val="31730F32"/>
    <w:rsid w:val="319B6D4B"/>
    <w:rsid w:val="31A33A3F"/>
    <w:rsid w:val="31AE420A"/>
    <w:rsid w:val="31B31305"/>
    <w:rsid w:val="31C40A7D"/>
    <w:rsid w:val="31C4507A"/>
    <w:rsid w:val="31CA6796"/>
    <w:rsid w:val="31E5426F"/>
    <w:rsid w:val="31EF6948"/>
    <w:rsid w:val="32037ABF"/>
    <w:rsid w:val="321A4295"/>
    <w:rsid w:val="32441618"/>
    <w:rsid w:val="32693515"/>
    <w:rsid w:val="3271713B"/>
    <w:rsid w:val="327578BA"/>
    <w:rsid w:val="32F656D1"/>
    <w:rsid w:val="33092396"/>
    <w:rsid w:val="332C40BF"/>
    <w:rsid w:val="335809B3"/>
    <w:rsid w:val="33C67C41"/>
    <w:rsid w:val="34062850"/>
    <w:rsid w:val="34323BC8"/>
    <w:rsid w:val="346C064E"/>
    <w:rsid w:val="348C17B4"/>
    <w:rsid w:val="34A9212B"/>
    <w:rsid w:val="34CE5203"/>
    <w:rsid w:val="355D73A8"/>
    <w:rsid w:val="35937FF0"/>
    <w:rsid w:val="35BE3532"/>
    <w:rsid w:val="35E27B85"/>
    <w:rsid w:val="36460DA5"/>
    <w:rsid w:val="372C277C"/>
    <w:rsid w:val="377B013E"/>
    <w:rsid w:val="377D1EB4"/>
    <w:rsid w:val="37A91A7D"/>
    <w:rsid w:val="37B5525A"/>
    <w:rsid w:val="37BC7B46"/>
    <w:rsid w:val="37FB33D5"/>
    <w:rsid w:val="388906F1"/>
    <w:rsid w:val="38BC6960"/>
    <w:rsid w:val="393C55B1"/>
    <w:rsid w:val="39626DF3"/>
    <w:rsid w:val="397B7F53"/>
    <w:rsid w:val="39BC44C9"/>
    <w:rsid w:val="3A1C38C8"/>
    <w:rsid w:val="3A207949"/>
    <w:rsid w:val="3A37469B"/>
    <w:rsid w:val="3A8D0D56"/>
    <w:rsid w:val="3AAF1096"/>
    <w:rsid w:val="3AB601E3"/>
    <w:rsid w:val="3AC1379F"/>
    <w:rsid w:val="3AC32F17"/>
    <w:rsid w:val="3AFD3402"/>
    <w:rsid w:val="3B135D85"/>
    <w:rsid w:val="3B4913A8"/>
    <w:rsid w:val="3B751B8D"/>
    <w:rsid w:val="3B89088F"/>
    <w:rsid w:val="3B8F6C7C"/>
    <w:rsid w:val="3BA73641"/>
    <w:rsid w:val="3BDF094E"/>
    <w:rsid w:val="3BEB754A"/>
    <w:rsid w:val="3BF05016"/>
    <w:rsid w:val="3C156B80"/>
    <w:rsid w:val="3C3D0AE6"/>
    <w:rsid w:val="3C4717FF"/>
    <w:rsid w:val="3C925DDE"/>
    <w:rsid w:val="3C974BC8"/>
    <w:rsid w:val="3D454F22"/>
    <w:rsid w:val="3D631465"/>
    <w:rsid w:val="3DE700EC"/>
    <w:rsid w:val="3DEB2042"/>
    <w:rsid w:val="3E194A8F"/>
    <w:rsid w:val="3E1B44D8"/>
    <w:rsid w:val="3E764CE6"/>
    <w:rsid w:val="3E7A5CBF"/>
    <w:rsid w:val="3E7C644F"/>
    <w:rsid w:val="3F61673D"/>
    <w:rsid w:val="3F7A2180"/>
    <w:rsid w:val="3FA11072"/>
    <w:rsid w:val="403E3B1B"/>
    <w:rsid w:val="40665004"/>
    <w:rsid w:val="40D563E7"/>
    <w:rsid w:val="40DD59F9"/>
    <w:rsid w:val="411D29C8"/>
    <w:rsid w:val="41552D15"/>
    <w:rsid w:val="416C0AA7"/>
    <w:rsid w:val="419F0545"/>
    <w:rsid w:val="4211583D"/>
    <w:rsid w:val="423B6A18"/>
    <w:rsid w:val="4267137C"/>
    <w:rsid w:val="427719FB"/>
    <w:rsid w:val="42907FBB"/>
    <w:rsid w:val="43142CA4"/>
    <w:rsid w:val="434D0D41"/>
    <w:rsid w:val="4363613D"/>
    <w:rsid w:val="4385389F"/>
    <w:rsid w:val="43BB7377"/>
    <w:rsid w:val="43CA4529"/>
    <w:rsid w:val="43EE61ED"/>
    <w:rsid w:val="44197B71"/>
    <w:rsid w:val="4452005C"/>
    <w:rsid w:val="446A31F6"/>
    <w:rsid w:val="447E4E02"/>
    <w:rsid w:val="44B64CDF"/>
    <w:rsid w:val="44BE0A8F"/>
    <w:rsid w:val="451100CA"/>
    <w:rsid w:val="45464DA7"/>
    <w:rsid w:val="45520551"/>
    <w:rsid w:val="45537DEF"/>
    <w:rsid w:val="45595BCC"/>
    <w:rsid w:val="455A3273"/>
    <w:rsid w:val="45866605"/>
    <w:rsid w:val="458F0B18"/>
    <w:rsid w:val="4610733A"/>
    <w:rsid w:val="46363C58"/>
    <w:rsid w:val="463A50E6"/>
    <w:rsid w:val="464775FF"/>
    <w:rsid w:val="465676AA"/>
    <w:rsid w:val="46654FD2"/>
    <w:rsid w:val="4695444D"/>
    <w:rsid w:val="46A3460F"/>
    <w:rsid w:val="4711309B"/>
    <w:rsid w:val="47185EF9"/>
    <w:rsid w:val="471B6109"/>
    <w:rsid w:val="47320488"/>
    <w:rsid w:val="47537D00"/>
    <w:rsid w:val="47B47C0D"/>
    <w:rsid w:val="47B66415"/>
    <w:rsid w:val="47D17054"/>
    <w:rsid w:val="47FD65C6"/>
    <w:rsid w:val="480471E7"/>
    <w:rsid w:val="481F78AF"/>
    <w:rsid w:val="482F2D4E"/>
    <w:rsid w:val="483527F9"/>
    <w:rsid w:val="486842F9"/>
    <w:rsid w:val="486F4FC1"/>
    <w:rsid w:val="48800D4D"/>
    <w:rsid w:val="48821AF7"/>
    <w:rsid w:val="489A03B2"/>
    <w:rsid w:val="48B13BEE"/>
    <w:rsid w:val="48D0172A"/>
    <w:rsid w:val="48F4209B"/>
    <w:rsid w:val="49307C84"/>
    <w:rsid w:val="494D13FE"/>
    <w:rsid w:val="496321DF"/>
    <w:rsid w:val="49736D35"/>
    <w:rsid w:val="49C9038D"/>
    <w:rsid w:val="49FA3AFA"/>
    <w:rsid w:val="4A1828CC"/>
    <w:rsid w:val="4A2D1649"/>
    <w:rsid w:val="4A470DDF"/>
    <w:rsid w:val="4A5E1840"/>
    <w:rsid w:val="4A9077EA"/>
    <w:rsid w:val="4AB46A4C"/>
    <w:rsid w:val="4AC36800"/>
    <w:rsid w:val="4ADD0EB5"/>
    <w:rsid w:val="4B120FE4"/>
    <w:rsid w:val="4B3D575A"/>
    <w:rsid w:val="4B8512F9"/>
    <w:rsid w:val="4B8A4E86"/>
    <w:rsid w:val="4B8D5C95"/>
    <w:rsid w:val="4B8F6917"/>
    <w:rsid w:val="4BA2239C"/>
    <w:rsid w:val="4BA626DC"/>
    <w:rsid w:val="4BB41335"/>
    <w:rsid w:val="4C297D37"/>
    <w:rsid w:val="4C6D1C65"/>
    <w:rsid w:val="4CB41E36"/>
    <w:rsid w:val="4CCA20E4"/>
    <w:rsid w:val="4D185683"/>
    <w:rsid w:val="4D224A55"/>
    <w:rsid w:val="4D404EE3"/>
    <w:rsid w:val="4D804440"/>
    <w:rsid w:val="4DA52117"/>
    <w:rsid w:val="4DCD0FD8"/>
    <w:rsid w:val="4E466A28"/>
    <w:rsid w:val="4E5A3B03"/>
    <w:rsid w:val="4E644B91"/>
    <w:rsid w:val="4F2B1971"/>
    <w:rsid w:val="4F7B3A5E"/>
    <w:rsid w:val="4FAA07DD"/>
    <w:rsid w:val="4FB82D1E"/>
    <w:rsid w:val="4FE24F5B"/>
    <w:rsid w:val="501C3A7B"/>
    <w:rsid w:val="50484A2B"/>
    <w:rsid w:val="504A6DB7"/>
    <w:rsid w:val="50524333"/>
    <w:rsid w:val="50745BB8"/>
    <w:rsid w:val="50B41C24"/>
    <w:rsid w:val="50ED19CE"/>
    <w:rsid w:val="50F07560"/>
    <w:rsid w:val="512E16EB"/>
    <w:rsid w:val="51352A55"/>
    <w:rsid w:val="51A20DD9"/>
    <w:rsid w:val="51AE659A"/>
    <w:rsid w:val="51E47ABA"/>
    <w:rsid w:val="52032552"/>
    <w:rsid w:val="52094952"/>
    <w:rsid w:val="521E1CF1"/>
    <w:rsid w:val="525C48F0"/>
    <w:rsid w:val="528D1A61"/>
    <w:rsid w:val="52C63351"/>
    <w:rsid w:val="52EB37A5"/>
    <w:rsid w:val="5311771A"/>
    <w:rsid w:val="535910E7"/>
    <w:rsid w:val="535F4F1B"/>
    <w:rsid w:val="536F2276"/>
    <w:rsid w:val="537406AA"/>
    <w:rsid w:val="53797CB6"/>
    <w:rsid w:val="5397792C"/>
    <w:rsid w:val="539F50CF"/>
    <w:rsid w:val="53B63523"/>
    <w:rsid w:val="53BB74F5"/>
    <w:rsid w:val="547542DA"/>
    <w:rsid w:val="549E2674"/>
    <w:rsid w:val="54B33130"/>
    <w:rsid w:val="54BE6866"/>
    <w:rsid w:val="54BF6220"/>
    <w:rsid w:val="54C5327B"/>
    <w:rsid w:val="54D26298"/>
    <w:rsid w:val="54E23955"/>
    <w:rsid w:val="5526236F"/>
    <w:rsid w:val="552E4D65"/>
    <w:rsid w:val="556537FD"/>
    <w:rsid w:val="55724CCF"/>
    <w:rsid w:val="559F3554"/>
    <w:rsid w:val="55B859DD"/>
    <w:rsid w:val="55D01777"/>
    <w:rsid w:val="55D04D97"/>
    <w:rsid w:val="55DB3AAE"/>
    <w:rsid w:val="566F7E77"/>
    <w:rsid w:val="56802924"/>
    <w:rsid w:val="56B30CCD"/>
    <w:rsid w:val="56BA45F0"/>
    <w:rsid w:val="57007034"/>
    <w:rsid w:val="57656904"/>
    <w:rsid w:val="57864B53"/>
    <w:rsid w:val="57AE3DFE"/>
    <w:rsid w:val="57C866D4"/>
    <w:rsid w:val="584628E4"/>
    <w:rsid w:val="584A2517"/>
    <w:rsid w:val="584A3D8A"/>
    <w:rsid w:val="58511A56"/>
    <w:rsid w:val="58E43FEC"/>
    <w:rsid w:val="58FF30F1"/>
    <w:rsid w:val="59AD0D27"/>
    <w:rsid w:val="5A1A4C6C"/>
    <w:rsid w:val="5A6A2DFC"/>
    <w:rsid w:val="5A8A1CAA"/>
    <w:rsid w:val="5B1F5A1D"/>
    <w:rsid w:val="5B546B53"/>
    <w:rsid w:val="5B91328A"/>
    <w:rsid w:val="5BBB2586"/>
    <w:rsid w:val="5C0A7177"/>
    <w:rsid w:val="5C202246"/>
    <w:rsid w:val="5C623137"/>
    <w:rsid w:val="5C632B1D"/>
    <w:rsid w:val="5C650E24"/>
    <w:rsid w:val="5C8E1BF6"/>
    <w:rsid w:val="5CCC03DF"/>
    <w:rsid w:val="5CD606BA"/>
    <w:rsid w:val="5CF72308"/>
    <w:rsid w:val="5D163056"/>
    <w:rsid w:val="5D27739B"/>
    <w:rsid w:val="5D6C7FE4"/>
    <w:rsid w:val="5DD123AB"/>
    <w:rsid w:val="5DEE6925"/>
    <w:rsid w:val="5DFF6A14"/>
    <w:rsid w:val="5E2506CD"/>
    <w:rsid w:val="5E3553FA"/>
    <w:rsid w:val="5E5E7925"/>
    <w:rsid w:val="5E5F46E8"/>
    <w:rsid w:val="5EA55CCC"/>
    <w:rsid w:val="5EB532BF"/>
    <w:rsid w:val="5F08178D"/>
    <w:rsid w:val="5F4E021B"/>
    <w:rsid w:val="5F4F7333"/>
    <w:rsid w:val="5F963928"/>
    <w:rsid w:val="5F985D19"/>
    <w:rsid w:val="5FD06BC0"/>
    <w:rsid w:val="5FDD1D93"/>
    <w:rsid w:val="60450610"/>
    <w:rsid w:val="6067785A"/>
    <w:rsid w:val="609446A2"/>
    <w:rsid w:val="61AE695C"/>
    <w:rsid w:val="61ED0A2B"/>
    <w:rsid w:val="620D291C"/>
    <w:rsid w:val="621B5F34"/>
    <w:rsid w:val="623B20DF"/>
    <w:rsid w:val="623F0D6C"/>
    <w:rsid w:val="6242750A"/>
    <w:rsid w:val="629E54AE"/>
    <w:rsid w:val="62BE7174"/>
    <w:rsid w:val="62DE3C87"/>
    <w:rsid w:val="63080F6C"/>
    <w:rsid w:val="631E0261"/>
    <w:rsid w:val="63604D8D"/>
    <w:rsid w:val="63611560"/>
    <w:rsid w:val="638A7CA1"/>
    <w:rsid w:val="63A24080"/>
    <w:rsid w:val="63C65464"/>
    <w:rsid w:val="64296AEE"/>
    <w:rsid w:val="64BD050B"/>
    <w:rsid w:val="64E55235"/>
    <w:rsid w:val="6569238C"/>
    <w:rsid w:val="65913C22"/>
    <w:rsid w:val="65C32D34"/>
    <w:rsid w:val="65D17879"/>
    <w:rsid w:val="65E219D1"/>
    <w:rsid w:val="65E930D6"/>
    <w:rsid w:val="66611CCF"/>
    <w:rsid w:val="666F5ECF"/>
    <w:rsid w:val="667A5647"/>
    <w:rsid w:val="667E1466"/>
    <w:rsid w:val="66E06B15"/>
    <w:rsid w:val="66FF2986"/>
    <w:rsid w:val="67011C17"/>
    <w:rsid w:val="67050325"/>
    <w:rsid w:val="671C1F27"/>
    <w:rsid w:val="679C66B0"/>
    <w:rsid w:val="67A46076"/>
    <w:rsid w:val="683356F1"/>
    <w:rsid w:val="684453E2"/>
    <w:rsid w:val="685321CF"/>
    <w:rsid w:val="686B55A7"/>
    <w:rsid w:val="688D1E58"/>
    <w:rsid w:val="69303A22"/>
    <w:rsid w:val="69495843"/>
    <w:rsid w:val="6969468D"/>
    <w:rsid w:val="69721888"/>
    <w:rsid w:val="69924319"/>
    <w:rsid w:val="69FB70AC"/>
    <w:rsid w:val="6A3E2D88"/>
    <w:rsid w:val="6A78049F"/>
    <w:rsid w:val="6ACC4B09"/>
    <w:rsid w:val="6B062CA2"/>
    <w:rsid w:val="6B2F76BF"/>
    <w:rsid w:val="6C2E71FE"/>
    <w:rsid w:val="6C581CE0"/>
    <w:rsid w:val="6C8B1B84"/>
    <w:rsid w:val="6CC5767D"/>
    <w:rsid w:val="6CD811CB"/>
    <w:rsid w:val="6CF759C2"/>
    <w:rsid w:val="6D0E4236"/>
    <w:rsid w:val="6D251429"/>
    <w:rsid w:val="6D6C5592"/>
    <w:rsid w:val="6DC14F08"/>
    <w:rsid w:val="6DC4675E"/>
    <w:rsid w:val="6DF1423F"/>
    <w:rsid w:val="6E215ED1"/>
    <w:rsid w:val="6E6C7396"/>
    <w:rsid w:val="6EC55E1A"/>
    <w:rsid w:val="6EEB28A1"/>
    <w:rsid w:val="6F1171BF"/>
    <w:rsid w:val="6F1E148F"/>
    <w:rsid w:val="6F394824"/>
    <w:rsid w:val="6F5003A4"/>
    <w:rsid w:val="6F567373"/>
    <w:rsid w:val="6FF72DB1"/>
    <w:rsid w:val="713D2850"/>
    <w:rsid w:val="71D546E7"/>
    <w:rsid w:val="71E67255"/>
    <w:rsid w:val="731256DC"/>
    <w:rsid w:val="73DB4B04"/>
    <w:rsid w:val="74590C14"/>
    <w:rsid w:val="74861204"/>
    <w:rsid w:val="7503311E"/>
    <w:rsid w:val="75431054"/>
    <w:rsid w:val="758663F3"/>
    <w:rsid w:val="758F1059"/>
    <w:rsid w:val="761F672B"/>
    <w:rsid w:val="764F6C9D"/>
    <w:rsid w:val="767D46CB"/>
    <w:rsid w:val="76964430"/>
    <w:rsid w:val="76A65E96"/>
    <w:rsid w:val="76F4134A"/>
    <w:rsid w:val="77052859"/>
    <w:rsid w:val="771D1760"/>
    <w:rsid w:val="77705394"/>
    <w:rsid w:val="77833216"/>
    <w:rsid w:val="77922B29"/>
    <w:rsid w:val="77A62BEA"/>
    <w:rsid w:val="7815614F"/>
    <w:rsid w:val="785A0994"/>
    <w:rsid w:val="78A57404"/>
    <w:rsid w:val="78F1140F"/>
    <w:rsid w:val="79436031"/>
    <w:rsid w:val="79AE2439"/>
    <w:rsid w:val="79D011C8"/>
    <w:rsid w:val="7A210800"/>
    <w:rsid w:val="7A7D637E"/>
    <w:rsid w:val="7A897032"/>
    <w:rsid w:val="7A90347B"/>
    <w:rsid w:val="7AAE4BB2"/>
    <w:rsid w:val="7B312DA2"/>
    <w:rsid w:val="7B44603E"/>
    <w:rsid w:val="7B57367A"/>
    <w:rsid w:val="7BB921C7"/>
    <w:rsid w:val="7BDC5C5E"/>
    <w:rsid w:val="7BFB7997"/>
    <w:rsid w:val="7C557020"/>
    <w:rsid w:val="7CA37B03"/>
    <w:rsid w:val="7CFB4631"/>
    <w:rsid w:val="7CFD317D"/>
    <w:rsid w:val="7D2D3B6A"/>
    <w:rsid w:val="7D3E3688"/>
    <w:rsid w:val="7D577AAC"/>
    <w:rsid w:val="7D8F2CEF"/>
    <w:rsid w:val="7DD95464"/>
    <w:rsid w:val="7DFA0904"/>
    <w:rsid w:val="7E114F07"/>
    <w:rsid w:val="7E2527CC"/>
    <w:rsid w:val="7E4826E2"/>
    <w:rsid w:val="7E596D33"/>
    <w:rsid w:val="7E7D271D"/>
    <w:rsid w:val="7E961490"/>
    <w:rsid w:val="7E985B60"/>
    <w:rsid w:val="7EDE31BE"/>
    <w:rsid w:val="7EE36136"/>
    <w:rsid w:val="7F122A55"/>
    <w:rsid w:val="7F46495E"/>
    <w:rsid w:val="7FBE6F82"/>
    <w:rsid w:val="7F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9344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99"/>
    <w:rPr>
      <w:color w:val="0000FF"/>
      <w:u w:val="single"/>
    </w:rPr>
  </w:style>
  <w:style w:type="paragraph" w:customStyle="1" w:styleId="14">
    <w:name w:val="正文 居中"/>
    <w:basedOn w:val="1"/>
    <w:semiHidden/>
    <w:qFormat/>
    <w:uiPriority w:val="0"/>
    <w:pPr>
      <w:jc w:val="center"/>
    </w:pPr>
    <w:rPr>
      <w:rFonts w:ascii="Times New Roman" w:hAnsi="Times New Roman" w:cs="宋体"/>
      <w:sz w:val="24"/>
      <w:szCs w:val="20"/>
    </w:rPr>
  </w:style>
  <w:style w:type="paragraph" w:customStyle="1" w:styleId="15">
    <w:name w:val="表头文字样式"/>
    <w:basedOn w:val="1"/>
    <w:qFormat/>
    <w:uiPriority w:val="0"/>
    <w:pPr>
      <w:jc w:val="center"/>
    </w:pPr>
    <w:rPr>
      <w:rFonts w:ascii="Times New Roman" w:hAnsi="Times New Roman"/>
      <w:b/>
      <w:szCs w:val="24"/>
    </w:rPr>
  </w:style>
  <w:style w:type="paragraph" w:customStyle="1" w:styleId="16">
    <w:name w:val="表格文字样式"/>
    <w:basedOn w:val="1"/>
    <w:qFormat/>
    <w:uiPriority w:val="0"/>
    <w:rPr>
      <w:rFonts w:ascii="Times New Roman" w:hAnsi="Times New Roman"/>
      <w:szCs w:val="21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wmf"/><Relationship Id="rId21" Type="http://schemas.openxmlformats.org/officeDocument/2006/relationships/oleObject" Target="embeddings/oleObject4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wmf"/><Relationship Id="rId17" Type="http://schemas.openxmlformats.org/officeDocument/2006/relationships/oleObject" Target="embeddings/oleObject2.bin"/><Relationship Id="rId16" Type="http://schemas.openxmlformats.org/officeDocument/2006/relationships/image" Target="media/image10.w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1c41fa2-50a2-48f6-87e5-caf6dbaa98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c41fa2-50a2-48f6-87e5-caf6dbaa98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2ae373-6440-4bbb-b626-5b5ec70c2f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2ae373-6440-4bbb-b626-5b5ec70c2f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e52d1-bf30-4947-b392-bb7da254e6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ee52d1-bf30-4947-b392-bb7da254e6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d8884-f0f6-4ef9-b359-dc193e24ef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d8884-f0f6-4ef9-b359-dc193e24ef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b95a6-0e75-4c45-8025-29f36249bc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b95a6-0e75-4c45-8025-29f36249bc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5b47eb-2c18-4e4c-8cf3-3e3122b69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5b47eb-2c18-4e4c-8cf3-3e3122b69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7a918f-0ca1-4bc1-ae73-9d689a75b9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7a918f-0ca1-4bc1-ae73-9d689a75b9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da7a4e-5069-42ac-b933-499bcbbab9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da7a4e-5069-42ac-b933-499bcbbab9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9ef114-e881-4e87-a90f-5207987854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ef114-e881-4e87-a90f-5207987854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7a904-b8ea-4beb-a71f-d5f3870f81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7a904-b8ea-4beb-a71f-d5f3870f81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8dd83-6efc-4690-81ae-a7bc355513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8dd83-6efc-4690-81ae-a7bc355513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648a37-36ec-4444-b1f2-4e8d85a66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48a37-36ec-4444-b1f2-4e8d85a66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9e41f-e407-4b18-aa01-4fdbe5ccb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9e41f-e407-4b18-aa01-4fdbe5ccb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45f9f8-de2c-44b2-8e32-94c6f6864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45f9f8-de2c-44b2-8e32-94c6f6864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38f9a-3c5b-445a-a75b-bffe987d86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38f9a-3c5b-445a-a75b-bffe987d86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d303f-881a-4c73-a3cb-47751e1caa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d303f-881a-4c73-a3cb-47751e1caa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37330-551e-41cc-a26b-021d3c2f7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37330-551e-41cc-a26b-021d3c2f7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3440a9-69d2-4198-b654-705592675d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3440a9-69d2-4198-b654-705592675d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829ef6-b256-4181-80fc-372f0bcbf9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829ef6-b256-4181-80fc-372f0bcbf9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939773-f9c8-4f16-9d7e-2a2c257e7f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939773-f9c8-4f16-9d7e-2a2c257e7f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8eee62-3a3f-4764-9f2a-747cbf8fe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8eee62-3a3f-4764-9f2a-747cbf8fe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9d233-1042-45dc-a008-0473803496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9d233-1042-45dc-a008-0473803496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201346-47d6-44df-9114-e21a07470c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201346-47d6-44df-9114-e21a07470c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d18c0-2589-40c4-8710-b0ac892102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d18c0-2589-40c4-8710-b0ac892102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41c833-4837-496d-b355-1a0f6c174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41c833-4837-496d-b355-1a0f6c174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3587</Words>
  <Characters>8397</Characters>
  <Lines>0</Lines>
  <Paragraphs>0</Paragraphs>
  <TotalTime>0</TotalTime>
  <ScaleCrop>false</ScaleCrop>
  <LinksUpToDate>false</LinksUpToDate>
  <CharactersWithSpaces>10933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2019-02-12T08:50:00Z</dcterms:created>
  <dc:creator>吃饭睡觉打豆豆</dc:creator>
  <cp:lastModifiedBy>DHL</cp:lastModifiedBy>
  <dcterms:modified xsi:type="dcterms:W3CDTF">2019-09-04T02:36:31Z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