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1FD68E">
      <w:pPr>
        <w:spacing w:after="2400"/>
      </w:pPr>
    </w:p>
    <w:p w14:paraId="5C801F7B">
      <w:pPr>
        <w:spacing w:after="200"/>
        <w:jc w:val="center"/>
      </w:pPr>
      <w:r>
        <w:rPr>
          <w:rFonts w:ascii="黑体" w:hAnsi="黑体" w:eastAsia="黑体" w:cs="黑体"/>
          <w:b/>
          <w:bCs/>
          <w:color w:val="1F4E79"/>
          <w:sz w:val="56"/>
          <w:szCs w:val="56"/>
        </w:rPr>
        <w:t>AI打磨机器人</w:t>
      </w:r>
    </w:p>
    <w:p w14:paraId="073F3C76">
      <w:pPr>
        <w:spacing w:after="200"/>
        <w:jc w:val="center"/>
      </w:pPr>
      <w:r>
        <w:rPr>
          <w:rFonts w:ascii="黑体" w:hAnsi="黑体" w:eastAsia="黑体" w:cs="黑体"/>
          <w:b/>
          <w:bCs/>
          <w:color w:val="2E75B6"/>
          <w:sz w:val="44"/>
          <w:szCs w:val="44"/>
        </w:rPr>
        <w:t>项目说明书</w:t>
      </w:r>
    </w:p>
    <w:p w14:paraId="14B11AF7">
      <w:pPr>
        <w:spacing w:after="600"/>
      </w:pPr>
    </w:p>
    <w:p w14:paraId="1A9105B0">
      <w:pPr>
        <w:pBdr>
          <w:bottom w:val="single" w:color="2E75B6" w:sz="6" w:space="8"/>
        </w:pBdr>
        <w:spacing w:after="400"/>
        <w:jc w:val="center"/>
      </w:pPr>
      <w:r>
        <w:rPr>
          <w:rFonts w:ascii="黑体" w:hAnsi="黑体" w:eastAsia="黑体" w:cs="黑体"/>
          <w:i/>
          <w:iCs/>
          <w:color w:val="666666"/>
          <w:sz w:val="28"/>
          <w:szCs w:val="28"/>
        </w:rPr>
        <w:t>“ 智能打磨·分层控制·多端联动 ”</w:t>
      </w:r>
    </w:p>
    <w:p w14:paraId="4FF78CA9">
      <w:pPr>
        <w:spacing w:after="600"/>
      </w:pPr>
    </w:p>
    <w:p w14:paraId="158240C0">
      <w:pPr>
        <w:spacing w:after="120"/>
        <w:jc w:val="center"/>
      </w:pPr>
      <w:r>
        <w:rPr>
          <w:rFonts w:ascii="宋体" w:hAnsi="宋体" w:eastAsia="宋体" w:cs="宋体"/>
          <w:color w:val="404040"/>
          <w:sz w:val="24"/>
          <w:szCs w:val="24"/>
        </w:rPr>
        <w:t>适用竞赛：</w:t>
      </w:r>
      <w:r>
        <w:rPr>
          <w:rFonts w:ascii="黑体" w:hAnsi="黑体" w:eastAsia="黑体" w:cs="黑体"/>
          <w:color w:val="1F4E79"/>
          <w:sz w:val="24"/>
          <w:szCs w:val="24"/>
        </w:rPr>
        <w:t>全国物联网设计竞赛</w:t>
      </w:r>
    </w:p>
    <w:p w14:paraId="29EAD8BD">
      <w:pPr>
        <w:spacing w:after="120"/>
        <w:jc w:val="center"/>
      </w:pPr>
      <w:r>
        <w:rPr>
          <w:rFonts w:ascii="宋体" w:hAnsi="宋体" w:eastAsia="宋体" w:cs="宋体"/>
          <w:color w:val="808080"/>
          <w:sz w:val="22"/>
          <w:szCs w:val="22"/>
        </w:rPr>
        <w:t>嵌入式芯片与系统设计竞赛</w:t>
      </w:r>
    </w:p>
    <w:p w14:paraId="54200635">
      <w:pPr>
        <w:spacing w:after="400"/>
      </w:pPr>
    </w:p>
    <w:p w14:paraId="1993178B">
      <w:pPr>
        <w:spacing w:after="120"/>
        <w:jc w:val="center"/>
      </w:pPr>
      <w:r>
        <w:rPr>
          <w:rFonts w:ascii="宋体" w:hAnsi="宋体" w:eastAsia="宋体" w:cs="宋体"/>
          <w:color w:val="404040"/>
          <w:sz w:val="22"/>
          <w:szCs w:val="22"/>
        </w:rPr>
        <w:t>主控芯片：CH32V307VCT6 (RISC-V)</w:t>
      </w:r>
    </w:p>
    <w:p w14:paraId="077A246F">
      <w:pPr>
        <w:spacing w:after="120"/>
        <w:jc w:val="center"/>
        <w:rPr>
          <w:rFonts w:hint="default" w:eastAsia="宋体"/>
          <w:lang w:val="en-US" w:eastAsia="zh-CN"/>
        </w:rPr>
      </w:pPr>
      <w:r>
        <w:rPr>
          <w:rFonts w:ascii="宋体" w:hAnsi="宋体" w:eastAsia="宋体" w:cs="宋体"/>
          <w:color w:val="404040"/>
          <w:sz w:val="22"/>
          <w:szCs w:val="22"/>
        </w:rPr>
        <w:t>作者：</w:t>
      </w:r>
      <w:r>
        <w:rPr>
          <w:rFonts w:hint="eastAsia" w:ascii="宋体" w:hAnsi="宋体" w:eastAsia="宋体" w:cs="宋体"/>
          <w:color w:val="404040"/>
          <w:sz w:val="22"/>
          <w:szCs w:val="22"/>
          <w:lang w:val="en-US" w:eastAsia="zh-CN"/>
        </w:rPr>
        <w:t>邓林 claude</w:t>
      </w:r>
    </w:p>
    <w:p w14:paraId="7EB6CEDC">
      <w:pPr>
        <w:jc w:val="center"/>
      </w:pPr>
      <w:r>
        <w:rPr>
          <w:rFonts w:ascii="宋体" w:hAnsi="宋体" w:eastAsia="宋体" w:cs="宋体"/>
          <w:color w:val="808080"/>
          <w:sz w:val="22"/>
          <w:szCs w:val="22"/>
        </w:rPr>
        <w:t>日期：202</w:t>
      </w:r>
      <w:r>
        <w:rPr>
          <w:rFonts w:hint="eastAsia" w:ascii="宋体" w:hAnsi="宋体" w:eastAsia="宋体" w:cs="宋体"/>
          <w:color w:val="808080"/>
          <w:sz w:val="22"/>
          <w:szCs w:val="22"/>
          <w:lang w:val="en-US" w:eastAsia="zh-CN"/>
        </w:rPr>
        <w:t>6</w:t>
      </w:r>
      <w:r>
        <w:rPr>
          <w:rFonts w:ascii="宋体" w:hAnsi="宋体" w:eastAsia="宋体" w:cs="宋体"/>
          <w:color w:val="808080"/>
          <w:sz w:val="22"/>
          <w:szCs w:val="22"/>
        </w:rPr>
        <w:t>年5月</w:t>
      </w:r>
    </w:p>
    <w:p w14:paraId="7B872223">
      <w:pPr>
        <w:sectPr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4B34D32B">
      <w:pPr>
        <w:pStyle w:val="2"/>
      </w:pPr>
      <w:bookmarkStart w:id="0" w:name="_Toc24440"/>
      <w:bookmarkStart w:id="1" w:name="_Toc2923"/>
      <w:r>
        <w:t>目录</w:t>
      </w:r>
      <w:bookmarkEnd w:id="0"/>
      <w:bookmarkEnd w:id="1"/>
    </w:p>
    <w:sdt>
      <w:sdtPr>
        <w:alias w:val="Table of Contents"/>
        <w:id w:val="147482641"/>
      </w:sdtPr>
      <w:sdtContent>
        <w:p w14:paraId="3EE1AD1C">
          <w:pPr>
            <w:rPr>
              <w:rFonts w:ascii="黑体" w:hAnsi="黑体" w:eastAsia="黑体" w:cs="黑体"/>
              <w:sz w:val="24"/>
              <w:szCs w:val="24"/>
            </w:rPr>
          </w:pPr>
          <w:r>
            <w:fldChar w:fldCharType="begin"/>
          </w:r>
          <w:r>
            <w:instrText xml:space="preserve">TOC \h \o "1-3"</w:instrText>
          </w:r>
          <w:r>
            <w:fldChar w:fldCharType="separate"/>
          </w:r>
        </w:p>
        <w:p w14:paraId="4EBEFB8A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_Toc2923 </w:instrText>
          </w:r>
          <w:r>
            <w:fldChar w:fldCharType="separate"/>
          </w:r>
          <w:r>
            <w:t>目录</w:t>
          </w:r>
          <w:r>
            <w:tab/>
          </w:r>
          <w:r>
            <w:fldChar w:fldCharType="begin"/>
          </w:r>
          <w:r>
            <w:instrText xml:space="preserve"> PAGEREF _Toc2923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fldChar w:fldCharType="end"/>
          </w:r>
        </w:p>
        <w:p w14:paraId="35D18138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_Toc21201 </w:instrText>
          </w:r>
          <w:r>
            <w:fldChar w:fldCharType="separate"/>
          </w:r>
          <w:r>
            <w:t>第一章  项目概述</w:t>
          </w:r>
          <w:r>
            <w:tab/>
          </w:r>
          <w:r>
            <w:fldChar w:fldCharType="begin"/>
          </w:r>
          <w:r>
            <w:instrText xml:space="preserve"> PAGEREF _Toc21201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572C0C1C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_Toc6498 </w:instrText>
          </w:r>
          <w:r>
            <w:fldChar w:fldCharType="separate"/>
          </w:r>
          <w:r>
            <w:t>1.1 项目背景</w:t>
          </w:r>
          <w:r>
            <w:tab/>
          </w:r>
          <w:r>
            <w:fldChar w:fldCharType="begin"/>
          </w:r>
          <w:r>
            <w:instrText xml:space="preserve"> PAGEREF _Toc6498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F430944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_Toc4502 </w:instrText>
          </w:r>
          <w:r>
            <w:fldChar w:fldCharType="separate"/>
          </w:r>
          <w:r>
            <w:t>1.2 应用场景</w:t>
          </w:r>
          <w:r>
            <w:tab/>
          </w:r>
          <w:r>
            <w:fldChar w:fldCharType="begin"/>
          </w:r>
          <w:r>
            <w:instrText xml:space="preserve"> PAGEREF _Toc4502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9CC26F4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_Toc7859 </w:instrText>
          </w:r>
          <w:r>
            <w:fldChar w:fldCharType="separate"/>
          </w:r>
          <w:r>
            <w:t>场景一：建筑墙面打磨作业</w:t>
          </w:r>
          <w:r>
            <w:tab/>
          </w:r>
          <w:r>
            <w:fldChar w:fldCharType="begin"/>
          </w:r>
          <w:r>
            <w:instrText xml:space="preserve"> PAGEREF _Toc7859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4B0AA3AC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_Toc18911 </w:instrText>
          </w:r>
          <w:r>
            <w:fldChar w:fldCharType="separate"/>
          </w:r>
          <w:r>
            <w:t>场景二：工业地坪处理</w:t>
          </w:r>
          <w:r>
            <w:tab/>
          </w:r>
          <w:r>
            <w:fldChar w:fldCharType="begin"/>
          </w:r>
          <w:r>
            <w:instrText xml:space="preserve"> PAGEREF _Toc18911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3C36C753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_Toc30142 </w:instrText>
          </w:r>
          <w:r>
            <w:fldChar w:fldCharType="separate"/>
          </w:r>
          <w:r>
            <w:t>场景三：桥梁混凝土养护</w:t>
          </w:r>
          <w:r>
            <w:tab/>
          </w:r>
          <w:r>
            <w:fldChar w:fldCharType="begin"/>
          </w:r>
          <w:r>
            <w:instrText xml:space="preserve"> PAGEREF _Toc30142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6931DFCA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_Toc15147 </w:instrText>
          </w:r>
          <w:r>
            <w:fldChar w:fldCharType="separate"/>
          </w:r>
          <w:r>
            <w:t>场景四：物联网智慧工地</w:t>
          </w:r>
          <w:r>
            <w:tab/>
          </w:r>
          <w:r>
            <w:fldChar w:fldCharType="begin"/>
          </w:r>
          <w:r>
            <w:instrText xml:space="preserve"> PAGEREF _Toc15147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fldChar w:fldCharType="end"/>
          </w:r>
        </w:p>
        <w:p w14:paraId="7E079C45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_Toc23611 </w:instrText>
          </w:r>
          <w:r>
            <w:fldChar w:fldCharType="separate"/>
          </w:r>
          <w:r>
            <w:t>第二章  技术方案</w:t>
          </w:r>
          <w:r>
            <w:tab/>
          </w:r>
          <w:r>
            <w:fldChar w:fldCharType="begin"/>
          </w:r>
          <w:r>
            <w:instrText xml:space="preserve"> PAGEREF _Toc23611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0503B027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_Toc32692 </w:instrText>
          </w:r>
          <w:r>
            <w:fldChar w:fldCharType="separate"/>
          </w:r>
          <w:r>
            <w:t>2.1 系统架构总览</w:t>
          </w:r>
          <w:r>
            <w:tab/>
          </w:r>
          <w:r>
            <w:fldChar w:fldCharType="begin"/>
          </w:r>
          <w:r>
            <w:instrText xml:space="preserve"> PAGEREF _Toc32692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C179343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_Toc12600 </w:instrText>
          </w:r>
          <w:r>
            <w:fldChar w:fldCharType="separate"/>
          </w:r>
          <w:r>
            <w:t>2.2 三层架构详解</w:t>
          </w:r>
          <w:r>
            <w:tab/>
          </w:r>
          <w:r>
            <w:fldChar w:fldCharType="begin"/>
          </w:r>
          <w:r>
            <w:instrText xml:space="preserve"> PAGEREF _Toc12600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23F63164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_Toc30993 </w:instrText>
          </w:r>
          <w:r>
            <w:fldChar w:fldCharType="separate"/>
          </w:r>
          <w:r>
            <w:t>2.2.1 指令下发层</w:t>
          </w:r>
          <w:r>
            <w:tab/>
          </w:r>
          <w:r>
            <w:fldChar w:fldCharType="begin"/>
          </w:r>
          <w:r>
            <w:instrText xml:space="preserve"> PAGEREF _Toc30993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1F7376C2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_Toc15304 </w:instrText>
          </w:r>
          <w:r>
            <w:fldChar w:fldCharType="separate"/>
          </w:r>
          <w:r>
            <w:t>2.2.2 核心调度层 (CH32V307 主控)</w:t>
          </w:r>
          <w:r>
            <w:tab/>
          </w:r>
          <w:r>
            <w:fldChar w:fldCharType="begin"/>
          </w:r>
          <w:r>
            <w:instrText xml:space="preserve"> PAGEREF _Toc15304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78AEC5F1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_Toc22160 </w:instrText>
          </w:r>
          <w:r>
            <w:fldChar w:fldCharType="separate"/>
          </w:r>
          <w:r>
            <w:t>2.2.3 总线执行层 (CAN 总线)</w:t>
          </w:r>
          <w:r>
            <w:tab/>
          </w:r>
          <w:r>
            <w:fldChar w:fldCharType="begin"/>
          </w:r>
          <w:r>
            <w:instrText xml:space="preserve"> PAGEREF _Toc22160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fldChar w:fldCharType="end"/>
          </w:r>
        </w:p>
        <w:p w14:paraId="524130D8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_Toc2144 </w:instrText>
          </w:r>
          <w:r>
            <w:fldChar w:fldCharType="separate"/>
          </w:r>
          <w:r>
            <w:t>2.3 硬件方案</w:t>
          </w:r>
          <w:r>
            <w:tab/>
          </w:r>
          <w:r>
            <w:fldChar w:fldCharType="begin"/>
          </w:r>
          <w:r>
            <w:instrText xml:space="preserve"> PAGEREF _Toc2144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73FD3FF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_Toc11181 </w:instrText>
          </w:r>
          <w:r>
            <w:fldChar w:fldCharType="separate"/>
          </w:r>
          <w:r>
            <w:t>2.3.1 主控板硬件资源</w:t>
          </w:r>
          <w:r>
            <w:tab/>
          </w:r>
          <w:r>
            <w:fldChar w:fldCharType="begin"/>
          </w:r>
          <w:r>
            <w:instrText xml:space="preserve"> PAGEREF _Toc11181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6ED8EA14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_Toc6650 </w:instrText>
          </w:r>
          <w:r>
            <w:fldChar w:fldCharType="separate"/>
          </w:r>
          <w:r>
            <w:t>2.3.2 执行层硬件概览</w:t>
          </w:r>
          <w:r>
            <w:tab/>
          </w:r>
          <w:r>
            <w:fldChar w:fldCharType="begin"/>
          </w:r>
          <w:r>
            <w:instrText xml:space="preserve"> PAGEREF _Toc6650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0F1CA7EF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_Toc32545 </w:instrText>
          </w:r>
          <w:r>
            <w:fldChar w:fldCharType="separate"/>
          </w:r>
          <w:r>
            <w:t>2.4 软件方案</w:t>
          </w:r>
          <w:r>
            <w:tab/>
          </w:r>
          <w:r>
            <w:fldChar w:fldCharType="begin"/>
          </w:r>
          <w:r>
            <w:instrText xml:space="preserve"> PAGEREF _Toc32545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fldChar w:fldCharType="end"/>
          </w:r>
        </w:p>
        <w:p w14:paraId="19155007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_Toc21879 </w:instrText>
          </w:r>
          <w:r>
            <w:fldChar w:fldCharType="separate"/>
          </w:r>
          <w:r>
            <w:t>2.5 通信协议详解</w:t>
          </w:r>
          <w:r>
            <w:tab/>
          </w:r>
          <w:r>
            <w:fldChar w:fldCharType="begin"/>
          </w:r>
          <w:r>
            <w:instrText xml:space="preserve"> PAGEREF _Toc21879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72F79AFE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_Toc16198 </w:instrText>
          </w:r>
          <w:r>
            <w:fldChar w:fldCharType="separate"/>
          </w:r>
          <w:r>
            <w:t>2.5.1 CAN 总线通信矩阵</w:t>
          </w:r>
          <w:r>
            <w:tab/>
          </w:r>
          <w:r>
            <w:fldChar w:fldCharType="begin"/>
          </w:r>
          <w:r>
            <w:instrText xml:space="preserve"> PAGEREF _Toc16198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09750F9A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_Toc209 </w:instrText>
          </w:r>
          <w:r>
            <w:fldChar w:fldCharType="separate"/>
          </w:r>
          <w:r>
            <w:t>2.5.2 ESP32 通信协议</w:t>
          </w:r>
          <w:r>
            <w:tab/>
          </w:r>
          <w:r>
            <w:fldChar w:fldCharType="begin"/>
          </w:r>
          <w:r>
            <w:instrText xml:space="preserve"> PAGEREF _Toc209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38FDBB0B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_Toc12024 </w:instrText>
          </w:r>
          <w:r>
            <w:fldChar w:fldCharType="separate"/>
          </w:r>
          <w:r>
            <w:t>2.5.3 DCCP 协议（彩屏交互）</w:t>
          </w:r>
          <w:r>
            <w:tab/>
          </w:r>
          <w:r>
            <w:fldChar w:fldCharType="begin"/>
          </w:r>
          <w:r>
            <w:instrText xml:space="preserve"> PAGEREF _Toc12024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fldChar w:fldCharType="end"/>
          </w:r>
        </w:p>
        <w:p w14:paraId="1D1E7672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_Toc15644 </w:instrText>
          </w:r>
          <w:r>
            <w:fldChar w:fldCharType="separate"/>
          </w:r>
          <w:r>
            <w:t>2.6 核心功能逻辑</w:t>
          </w:r>
          <w:r>
            <w:tab/>
          </w:r>
          <w:r>
            <w:fldChar w:fldCharType="begin"/>
          </w:r>
          <w:r>
            <w:instrText xml:space="preserve"> PAGEREF _Toc15644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16432DAD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_Toc13845 </w:instrText>
          </w:r>
          <w:r>
            <w:fldChar w:fldCharType="separate"/>
          </w:r>
          <w:r>
            <w:t>2.6.1 按键控底盘移动</w:t>
          </w:r>
          <w:r>
            <w:tab/>
          </w:r>
          <w:r>
            <w:fldChar w:fldCharType="begin"/>
          </w:r>
          <w:r>
            <w:instrText xml:space="preserve"> PAGEREF _Toc13845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19A2CA2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_Toc22895 </w:instrText>
          </w:r>
          <w:r>
            <w:fldChar w:fldCharType="separate"/>
          </w:r>
          <w:r>
            <w:t>2.6.2 XY 区域自动打磨</w:t>
          </w:r>
          <w:r>
            <w:tab/>
          </w:r>
          <w:r>
            <w:fldChar w:fldCharType="begin"/>
          </w:r>
          <w:r>
            <w:instrText xml:space="preserve"> PAGEREF _Toc22895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25F20366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_Toc6974 </w:instrText>
          </w:r>
          <w:r>
            <w:fldChar w:fldCharType="separate"/>
          </w:r>
          <w:r>
            <w:t>2.6.3 联动保护规则</w:t>
          </w:r>
          <w:r>
            <w:tab/>
          </w:r>
          <w:r>
            <w:fldChar w:fldCharType="begin"/>
          </w:r>
          <w:r>
            <w:instrText xml:space="preserve"> PAGEREF _Toc6974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0EA4B4B2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_Toc3624 </w:instrText>
          </w:r>
          <w:r>
            <w:fldChar w:fldCharType="separate"/>
          </w:r>
          <w:r>
            <w:t>2.7 状态机设计</w:t>
          </w:r>
          <w:r>
            <w:tab/>
          </w:r>
          <w:r>
            <w:fldChar w:fldCharType="begin"/>
          </w:r>
          <w:r>
            <w:instrText xml:space="preserve"> PAGEREF _Toc3624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fldChar w:fldCharType="end"/>
          </w:r>
        </w:p>
        <w:p w14:paraId="54DB41F2">
          <w:pPr>
            <w:pStyle w:val="10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_Toc6299 </w:instrText>
          </w:r>
          <w:r>
            <w:fldChar w:fldCharType="separate"/>
          </w:r>
          <w:r>
            <w:t>第三章  物联网设计竞赛 ESP32 端功能完善方案</w:t>
          </w:r>
          <w:r>
            <w:tab/>
          </w:r>
          <w:r>
            <w:fldChar w:fldCharType="begin"/>
          </w:r>
          <w:r>
            <w:instrText xml:space="preserve"> PAGEREF _Toc6299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F81205C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_Toc27424 </w:instrText>
          </w:r>
          <w:r>
            <w:fldChar w:fldCharType="separate"/>
          </w:r>
          <w:r>
            <w:t>3.1 云端 ESP32 功能增强</w:t>
          </w:r>
          <w:r>
            <w:tab/>
          </w:r>
          <w:r>
            <w:fldChar w:fldCharType="begin"/>
          </w:r>
          <w:r>
            <w:instrText xml:space="preserve"> PAGEREF _Toc27424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0C7C8268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_Toc2979 </w:instrText>
          </w:r>
          <w:r>
            <w:fldChar w:fldCharType="separate"/>
          </w:r>
          <w:r>
            <w:t>3.1.1 接入主流物联网平台</w:t>
          </w:r>
          <w:r>
            <w:tab/>
          </w:r>
          <w:r>
            <w:fldChar w:fldCharType="begin"/>
          </w:r>
          <w:r>
            <w:instrText xml:space="preserve"> PAGEREF _Toc2979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4EC39F50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_Toc22742 </w:instrText>
          </w:r>
          <w:r>
            <w:fldChar w:fldCharType="separate"/>
          </w:r>
          <w:r>
            <w:t>3.1.2 设备数字孪生与状态同步</w:t>
          </w:r>
          <w:r>
            <w:tab/>
          </w:r>
          <w:r>
            <w:fldChar w:fldCharType="begin"/>
          </w:r>
          <w:r>
            <w:instrText xml:space="preserve"> PAGEREF _Toc22742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1D70C98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_Toc16440 </w:instrText>
          </w:r>
          <w:r>
            <w:fldChar w:fldCharType="separate"/>
          </w:r>
          <w:r>
            <w:t>3.1.3 OTA 远程固件升级</w:t>
          </w:r>
          <w:r>
            <w:tab/>
          </w:r>
          <w:r>
            <w:fldChar w:fldCharType="begin"/>
          </w:r>
          <w:r>
            <w:instrText xml:space="preserve"> PAGEREF _Toc16440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6924898E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_Toc19351 </w:instrText>
          </w:r>
          <w:r>
            <w:fldChar w:fldCharType="separate"/>
          </w:r>
          <w:r>
            <w:t>3.1.4 实时数据可视化仪表盘</w:t>
          </w:r>
          <w:r>
            <w:tab/>
          </w:r>
          <w:r>
            <w:fldChar w:fldCharType="begin"/>
          </w:r>
          <w:r>
            <w:instrText xml:space="preserve"> PAGEREF _Toc19351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fldChar w:fldCharType="end"/>
          </w:r>
        </w:p>
        <w:p w14:paraId="388193A1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_Toc6552 </w:instrText>
          </w:r>
          <w:r>
            <w:fldChar w:fldCharType="separate"/>
          </w:r>
          <w:r>
            <w:t>3.1.5 边缘计算与数据预处理</w:t>
          </w:r>
          <w:r>
            <w:tab/>
          </w:r>
          <w:r>
            <w:fldChar w:fldCharType="begin"/>
          </w:r>
          <w:r>
            <w:instrText xml:space="preserve"> PAGEREF _Toc6552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E801640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_Toc295 </w:instrText>
          </w:r>
          <w:r>
            <w:fldChar w:fldCharType="separate"/>
          </w:r>
          <w:r>
            <w:t>3.2 AI 语音 ESP32 功能增强</w:t>
          </w:r>
          <w:r>
            <w:tab/>
          </w:r>
          <w:r>
            <w:fldChar w:fldCharType="begin"/>
          </w:r>
          <w:r>
            <w:instrText xml:space="preserve"> PAGEREF _Toc295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281AEB6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_Toc12280 </w:instrText>
          </w:r>
          <w:r>
            <w:fldChar w:fldCharType="separate"/>
          </w:r>
          <w:r>
            <w:t>3.2.1 离线语音识别能力</w:t>
          </w:r>
          <w:r>
            <w:tab/>
          </w:r>
          <w:r>
            <w:fldChar w:fldCharType="begin"/>
          </w:r>
          <w:r>
            <w:instrText xml:space="preserve"> PAGEREF _Toc12280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2F63F835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_Toc9339 </w:instrText>
          </w:r>
          <w:r>
            <w:fldChar w:fldCharType="separate"/>
          </w:r>
          <w:r>
            <w:t>3.2.2 语音合成反馈 (TTS)</w:t>
          </w:r>
          <w:r>
            <w:tab/>
          </w:r>
          <w:r>
            <w:fldChar w:fldCharType="begin"/>
          </w:r>
          <w:r>
            <w:instrText xml:space="preserve"> PAGEREF _Toc9339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5E19A59D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_Toc28606 </w:instrText>
          </w:r>
          <w:r>
            <w:fldChar w:fldCharType="separate"/>
          </w:r>
          <w:r>
            <w:t>3.2.3 多语言支持</w:t>
          </w:r>
          <w:r>
            <w:tab/>
          </w:r>
          <w:r>
            <w:fldChar w:fldCharType="begin"/>
          </w:r>
          <w:r>
            <w:instrText xml:space="preserve"> PAGEREF _Toc28606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1833729C">
          <w:pPr>
            <w:pStyle w:val="12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_Toc20612 </w:instrText>
          </w:r>
          <w:r>
            <w:fldChar w:fldCharType="separate"/>
          </w:r>
          <w:r>
            <w:t>3.3 物联网竞赛加分项设计</w:t>
          </w:r>
          <w:r>
            <w:tab/>
          </w:r>
          <w:r>
            <w:fldChar w:fldCharType="begin"/>
          </w:r>
          <w:r>
            <w:instrText xml:space="preserve"> PAGEREF _Toc20612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fldChar w:fldCharType="end"/>
          </w:r>
        </w:p>
        <w:p w14:paraId="4755EF06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_Toc28592 </w:instrText>
          </w:r>
          <w:r>
            <w:fldChar w:fldCharType="separate"/>
          </w:r>
          <w:r>
            <w:t>3.3.1 安全与可信体系</w:t>
          </w:r>
          <w:r>
            <w:tab/>
          </w:r>
          <w:r>
            <w:fldChar w:fldCharType="begin"/>
          </w:r>
          <w:r>
            <w:instrText xml:space="preserve"> PAGEREF _Toc28592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72B06286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_Toc29218 </w:instrText>
          </w:r>
          <w:r>
            <w:fldChar w:fldCharType="separate"/>
          </w:r>
          <w:r>
            <w:t>3.3.2 边云协同与 AI 融合</w:t>
          </w:r>
          <w:r>
            <w:tab/>
          </w:r>
          <w:r>
            <w:fldChar w:fldCharType="begin"/>
          </w:r>
          <w:r>
            <w:instrText xml:space="preserve"> PAGEREF _Toc29218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3CE439FB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_Toc7582 </w:instrText>
          </w:r>
          <w:r>
            <w:fldChar w:fldCharType="separate"/>
          </w:r>
          <w:r>
            <w:t>3.3.3 低功耗与电池管理</w:t>
          </w:r>
          <w:r>
            <w:tab/>
          </w:r>
          <w:r>
            <w:fldChar w:fldCharType="begin"/>
          </w:r>
          <w:r>
            <w:instrText xml:space="preserve"> PAGEREF _Toc7582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0A3525A2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_Toc19109 </w:instrText>
          </w:r>
          <w:r>
            <w:fldChar w:fldCharType="separate"/>
          </w:r>
          <w:r>
            <w:t>3.3.4 多设备群控与作业优化</w:t>
          </w:r>
          <w:r>
            <w:tab/>
          </w:r>
          <w:r>
            <w:fldChar w:fldCharType="begin"/>
          </w:r>
          <w:r>
            <w:instrText xml:space="preserve"> PAGEREF _Toc19109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0977ACE">
          <w:pPr>
            <w:pStyle w:val="8"/>
            <w:tabs>
              <w:tab w:val="right" w:leader="dot" w:pos="9360"/>
            </w:tabs>
          </w:pPr>
          <w:r>
            <w:fldChar w:fldCharType="begin"/>
          </w:r>
          <w:r>
            <w:instrText xml:space="preserve"> HYPERLINK \l _Toc7498 </w:instrText>
          </w:r>
          <w:r>
            <w:fldChar w:fldCharType="separate"/>
          </w:r>
          <w:r>
            <w:t>3.3.5 技术创新点总结</w:t>
          </w:r>
          <w:r>
            <w:tab/>
          </w:r>
          <w:r>
            <w:fldChar w:fldCharType="begin"/>
          </w:r>
          <w:r>
            <w:instrText xml:space="preserve"> PAGEREF _Toc7498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fldChar w:fldCharType="end"/>
          </w:r>
        </w:p>
        <w:p w14:paraId="2248C69C">
          <w:r>
            <w:fldChar w:fldCharType="end"/>
          </w:r>
        </w:p>
      </w:sdtContent>
    </w:sdt>
    <w:sdt>
      <w:sdtPr>
        <w:rPr>
          <w:rFonts w:ascii="宋体" w:hAnsi="宋体" w:eastAsia="宋体" w:cs="黑体"/>
          <w:sz w:val="21"/>
          <w:szCs w:val="24"/>
        </w:rPr>
        <w:id w:val="147482275"/>
        <w:showingPlcHdr/>
        <w15:color w:val="DBDBDB"/>
        <w:docPartObj>
          <w:docPartGallery w:val="Table of Contents"/>
          <w:docPartUnique/>
        </w:docPartObj>
      </w:sdtPr>
      <w:sdtEndPr>
        <w:rPr>
          <w:rFonts w:ascii="黑体" w:hAnsi="黑体" w:eastAsia="黑体" w:cs="黑体"/>
          <w:sz w:val="24"/>
          <w:szCs w:val="24"/>
        </w:rPr>
      </w:sdtEndPr>
      <w:sdtContent>
        <w:p w14:paraId="2047D4F0">
          <w:pPr>
            <w:rPr>
              <w:rFonts w:ascii="黑体" w:hAnsi="黑体" w:eastAsia="黑体" w:cs="黑体"/>
              <w:sz w:val="24"/>
              <w:szCs w:val="24"/>
            </w:rPr>
          </w:pPr>
          <w:r>
            <w:rPr>
              <w:rFonts w:hint="eastAsia" w:ascii="宋体" w:hAnsi="宋体" w:eastAsia="宋体" w:cs="黑体"/>
              <w:sz w:val="21"/>
              <w:szCs w:val="24"/>
              <w:lang w:eastAsia="zh-CN"/>
            </w:rPr>
            <w:t xml:space="preserve">     </w:t>
          </w:r>
        </w:p>
      </w:sdtContent>
    </w:sdt>
    <w:p w14:paraId="51FF80DE">
      <w:pPr>
        <w:rPr>
          <w:rFonts w:ascii="黑体" w:hAnsi="黑体" w:eastAsia="黑体" w:cs="黑体"/>
          <w:sz w:val="24"/>
          <w:szCs w:val="24"/>
        </w:rPr>
      </w:pPr>
    </w:p>
    <w:p w14:paraId="0343FFC4">
      <w:pPr>
        <w:sectPr>
          <w:headerReference r:id="rId3" w:type="default"/>
          <w:footerReference r:id="rId4" w:type="default"/>
          <w:pgSz w:w="12240" w:h="15840"/>
          <w:pgMar w:top="1440" w:right="1440" w:bottom="1440" w:left="1440" w:header="708" w:footer="708" w:gutter="0"/>
          <w:cols w:space="720" w:num="1"/>
          <w:docGrid w:linePitch="360" w:charSpace="0"/>
        </w:sectPr>
      </w:pPr>
    </w:p>
    <w:p w14:paraId="2B667B4C">
      <w:pPr>
        <w:pStyle w:val="2"/>
      </w:pPr>
      <w:bookmarkStart w:id="2" w:name="_Toc20987"/>
      <w:bookmarkStart w:id="3" w:name="_Toc21201"/>
      <w:r>
        <w:t>第一章  项目概述</w:t>
      </w:r>
      <w:bookmarkEnd w:id="2"/>
      <w:bookmarkEnd w:id="3"/>
    </w:p>
    <w:p w14:paraId="60042DD6">
      <w:pPr>
        <w:pStyle w:val="3"/>
      </w:pPr>
      <w:bookmarkStart w:id="4" w:name="_Toc8430"/>
      <w:bookmarkStart w:id="5" w:name="_Toc6498"/>
      <w:r>
        <w:t>1.1 项目背景</w:t>
      </w:r>
      <w:bookmarkEnd w:id="4"/>
      <w:bookmarkEnd w:id="5"/>
    </w:p>
    <w:p w14:paraId="4BA0B54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随着建筑装修、工业地坪、桥梁养护等领域对表面打磨质量要求的日益提高，传统人工打磨作业存在劳动强度大、效率低下、粉尘危害健康、质量不均匀等痛点。本项目设计了一款 AI 打磨机器人，采用分层控制架构，通过彩屏、云端、语音多端交互，实现智能化、自动化的地面打磨作业。</w:t>
      </w:r>
    </w:p>
    <w:p w14:paraId="2CA699DC">
      <w:pPr>
        <w:pStyle w:val="3"/>
      </w:pPr>
      <w:bookmarkStart w:id="6" w:name="_Toc1746"/>
      <w:bookmarkStart w:id="7" w:name="_Toc4502"/>
      <w:r>
        <w:t>1.2 应用场景</w:t>
      </w:r>
      <w:bookmarkEnd w:id="6"/>
      <w:bookmarkEnd w:id="7"/>
    </w:p>
    <w:p w14:paraId="0EFF7DA8">
      <w:pPr>
        <w:pStyle w:val="4"/>
      </w:pPr>
      <w:bookmarkStart w:id="8" w:name="_Toc7859"/>
      <w:r>
        <w:t>场景一：建筑墙面打磨作业</w:t>
      </w:r>
      <w:bookmarkEnd w:id="8"/>
    </w:p>
    <w:p w14:paraId="7BE1D85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建筑装修中的墙面批灰打磨、油漆面打磨是常见工序。传统施工依赖工人手持打磨机操作，长时间作业导致手臂振动病、职业病高发。本机器人可自主规划路径，自动完成整片墙面的垂直打磨，工人仅需远程监控。</w:t>
      </w:r>
    </w:p>
    <w:p w14:paraId="62286668">
      <w:pPr>
        <w:pStyle w:val="4"/>
      </w:pPr>
      <w:bookmarkStart w:id="9" w:name="_Toc18911"/>
      <w:r>
        <w:t>场景二：工业地坪处理</w:t>
      </w:r>
      <w:bookmarkEnd w:id="9"/>
    </w:p>
    <w:p w14:paraId="458D725E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现代化工厂地坪需要进行环氧树脂、聚氨酯等杰材料的坪面打磨。大面积地坪作业时，机器人可通过彩屏设定 XY 轴作业区域，自动往返打磨，配合找平模块确保地面平整度达标，效率远超人工。</w:t>
      </w:r>
    </w:p>
    <w:p w14:paraId="2FB6C42A">
      <w:pPr>
        <w:pStyle w:val="4"/>
      </w:pPr>
      <w:bookmarkStart w:id="10" w:name="_Toc30142"/>
      <w:r>
        <w:t>场景三：桥梁混凝土养护</w:t>
      </w:r>
      <w:bookmarkEnd w:id="10"/>
    </w:p>
    <w:p w14:paraId="30937FE5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桥梁墩、桥面等混凝土结构需定期表面打磨以去除碳化层、裂缝修补。在室外高空作业环境下，远程控制可大幅提升安全性，双 ESP32 的云端监控 + AI 语音功能让工人在地面即可完成作业。</w:t>
      </w:r>
    </w:p>
    <w:p w14:paraId="2EEDD4C3">
      <w:pPr>
        <w:pStyle w:val="4"/>
      </w:pPr>
      <w:bookmarkStart w:id="11" w:name="_Toc15147"/>
      <w:r>
        <w:t>场景四：物联网智慧工地</w:t>
      </w:r>
      <w:bookmarkEnd w:id="11"/>
    </w:p>
    <w:p w14:paraId="320C3028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通过云端 ESP32 将设备运行数据实时上传至物联网平台，可实现多台设备群控、作业进度可视化、设备健康度预警、历史作业数据分析等功能，打造智慧工地数字化解决方案。</w:t>
      </w:r>
    </w:p>
    <w:p w14:paraId="54BF0ED3">
      <w:r>
        <w:br w:type="page"/>
      </w:r>
    </w:p>
    <w:p w14:paraId="7078CCC5">
      <w:pPr>
        <w:pStyle w:val="2"/>
      </w:pPr>
      <w:bookmarkStart w:id="12" w:name="_Toc19040"/>
      <w:bookmarkStart w:id="13" w:name="_Toc23611"/>
      <w:r>
        <w:t>第二章  技术方案</w:t>
      </w:r>
      <w:bookmarkEnd w:id="12"/>
      <w:bookmarkEnd w:id="13"/>
    </w:p>
    <w:p w14:paraId="74D8409F">
      <w:pPr>
        <w:pStyle w:val="3"/>
      </w:pPr>
      <w:bookmarkStart w:id="14" w:name="_Toc6070"/>
      <w:bookmarkStart w:id="15" w:name="_Toc32692"/>
      <w:r>
        <w:t>2.1 系统架构总览</w:t>
      </w:r>
      <w:bookmarkEnd w:id="14"/>
      <w:bookmarkEnd w:id="15"/>
    </w:p>
    <w:p w14:paraId="6101F71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系统采用三层分控架构：指令下发层→核心调度层→总线执行层。彩屏、双 ESP32 作为指令下发端，统一转发标准指令集至 CH32V307 主控芯片；CH32 主控承担核心任务调度中枢，经由 CAN 总线向下分发指令，分别驱动小车底盘、升降找平模块、FOC 打磨电机三大执行单元。</w:t>
      </w:r>
    </w:p>
    <w:p w14:paraId="79733D75">
      <w:pPr>
        <w:pStyle w:val="3"/>
      </w:pPr>
      <w:bookmarkStart w:id="16" w:name="_Toc16545"/>
      <w:bookmarkStart w:id="17" w:name="_Toc12600"/>
      <w:r>
        <w:t>2.2 三层架构详解</w:t>
      </w:r>
      <w:bookmarkEnd w:id="16"/>
      <w:bookmarkEnd w:id="17"/>
    </w:p>
    <w:p w14:paraId="4D6FD9C3">
      <w:pPr>
        <w:pStyle w:val="4"/>
      </w:pPr>
      <w:bookmarkStart w:id="18" w:name="_Toc30993"/>
      <w:r>
        <w:t>2.2.1 指令下发层</w:t>
      </w:r>
      <w:bookmarkEnd w:id="18"/>
    </w:p>
    <w:p w14:paraId="1BBEB82F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彩屏、双 ESP32 共用同一套标准指令集，三方均可生成操作指令并转发至主控，无缝切换、互不冲突。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2000"/>
        <w:gridCol w:w="5360"/>
      </w:tblGrid>
      <w:tr w14:paraId="632E25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44097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设备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F74B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接口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F6833E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功能定位</w:t>
            </w:r>
          </w:p>
        </w:tc>
      </w:tr>
      <w:tr w14:paraId="080DE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163243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大彩彩屏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E4100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RS485 (DCCP协议)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3175B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物理按键操控：手动移动、单模块调试、XY区域打磨参数设定、状态显示</w:t>
            </w:r>
          </w:p>
        </w:tc>
      </w:tr>
      <w:tr w14:paraId="5FB45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B76DE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ESP32-云端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94CC816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UART1 (自定义帧)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E3F37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对接云平台，远程下发全部指令，同步回传设备运行状态，异常告警</w:t>
            </w:r>
          </w:p>
        </w:tc>
      </w:tr>
      <w:tr w14:paraId="562AA5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80B92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ESP32-AI语音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B3BB5C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UART (自定义帧)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DD4C8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内置AI语音程序，语音识别转化为标准指令</w:t>
            </w:r>
          </w:p>
        </w:tc>
      </w:tr>
    </w:tbl>
    <w:p w14:paraId="4C05B736">
      <w:pPr>
        <w:pStyle w:val="4"/>
      </w:pPr>
      <w:bookmarkStart w:id="19" w:name="_Toc15304"/>
      <w:r>
        <w:t>2.2.2 核心调度层 (CH32V307 主控)</w:t>
      </w:r>
      <w:bookmarkEnd w:id="19"/>
    </w:p>
    <w:p w14:paraId="28792713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主控芯片采用沁恒微 CH32V307VCT6，基于青稞 V4F 内核（RISC-V4F 指令集），主频 144MHz。承担以下核心职责：</w:t>
      </w:r>
    </w:p>
    <w:p w14:paraId="62DAE4A5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接收所有前端转发的指令，统筹全机任务逻辑调度</w:t>
      </w:r>
    </w:p>
    <w:p w14:paraId="5A657B4E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解析指令类型，判定执行模式、动作顺序与联动规则</w:t>
      </w:r>
    </w:p>
    <w:p w14:paraId="7B1C447E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统一管控整机运行时序</w:t>
      </w:r>
    </w:p>
    <w:p w14:paraId="666109CD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将执行模块回传的状态数据同步反馈至彩屏和双 ESP32，形成闭环</w:t>
      </w:r>
    </w:p>
    <w:p w14:paraId="1753C385">
      <w:pPr>
        <w:pStyle w:val="4"/>
      </w:pPr>
      <w:bookmarkStart w:id="20" w:name="_Toc22160"/>
      <w:r>
        <w:t>2.2.3 总线执行层 (CAN 总线)</w:t>
      </w:r>
      <w:bookmarkEnd w:id="20"/>
    </w:p>
    <w:p w14:paraId="4D2AC881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主控通过 CAN 总线下发控制指令，驱动三类硬件执行机构，各模块独立响应总线指令并回传状态：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000"/>
        <w:gridCol w:w="3360"/>
      </w:tblGrid>
      <w:tr w14:paraId="15803D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AA77E44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模块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C960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职能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07E4C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关键指令</w:t>
            </w:r>
          </w:p>
        </w:tc>
      </w:tr>
      <w:tr w14:paraId="69540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16A91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小车底盘机构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EEFA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整机行走移动动作（含电机驱动+编码器闭环）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06C31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CAN-ID 0x2B0: 方向+速度控制</w:t>
            </w:r>
          </w:p>
        </w:tc>
      </w:tr>
      <w:tr w14:paraId="6D3888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DCA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升降找平模块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46C35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高度调节+地面平整度检测+调平作业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35213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CAN-ID 0x2B1: 使能+方向(0停/1升/2降/3找平)+距离</w:t>
            </w:r>
          </w:p>
        </w:tc>
      </w:tr>
      <w:tr w14:paraId="0AF17A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77F12C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FOC打磨电机</w:t>
            </w:r>
          </w:p>
        </w:tc>
        <w:tc>
          <w:tcPr>
            <w:tcW w:w="4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CC3AB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打磨电机启停+转速调节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2DD03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CAN-ID 0x2B2: 启停使能+转速</w:t>
            </w:r>
          </w:p>
        </w:tc>
      </w:tr>
    </w:tbl>
    <w:p w14:paraId="10664962">
      <w:pPr>
        <w:pStyle w:val="3"/>
      </w:pPr>
      <w:bookmarkStart w:id="21" w:name="_Toc18508"/>
      <w:bookmarkStart w:id="22" w:name="_Toc2144"/>
      <w:r>
        <w:t>2.3 硬件方案</w:t>
      </w:r>
      <w:bookmarkEnd w:id="21"/>
      <w:bookmarkEnd w:id="22"/>
    </w:p>
    <w:p w14:paraId="413C27C0">
      <w:pPr>
        <w:pStyle w:val="4"/>
      </w:pPr>
      <w:bookmarkStart w:id="23" w:name="_Toc11181"/>
      <w:r>
        <w:t>2.3.1 主控板硬件资源</w:t>
      </w:r>
      <w:bookmarkEnd w:id="23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3000"/>
        <w:gridCol w:w="3860"/>
      </w:tblGrid>
      <w:tr w14:paraId="3F4C6F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44CDE7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功能模块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930B2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引脚/接口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88512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</w:tr>
      <w:tr w14:paraId="5FFB95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3FEE40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CAN总线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CF0E7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PA11(RX), PA12(TX)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96382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连接小车底盘、升降找平、FOC打磨电机</w:t>
            </w:r>
          </w:p>
        </w:tc>
      </w:tr>
      <w:tr w14:paraId="2F01B7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7D4E97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RGB LED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2AB286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bsp_rgb驱动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3335D8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设备状态指示灯</w:t>
            </w:r>
          </w:p>
        </w:tc>
      </w:tr>
      <w:tr w14:paraId="72C947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9ED54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蜂鸣器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BC544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bsp_beep驱动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D9EDAC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提示音/告警</w:t>
            </w:r>
          </w:p>
        </w:tc>
      </w:tr>
      <w:tr w14:paraId="014491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7F96A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OLED(SSD1306)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E94B4C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PE3~PE6(软件I2C)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E5C94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本地调试显示</w:t>
            </w:r>
          </w:p>
        </w:tc>
      </w:tr>
      <w:tr w14:paraId="040C6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BBF4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TIM1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10BDC44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—</w:t>
            </w:r>
          </w:p>
        </w:tc>
        <w:tc>
          <w:tcPr>
            <w:tcW w:w="3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7E67C3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系统时基中断(通信处理)</w:t>
            </w:r>
          </w:p>
        </w:tc>
      </w:tr>
    </w:tbl>
    <w:p w14:paraId="59ADC361">
      <w:pPr>
        <w:pStyle w:val="4"/>
      </w:pPr>
      <w:bookmarkStart w:id="24" w:name="_Toc6650"/>
      <w:r>
        <w:t>2.3.2 执行层硬件概览</w:t>
      </w:r>
      <w:bookmarkEnd w:id="24"/>
    </w:p>
    <w:p w14:paraId="7F1D466C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小车底盘模块：2×TB6612FNG电机驱动芯片，4路独立驱动，4路正交编码器闭环控制</w:t>
      </w:r>
    </w:p>
    <w:p w14:paraId="68A65B53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升降找平模块：步进电机驱动，激光位移传感器/压力传感器检测平整度</w:t>
      </w:r>
    </w:p>
    <w:p w14:paraId="050B48F2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FOC打磨电机模块：矢量控</w:t>
      </w:r>
      <w:bookmarkStart w:id="60" w:name="_GoBack"/>
      <w:bookmarkEnd w:id="60"/>
      <w:r>
        <w:rPr>
          <w:rFonts w:ascii="宋体" w:hAnsi="宋体" w:eastAsia="宋体" w:cs="宋体"/>
          <w:sz w:val="24"/>
          <w:szCs w:val="24"/>
        </w:rPr>
        <w:t>制无刷电机，支持转速/电压/电流/温度多参数采集</w:t>
      </w:r>
    </w:p>
    <w:p w14:paraId="39A603EB">
      <w:pPr>
        <w:pStyle w:val="3"/>
      </w:pPr>
      <w:bookmarkStart w:id="25" w:name="_Toc19060"/>
      <w:bookmarkStart w:id="26" w:name="_Toc32545"/>
      <w:r>
        <w:t>2.4 软件方案</w:t>
      </w:r>
      <w:bookmarkEnd w:id="25"/>
      <w:bookmarkEnd w:id="26"/>
    </w:p>
    <w:p w14:paraId="5B7B64CC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主控软件采用三层架构，从上到下为：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1500"/>
        <w:gridCol w:w="3000"/>
        <w:gridCol w:w="3360"/>
      </w:tblGrid>
      <w:tr w14:paraId="2E761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E5771D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层级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208D7D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文件夹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2E97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职责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8C807C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关键模块</w:t>
            </w:r>
          </w:p>
        </w:tc>
      </w:tr>
      <w:tr w14:paraId="1495A9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9B3B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应用层(APP)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F2893B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APP/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FF0F9D6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协议处理、任务调度、状态机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BE8D1B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scheduler, core_control, can_app, DCCP_comand, ESP32_comand, usart_app</w:t>
            </w:r>
          </w:p>
        </w:tc>
      </w:tr>
      <w:tr w14:paraId="367BE3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F822F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硬件抽象层(HAL)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1EFF0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HAL/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0F1573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外设功能封装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52448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hal_can, hal_usart, hal_rgb, hal_beep</w:t>
            </w:r>
          </w:p>
        </w:tc>
      </w:tr>
      <w:tr w14:paraId="34AF2F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98FCD4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板级支持包(BSP)</w:t>
            </w:r>
          </w:p>
        </w:tc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F041B7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BSP/</w:t>
            </w:r>
          </w:p>
        </w:tc>
        <w:tc>
          <w:tcPr>
            <w:tcW w:w="3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6BEAEB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底层驱动初始化</w:t>
            </w:r>
          </w:p>
        </w:tc>
        <w:tc>
          <w:tcPr>
            <w:tcW w:w="3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F1EFF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bsp_can, bsp_usart, bsp_rgb, bsp_beep, Timer, SysTick, Delay</w:t>
            </w:r>
          </w:p>
        </w:tc>
      </w:tr>
    </w:tbl>
    <w:p w14:paraId="2284A97E">
      <w:pPr>
        <w:pStyle w:val="3"/>
      </w:pPr>
      <w:bookmarkStart w:id="27" w:name="_Toc22323"/>
      <w:bookmarkStart w:id="28" w:name="_Toc21879"/>
      <w:r>
        <w:t>2.5 通信协议详解</w:t>
      </w:r>
      <w:bookmarkEnd w:id="27"/>
      <w:bookmarkEnd w:id="28"/>
    </w:p>
    <w:p w14:paraId="0A271D63">
      <w:pPr>
        <w:pStyle w:val="4"/>
      </w:pPr>
      <w:bookmarkStart w:id="29" w:name="_Toc16198"/>
      <w:r>
        <w:t>2.5.1 CAN 总线通信矩阵</w:t>
      </w:r>
      <w:bookmarkEnd w:id="29"/>
    </w:p>
    <w:p w14:paraId="2672B588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主控下发→执行模块：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6160"/>
      </w:tblGrid>
      <w:tr w14:paraId="58CB1E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C4D01E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CAN-ID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516D69F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目标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4DC7D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数据字段</w:t>
            </w:r>
          </w:p>
        </w:tc>
      </w:tr>
      <w:tr w14:paraId="200AE4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F9A2C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0x2B0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19EDD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小车底盘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9A436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[0]=指令标识 [1]=模式 [2]=方向 [3]=速度 [4]=应答 [5-6]=预留 [7]=序列号</w:t>
            </w:r>
          </w:p>
        </w:tc>
      </w:tr>
      <w:tr w14:paraId="0F89E0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9C4A97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0x2B1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F62DE6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升降找平模块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D4F56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[0]=功能 [1]=使能 [2]=方向(0停/1升/2降/3找平) [3-4]=距离 [5-6]=预留 [7]=序列号</w:t>
            </w:r>
          </w:p>
        </w:tc>
      </w:tr>
      <w:tr w14:paraId="691201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64D84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0x2B2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4F012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FOC打磨电机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9BF54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[0]=启停使能 [1]=转速 [2-6]=预留 [7]=序列号</w:t>
            </w:r>
          </w:p>
        </w:tc>
      </w:tr>
    </w:tbl>
    <w:p w14:paraId="3DF0D263">
      <w:pPr>
        <w:spacing w:after="120"/>
      </w:pPr>
    </w:p>
    <w:p w14:paraId="5B7685E4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执行模块回传→主控：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2000"/>
        <w:gridCol w:w="6160"/>
      </w:tblGrid>
      <w:tr w14:paraId="4DCD0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4F0F5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CAN-ID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18B759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来源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0C0E53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数据字段</w:t>
            </w:r>
          </w:p>
        </w:tc>
      </w:tr>
      <w:tr w14:paraId="5838FC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02714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0x2A0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400D1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小车底盘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488D66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应答状态</w:t>
            </w:r>
          </w:p>
        </w:tc>
      </w:tr>
      <w:tr w14:paraId="60BEA9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4ECC7E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0x2A1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226DC7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升降找平模块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5FD723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功能码/完成标志/当前高度/平整度检测结果</w:t>
            </w:r>
          </w:p>
        </w:tc>
      </w:tr>
      <w:tr w14:paraId="35E0BA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2C480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0x2A2</w:t>
            </w:r>
          </w:p>
        </w:tc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039C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FOC打磨电机</w:t>
            </w:r>
          </w:p>
        </w:tc>
        <w:tc>
          <w:tcPr>
            <w:tcW w:w="6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22FC60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启动状态/温度/电压/电流/转速</w:t>
            </w:r>
          </w:p>
        </w:tc>
      </w:tr>
    </w:tbl>
    <w:p w14:paraId="591A4773">
      <w:pPr>
        <w:pStyle w:val="4"/>
      </w:pPr>
      <w:bookmarkStart w:id="30" w:name="_Toc209"/>
      <w:r>
        <w:t>2.5.2 ESP32 通信协议</w:t>
      </w:r>
      <w:bookmarkEnd w:id="30"/>
    </w:p>
    <w:p w14:paraId="45EE1C1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自定义 15 字节固定长帧，采用统一协议格式：</w:t>
      </w:r>
    </w:p>
    <w:p w14:paraId="4C5E062E">
      <w:pPr>
        <w:spacing w:after="120" w:line="360" w:lineRule="auto"/>
      </w:pPr>
      <w:r>
        <w:rPr>
          <w:rFonts w:ascii="Consolas" w:hAnsi="Consolas" w:eastAsia="Consolas" w:cs="Consolas"/>
          <w:sz w:val="24"/>
          <w:szCs w:val="24"/>
        </w:rPr>
        <w:t xml:space="preserve">[AA][55][A5] </w:t>
      </w:r>
      <w:r>
        <w:rPr>
          <w:rFonts w:ascii="宋体" w:hAnsi="宋体" w:eastAsia="宋体" w:cs="宋体"/>
          <w:sz w:val="24"/>
          <w:szCs w:val="24"/>
        </w:rPr>
        <w:t xml:space="preserve">[设备地址] [功能码] [数据×6] </w:t>
      </w:r>
      <w:r>
        <w:rPr>
          <w:rFonts w:ascii="Consolas" w:hAnsi="Consolas" w:eastAsia="Consolas" w:cs="Consolas"/>
          <w:sz w:val="24"/>
          <w:szCs w:val="24"/>
        </w:rPr>
        <w:t>[FF][FD][FF][FF]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2500"/>
        <w:gridCol w:w="5360"/>
      </w:tblGrid>
      <w:tr w14:paraId="39FBAE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A7CD9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设备地址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4B6560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目标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5A6B687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控制内容</w:t>
            </w:r>
          </w:p>
        </w:tc>
      </w:tr>
      <w:tr w14:paraId="361F94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0A4876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0x01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947C7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小车底盘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523F9B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方向(1-6) + 速度</w:t>
            </w:r>
          </w:p>
        </w:tc>
      </w:tr>
      <w:tr w14:paraId="2B31FF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72464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0x02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E6257C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升降找平模块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ADB773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升降/调平指令</w:t>
            </w:r>
          </w:p>
        </w:tc>
      </w:tr>
      <w:tr w14:paraId="7C17EB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69833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0x03</w:t>
            </w:r>
          </w:p>
        </w:tc>
        <w:tc>
          <w:tcPr>
            <w:tcW w:w="2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A2DA8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FOC打磨头</w:t>
            </w:r>
          </w:p>
        </w:tc>
        <w:tc>
          <w:tcPr>
            <w:tcW w:w="53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131749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启停 + 转速</w:t>
            </w:r>
          </w:p>
        </w:tc>
      </w:tr>
    </w:tbl>
    <w:p w14:paraId="5D30D4C8">
      <w:pPr>
        <w:pStyle w:val="4"/>
      </w:pPr>
      <w:bookmarkStart w:id="31" w:name="_Toc12024"/>
      <w:r>
        <w:t>2.5.3 DCCP 协议（彩屏交互）</w:t>
      </w:r>
      <w:bookmarkEnd w:id="31"/>
    </w:p>
    <w:p w14:paraId="2669C90E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上传（主控→彩屏）：</w:t>
      </w:r>
      <w:r>
        <w:rPr>
          <w:rFonts w:ascii="宋体" w:hAnsi="宋体" w:eastAsia="宋体" w:cs="宋体"/>
          <w:sz w:val="24"/>
          <w:szCs w:val="24"/>
        </w:rPr>
        <w:t>轮询刷新 6 个显示项——FOC转速、FOC温度、FOC电压、FOC电流、打磨头高度、任务完成进度</w:t>
      </w:r>
    </w:p>
    <w:p w14:paraId="364F49C8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下发（彩屏→主控）：</w:t>
      </w:r>
      <w:r>
        <w:rPr>
          <w:rFonts w:ascii="宋体" w:hAnsi="宋体" w:eastAsia="宋体" w:cs="宋体"/>
          <w:sz w:val="24"/>
          <w:szCs w:val="24"/>
        </w:rPr>
        <w:t>触摸按钮 + 参数输入——底盘方向键、打磨/找平控制键、XY自动运行参数</w:t>
      </w:r>
    </w:p>
    <w:p w14:paraId="6BB0444E">
      <w:pPr>
        <w:pStyle w:val="3"/>
      </w:pPr>
      <w:bookmarkStart w:id="32" w:name="_Toc6975"/>
      <w:bookmarkStart w:id="33" w:name="_Toc15644"/>
      <w:r>
        <w:t>2.6 核心功能逻辑</w:t>
      </w:r>
      <w:bookmarkEnd w:id="32"/>
      <w:bookmarkEnd w:id="33"/>
    </w:p>
    <w:p w14:paraId="0E3BEE07">
      <w:pPr>
        <w:pStyle w:val="4"/>
      </w:pPr>
      <w:bookmarkStart w:id="34" w:name="_Toc13845"/>
      <w:r>
        <w:t>2.6.1 按键控底盘移动</w:t>
      </w:r>
      <w:bookmarkEnd w:id="34"/>
    </w:p>
    <w:p w14:paraId="536DC0A5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四向方向键专属控制底盘，仅触发底盘动作</w:t>
      </w:r>
    </w:p>
    <w:p w14:paraId="0FE15165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按压期间小车持续移动，松开按键即刻停行</w:t>
      </w:r>
    </w:p>
    <w:p w14:paraId="001565ED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移动过程中主控联动管控：打磨电机自动降速 + 升降模块同步抬升，规避移动磕碰磨损</w:t>
      </w:r>
    </w:p>
    <w:p w14:paraId="2895BCAC">
      <w:pPr>
        <w:pStyle w:val="4"/>
      </w:pPr>
      <w:bookmarkStart w:id="35" w:name="_Toc22895"/>
      <w:r>
        <w:t>2.6.2 XY 区域自动打磨</w:t>
      </w:r>
      <w:bookmarkEnd w:id="35"/>
    </w:p>
    <w:p w14:paraId="16A966BA">
      <w:pPr>
        <w:spacing w:after="120" w:line="360" w:lineRule="auto"/>
      </w:pPr>
      <w:r>
        <w:rPr>
          <w:rFonts w:ascii="宋体" w:hAnsi="宋体" w:eastAsia="宋体" w:cs="宋体"/>
          <w:b/>
          <w:bCs/>
          <w:sz w:val="24"/>
          <w:szCs w:val="24"/>
        </w:rPr>
        <w:t>作业流程：</w:t>
      </w:r>
    </w:p>
    <w:p w14:paraId="042BB4A5">
      <w:pPr>
        <w:pStyle w:val="19"/>
        <w:numPr>
          <w:ilvl w:val="0"/>
          <w:numId w:val="2"/>
        </w:numPr>
        <w:spacing w:after="80" w:line="340" w:lineRule="auto"/>
      </w:pPr>
      <w:r>
        <w:rPr>
          <w:rFonts w:ascii="宋体" w:hAnsi="宋体" w:eastAsia="宋体" w:cs="宋体"/>
          <w:sz w:val="24"/>
          <w:szCs w:val="24"/>
        </w:rPr>
        <w:t>录入 X、Y 轴区域参数作为作业指令</w:t>
      </w:r>
    </w:p>
    <w:p w14:paraId="4746A2C0">
      <w:pPr>
        <w:pStyle w:val="19"/>
        <w:numPr>
          <w:ilvl w:val="0"/>
          <w:numId w:val="2"/>
        </w:numPr>
        <w:spacing w:after="80" w:line="340" w:lineRule="auto"/>
      </w:pPr>
      <w:r>
        <w:rPr>
          <w:rFonts w:ascii="宋体" w:hAnsi="宋体" w:eastAsia="宋体" w:cs="宋体"/>
          <w:sz w:val="24"/>
          <w:szCs w:val="24"/>
        </w:rPr>
        <w:t>主控依据参数规划打磨路径</w:t>
      </w:r>
    </w:p>
    <w:p w14:paraId="42C2CBBD">
      <w:pPr>
        <w:pStyle w:val="19"/>
        <w:numPr>
          <w:ilvl w:val="0"/>
          <w:numId w:val="2"/>
        </w:numPr>
        <w:spacing w:after="80" w:line="340" w:lineRule="auto"/>
      </w:pPr>
      <w:r>
        <w:rPr>
          <w:rFonts w:ascii="宋体" w:hAnsi="宋体" w:eastAsia="宋体" w:cs="宋体"/>
          <w:sz w:val="24"/>
          <w:szCs w:val="24"/>
        </w:rPr>
        <w:t>作业循环：小车静止 → 打磨头工作 + 升降模块落地找平 → 平整度达标反馈 → 主控下发移动指令 → 打磨头降速 → 设备沿 X轴行进</w:t>
      </w:r>
    </w:p>
    <w:p w14:paraId="60D7C464">
      <w:pPr>
        <w:pStyle w:val="19"/>
        <w:numPr>
          <w:ilvl w:val="0"/>
          <w:numId w:val="2"/>
        </w:numPr>
        <w:spacing w:after="80" w:line="340" w:lineRule="auto"/>
      </w:pPr>
      <w:r>
        <w:rPr>
          <w:rFonts w:ascii="宋体" w:hAnsi="宋体" w:eastAsia="宋体" w:cs="宋体"/>
          <w:sz w:val="24"/>
          <w:szCs w:val="24"/>
        </w:rPr>
        <w:t>抵达预设 X 位移后横向左移，反向复刻打磨流程</w:t>
      </w:r>
    </w:p>
    <w:p w14:paraId="614797A1">
      <w:pPr>
        <w:pStyle w:val="19"/>
        <w:numPr>
          <w:ilvl w:val="0"/>
          <w:numId w:val="2"/>
        </w:numPr>
        <w:spacing w:after="80" w:line="340" w:lineRule="auto"/>
      </w:pPr>
      <w:r>
        <w:rPr>
          <w:rFonts w:ascii="宋体" w:hAnsi="宋体" w:eastAsia="宋体" w:cs="宋体"/>
          <w:sz w:val="24"/>
          <w:szCs w:val="24"/>
        </w:rPr>
        <w:t>循环直至达到 Y 轴设定次数，整片区域打磨工序完成</w:t>
      </w:r>
    </w:p>
    <w:p w14:paraId="3AE89524">
      <w:pPr>
        <w:pStyle w:val="4"/>
      </w:pPr>
      <w:bookmarkStart w:id="36" w:name="_Toc6974"/>
      <w:r>
        <w:t>2.6.3 联动保护规则</w:t>
      </w:r>
      <w:bookmarkEnd w:id="36"/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200"/>
        <w:gridCol w:w="4600"/>
        <w:gridCol w:w="2560"/>
      </w:tblGrid>
      <w:tr w14:paraId="47B482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1D68A6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场景</w:t>
            </w:r>
          </w:p>
        </w:tc>
        <w:tc>
          <w:tcPr>
            <w:tcW w:w="4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0AA905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联动动作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BE7B981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目的</w:t>
            </w:r>
          </w:p>
        </w:tc>
      </w:tr>
      <w:tr w14:paraId="5154C2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A15AF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底盘移动时</w:t>
            </w:r>
          </w:p>
        </w:tc>
        <w:tc>
          <w:tcPr>
            <w:tcW w:w="4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F8B62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打磨电机自动降速 + 升降模块自动抬升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55C972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防止磕碰磨损</w:t>
            </w:r>
          </w:p>
        </w:tc>
      </w:tr>
      <w:tr w14:paraId="4F7163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5C07E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打磨作业时</w:t>
            </w:r>
          </w:p>
        </w:tc>
        <w:tc>
          <w:tcPr>
            <w:tcW w:w="4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1D93B4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底盘静止 + 升降模块落地找平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32B0E47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确保打磨质量</w:t>
            </w:r>
          </w:p>
        </w:tc>
      </w:tr>
      <w:tr w14:paraId="35B75C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3805F0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平整度不达标时</w:t>
            </w:r>
          </w:p>
        </w:tc>
        <w:tc>
          <w:tcPr>
            <w:tcW w:w="46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A17004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禁止底盘移动，等待找平完成</w:t>
            </w:r>
          </w:p>
        </w:tc>
        <w:tc>
          <w:tcPr>
            <w:tcW w:w="25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9EC29C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保证作业精度</w:t>
            </w:r>
          </w:p>
        </w:tc>
      </w:tr>
    </w:tbl>
    <w:p w14:paraId="1CAB967E">
      <w:pPr>
        <w:pStyle w:val="3"/>
      </w:pPr>
      <w:bookmarkStart w:id="37" w:name="_Toc25717"/>
      <w:bookmarkStart w:id="38" w:name="_Toc3624"/>
      <w:r>
        <w:t>2.7 状态机设计</w:t>
      </w:r>
      <w:bookmarkEnd w:id="37"/>
      <w:bookmarkEnd w:id="38"/>
    </w:p>
    <w:p w14:paraId="51C1129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主控采用有限状态机模型统一管控作业时序：</w:t>
      </w:r>
    </w:p>
    <w:p w14:paraId="58A8E150">
      <w:pPr>
        <w:spacing w:after="120" w:line="360" w:lineRule="auto"/>
      </w:pPr>
      <w:r>
        <w:rPr>
          <w:rFonts w:ascii="Consolas" w:hAnsi="Consolas" w:eastAsia="Consolas" w:cs="Consolas"/>
          <w:b/>
          <w:bCs/>
          <w:sz w:val="24"/>
          <w:szCs w:val="24"/>
        </w:rPr>
        <w:t>STATE_IDLE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Fonts w:ascii="Consolas" w:hAnsi="Consolas" w:eastAsia="Consolas" w:cs="Consolas"/>
          <w:b/>
          <w:bCs/>
          <w:sz w:val="24"/>
          <w:szCs w:val="24"/>
        </w:rPr>
        <w:t>STATE_PREPARE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Fonts w:ascii="Consolas" w:hAnsi="Consolas" w:eastAsia="Consolas" w:cs="Consolas"/>
          <w:b/>
          <w:bCs/>
          <w:sz w:val="24"/>
          <w:szCs w:val="24"/>
        </w:rPr>
        <w:t>STATE_WORKING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Fonts w:ascii="Consolas" w:hAnsi="Consolas" w:eastAsia="Consolas" w:cs="Consolas"/>
          <w:b/>
          <w:bCs/>
          <w:sz w:val="24"/>
          <w:szCs w:val="24"/>
        </w:rPr>
        <w:t>STATE_TURNING</w:t>
      </w:r>
      <w:r>
        <w:rPr>
          <w:rFonts w:ascii="宋体" w:hAnsi="宋体" w:eastAsia="宋体" w:cs="宋体"/>
          <w:sz w:val="24"/>
          <w:szCs w:val="24"/>
        </w:rPr>
        <w:t xml:space="preserve"> → </w:t>
      </w:r>
      <w:r>
        <w:rPr>
          <w:rFonts w:ascii="Consolas" w:hAnsi="Consolas" w:eastAsia="Consolas" w:cs="Consolas"/>
          <w:b/>
          <w:bCs/>
          <w:sz w:val="24"/>
          <w:szCs w:val="24"/>
        </w:rPr>
        <w:t>STATE_COMPLETE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500"/>
        <w:gridCol w:w="2860"/>
      </w:tblGrid>
      <w:tr w14:paraId="7219C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C11E91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状态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D4C53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说明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41FA74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子状态</w:t>
            </w:r>
          </w:p>
        </w:tc>
      </w:tr>
      <w:tr w14:paraId="7BED19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D81A4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STATE_IDLE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756ADDE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空闲，等待指令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4FF59E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—</w:t>
            </w:r>
          </w:p>
        </w:tc>
      </w:tr>
      <w:tr w14:paraId="496DD2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925FD2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STATE_PREPARE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42C61C6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准备：设备归位、找平落地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0CD82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—</w:t>
            </w:r>
          </w:p>
        </w:tc>
      </w:tr>
      <w:tr w14:paraId="560392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66B125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STATE_WORKING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45EFC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打磨作业中：静止打磨+找平检测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4AB08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GRINDING, FOC_START, FOC_STOP, WAITING</w:t>
            </w:r>
          </w:p>
        </w:tc>
      </w:tr>
      <w:tr w14:paraId="41107B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B59CB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STATE_TURNING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785B8B1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换行转向：打磨头降速抬升+横向位移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8E1C312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MOVE_FORWARD, MOVE_BACKWARD, STOP</w:t>
            </w:r>
          </w:p>
        </w:tc>
      </w:tr>
      <w:tr w14:paraId="10393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A1D4C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STATE_COMPLETE</w:t>
            </w:r>
          </w:p>
        </w:tc>
        <w:tc>
          <w:tcPr>
            <w:tcW w:w="45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32755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完成：循环结束，设备归位</w:t>
            </w:r>
          </w:p>
        </w:tc>
        <w:tc>
          <w:tcPr>
            <w:tcW w:w="28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953FED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—</w:t>
            </w:r>
          </w:p>
        </w:tc>
      </w:tr>
    </w:tbl>
    <w:p w14:paraId="0B7E87D8">
      <w:r>
        <w:br w:type="page"/>
      </w:r>
    </w:p>
    <w:p w14:paraId="1B174060">
      <w:pPr>
        <w:pStyle w:val="2"/>
      </w:pPr>
      <w:bookmarkStart w:id="39" w:name="_Toc3124"/>
      <w:bookmarkStart w:id="40" w:name="_Toc6299"/>
      <w:r>
        <w:t>第三章  物联网设计竞赛 ESP32 端功能完善方案</w:t>
      </w:r>
      <w:bookmarkEnd w:id="39"/>
      <w:bookmarkEnd w:id="40"/>
    </w:p>
    <w:p w14:paraId="0331F7D6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双 ESP32 是本项目实现物联网化的核心网关。以下从云端 ESP32、AI语音 ESP32、物联网竞赛加分项三个维度，详细说明功能完善方案。</w:t>
      </w:r>
    </w:p>
    <w:p w14:paraId="7C21C999">
      <w:pPr>
        <w:pStyle w:val="3"/>
      </w:pPr>
      <w:bookmarkStart w:id="41" w:name="_Toc130"/>
      <w:bookmarkStart w:id="42" w:name="_Toc27424"/>
      <w:r>
        <w:t>3.1 云端 ESP32 功能增强</w:t>
      </w:r>
      <w:bookmarkEnd w:id="41"/>
      <w:bookmarkEnd w:id="42"/>
    </w:p>
    <w:p w14:paraId="7C3DF6E9">
      <w:pPr>
        <w:pStyle w:val="4"/>
      </w:pPr>
      <w:bookmarkStart w:id="43" w:name="_Toc2979"/>
      <w:r>
        <w:t>3.1.1 接入主流物联网平台</w:t>
      </w:r>
      <w:bookmarkEnd w:id="43"/>
    </w:p>
    <w:p w14:paraId="3EE2C30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通过 MQTT 协议对接主流物联网平台（阿里云 IoT、华为云 IoT、中国移动 OneNET 等），实现设备与云端的双向通信。</w:t>
      </w:r>
    </w:p>
    <w:p w14:paraId="5DDBF1B7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采用 MQTT 3.1.1 协议，支持 QoS1 确保消息可靠传输</w:t>
      </w:r>
    </w:p>
    <w:p w14:paraId="37DCE332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实现设备注册、认证、心跳保活、状态上报、指令下发完整链路</w:t>
      </w:r>
    </w:p>
    <w:p w14:paraId="3D17BBEA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使用 TLS 1.2 加密传输，保障数据安全</w:t>
      </w:r>
    </w:p>
    <w:p w14:paraId="71067328">
      <w:pPr>
        <w:pStyle w:val="4"/>
      </w:pPr>
      <w:bookmarkStart w:id="44" w:name="_Toc22742"/>
      <w:r>
        <w:t>3.1.2 设备数字孪生与状态同步</w:t>
      </w:r>
      <w:bookmarkEnd w:id="44"/>
    </w:p>
    <w:p w14:paraId="7684AD4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在云端维护设备的数字孪生模型，即使设备离线，云端仍保持最后状态，重新上线后自动同步。</w:t>
      </w:r>
    </w:p>
    <w:p w14:paraId="58C5727D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定义 JSON 格式的设备影子文档：包含设备信息、运行状态、故障码、作业进度等</w:t>
      </w:r>
    </w:p>
    <w:p w14:paraId="0D11C914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云端下发指令后，设备在线时立即执行，离线时指令缓存至设备影子，上线后自动执行</w:t>
      </w:r>
    </w:p>
    <w:p w14:paraId="5528AB03">
      <w:pPr>
        <w:pStyle w:val="4"/>
      </w:pPr>
      <w:bookmarkStart w:id="45" w:name="_Toc16440"/>
      <w:r>
        <w:t>3.1.3 OTA 远程固件升级</w:t>
      </w:r>
      <w:bookmarkEnd w:id="45"/>
    </w:p>
    <w:p w14:paraId="0A14B1E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基于 ESP32 的 OTA (Over-The-Air) 能力，实现主控 CH32V307 和 ESP32 本身的固件远程升级。</w:t>
      </w:r>
    </w:p>
    <w:p w14:paraId="4AD00837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ESP32 作为网关，接收云端推送的固件包，通过 UART 协议为 CH32 主控刷写固件</w:t>
      </w:r>
    </w:p>
    <w:p w14:paraId="4A915FF0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支持断点续传、校验失败回滚、分区切换等可靠性机制</w:t>
      </w:r>
    </w:p>
    <w:p w14:paraId="68C53C63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云端管理多个固件版本，支持批量升级、灰度发布</w:t>
      </w:r>
    </w:p>
    <w:p w14:paraId="354D9071">
      <w:pPr>
        <w:pStyle w:val="4"/>
      </w:pPr>
      <w:bookmarkStart w:id="46" w:name="_Toc19351"/>
      <w:r>
        <w:t>3.1.4 实时数据可视化仪表盘</w:t>
      </w:r>
      <w:bookmarkEnd w:id="46"/>
    </w:p>
    <w:p w14:paraId="059FBF9D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在云平台搭建实时数据仪表盘，展示设备全生命周期数据：</w:t>
      </w:r>
    </w:p>
    <w:p w14:paraId="0C9DC164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实时数据：电池电量、机身温度、打磨转速、当前高度、电流、电压</w:t>
      </w:r>
    </w:p>
    <w:p w14:paraId="32915280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统计分析：作业时长统计、打磨面积统计、故障频次分析、设备利用率</w:t>
      </w:r>
    </w:p>
    <w:p w14:paraId="0431D7B0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地图展示：多台设备分布状态、在线/离线/故障状态一目了然</w:t>
      </w:r>
    </w:p>
    <w:p w14:paraId="0C309613">
      <w:pPr>
        <w:pStyle w:val="4"/>
      </w:pPr>
      <w:bookmarkStart w:id="47" w:name="_Toc6552"/>
      <w:r>
        <w:t>3.1.5 边缘计算与数据预处理</w:t>
      </w:r>
      <w:bookmarkEnd w:id="47"/>
    </w:p>
    <w:p w14:paraId="6F0E50CA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利用 ESP32 的双核处理器能力，在本地预处理数据后再上传，减少云端压力和带宽消耗。</w:t>
      </w:r>
    </w:p>
    <w:p w14:paraId="69AA0EBF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本地异常检测：电流超阈值、温度升高、转速异常等实时判断，触发后立即上报</w:t>
      </w:r>
    </w:p>
    <w:p w14:paraId="71B99C6F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数据聚合上传：正常数据每 10s 聚合上传一次，异常数据实时上传</w:t>
      </w:r>
    </w:p>
    <w:p w14:paraId="0F87BF7E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本地缓存：断网时数据存储在 SPIFFS，恢复后补传</w:t>
      </w:r>
    </w:p>
    <w:p w14:paraId="1184145B">
      <w:pPr>
        <w:pStyle w:val="3"/>
      </w:pPr>
      <w:bookmarkStart w:id="48" w:name="_Toc16359"/>
      <w:bookmarkStart w:id="49" w:name="_Toc295"/>
      <w:r>
        <w:t>3.2 AI 语音 ESP32 功能增强</w:t>
      </w:r>
      <w:bookmarkEnd w:id="48"/>
      <w:bookmarkEnd w:id="49"/>
    </w:p>
    <w:p w14:paraId="669D81B4">
      <w:pPr>
        <w:pStyle w:val="4"/>
      </w:pPr>
      <w:bookmarkStart w:id="50" w:name="_Toc12280"/>
      <w:r>
        <w:t>3.2.1 离线语音识别能力</w:t>
      </w:r>
      <w:bookmarkEnd w:id="50"/>
    </w:p>
    <w:p w14:paraId="575235F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利用 ESP32-S3 或外接语音识别模块，实现离线语音命令识别，无需依赖云端服务。</w:t>
      </w:r>
    </w:p>
    <w:p w14:paraId="7AABF611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ESP-SR (Espressif Speech Recognition) 实现离线命令词识别</w:t>
      </w:r>
    </w:p>
    <w:p w14:paraId="4BDD9761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支持自定义命令词集：“开始打磨”“停止”“前进”“后退”“加速”“减速”等</w:t>
      </w:r>
    </w:p>
    <w:p w14:paraId="04F4EE9E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唤醒词检测：“小智小智”唤醒后进入语音控制模式</w:t>
      </w:r>
    </w:p>
    <w:p w14:paraId="7BDCB08C">
      <w:pPr>
        <w:pStyle w:val="4"/>
      </w:pPr>
      <w:bookmarkStart w:id="51" w:name="_Toc9339"/>
      <w:r>
        <w:t>3.2.2 语音合成反馈 (TTS)</w:t>
      </w:r>
      <w:bookmarkEnd w:id="51"/>
    </w:p>
    <w:p w14:paraId="7B5DD964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通过 TTS 技术将设备状态、操作结果、告警信息转化为语音播报，实现双向语音交互。</w:t>
      </w:r>
    </w:p>
    <w:p w14:paraId="25EA0B36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操作确认：“已开始打磨，当前转速 3000 转”</w:t>
      </w:r>
    </w:p>
    <w:p w14:paraId="3C56A061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状态播报：“电量 85%，已完成作业 60%”</w:t>
      </w:r>
    </w:p>
    <w:p w14:paraId="14D25E4A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告警提示：“温度过高，请检查设备”</w:t>
      </w:r>
    </w:p>
    <w:p w14:paraId="0C51CBE7">
      <w:pPr>
        <w:pStyle w:val="4"/>
      </w:pPr>
      <w:bookmarkStart w:id="52" w:name="_Toc28606"/>
      <w:r>
        <w:t>3.2.3 多语言支持</w:t>
      </w:r>
      <w:bookmarkEnd w:id="52"/>
    </w:p>
    <w:p w14:paraId="4EF6B019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根据用户需求扩展中英文双语语音命令识别，提升产品国际化竞争力。</w:t>
      </w:r>
    </w:p>
    <w:p w14:paraId="68ACEF32">
      <w:pPr>
        <w:pStyle w:val="3"/>
      </w:pPr>
      <w:bookmarkStart w:id="53" w:name="_Toc20474"/>
      <w:bookmarkStart w:id="54" w:name="_Toc20612"/>
      <w:r>
        <w:t>3.3 物联网竞赛加分项设计</w:t>
      </w:r>
      <w:bookmarkEnd w:id="53"/>
      <w:bookmarkEnd w:id="54"/>
    </w:p>
    <w:p w14:paraId="093ADAEE">
      <w:pPr>
        <w:pStyle w:val="4"/>
      </w:pPr>
      <w:bookmarkStart w:id="55" w:name="_Toc28592"/>
      <w:r>
        <w:t>3.3.1 安全与可信体系</w:t>
      </w:r>
      <w:bookmarkEnd w:id="55"/>
    </w:p>
    <w:p w14:paraId="3EFD0182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设备认证：基于 X.509 证书的双向认证，确保设备身份可信</w:t>
      </w:r>
    </w:p>
    <w:p w14:paraId="41BAF671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通信加密：TLS 1.2 + AES-128 加密传输，防止数据泄露和中间人攻击</w:t>
      </w:r>
    </w:p>
    <w:p w14:paraId="49BE27D6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权限分级：操作员/管理员/超级管理员三级权限，敏感操作需确认</w:t>
      </w:r>
    </w:p>
    <w:p w14:paraId="6D46029B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安全日志：所有操作记录上传云端存证，不可篡改</w:t>
      </w:r>
    </w:p>
    <w:p w14:paraId="69D4F6B1">
      <w:pPr>
        <w:pStyle w:val="4"/>
      </w:pPr>
      <w:bookmarkStart w:id="56" w:name="_Toc29218"/>
      <w:r>
        <w:t>3.3.2 边云协同与 AI 融合</w:t>
      </w:r>
      <w:bookmarkEnd w:id="56"/>
    </w:p>
    <w:p w14:paraId="78D7CB90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边缘智能：ESP32 本地运行轻量级故障诊断模型，异常实时告警不依赖云端</w:t>
      </w:r>
    </w:p>
    <w:p w14:paraId="4513DB2E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云端 AI：历史数据上传云端训练预测维护模型，反哺边缘提升精度</w:t>
      </w:r>
    </w:p>
    <w:p w14:paraId="42C3BD2F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K230 视觉集成：预留 UART5 接口连接 K230 AI 视觉模块，可扩展缺陷检测、路径规划等视觉引导功能</w:t>
      </w:r>
    </w:p>
    <w:p w14:paraId="32DABF7B">
      <w:pPr>
        <w:pStyle w:val="4"/>
      </w:pPr>
      <w:bookmarkStart w:id="57" w:name="_Toc7582"/>
      <w:r>
        <w:t>3.3.3 低功耗与电池管理</w:t>
      </w:r>
      <w:bookmarkEnd w:id="57"/>
    </w:p>
    <w:p w14:paraId="5E9873E9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ESP32 采用 Deep Sleep + 定时唤醒模式，待机功耗 &lt; 100μA</w:t>
      </w:r>
    </w:p>
    <w:p w14:paraId="21A73E52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电池 SOC 精确估算，电量低于 10% 自动返航充电</w:t>
      </w:r>
    </w:p>
    <w:p w14:paraId="56B1CF4E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太阳能充电管理（室外作业场景）</w:t>
      </w:r>
    </w:p>
    <w:p w14:paraId="5EF55BE3">
      <w:pPr>
        <w:pStyle w:val="4"/>
      </w:pPr>
      <w:bookmarkStart w:id="58" w:name="_Toc19109"/>
      <w:r>
        <w:t>3.3.4 多设备群控与作业优化</w:t>
      </w:r>
      <w:bookmarkEnd w:id="58"/>
    </w:p>
    <w:p w14:paraId="2C771DE9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多机协作：云端统一调度多台打磨机器人分区作业，避免重复打磨和碰撞</w:t>
      </w:r>
    </w:p>
    <w:p w14:paraId="24AE41BB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作业报告：自动生成 PDF 作业报告（时间、面积、耗电、质量评分）</w:t>
      </w:r>
    </w:p>
    <w:p w14:paraId="2D3333E5">
      <w:pPr>
        <w:pStyle w:val="19"/>
        <w:numPr>
          <w:ilvl w:val="0"/>
          <w:numId w:val="1"/>
        </w:numPr>
        <w:spacing w:after="60" w:line="340" w:lineRule="auto"/>
      </w:pPr>
      <w:r>
        <w:rPr>
          <w:rFonts w:ascii="宋体" w:hAnsi="宋体" w:eastAsia="宋体" w:cs="宋体"/>
          <w:sz w:val="24"/>
          <w:szCs w:val="24"/>
        </w:rPr>
        <w:t>开放 API：提供 RESTful API 接口，支持第三方系统集成（智慧工地管理平台、MES 系统等）</w:t>
      </w:r>
    </w:p>
    <w:p w14:paraId="6C80B136">
      <w:pPr>
        <w:pStyle w:val="4"/>
      </w:pPr>
      <w:bookmarkStart w:id="59" w:name="_Toc7498"/>
      <w:r>
        <w:t>3.3.5 技术创新点总结</w:t>
      </w:r>
      <w:bookmarkEnd w:id="59"/>
    </w:p>
    <w:p w14:paraId="056706BB">
      <w:pPr>
        <w:spacing w:after="120" w:line="360" w:lineRule="auto"/>
      </w:pPr>
      <w:r>
        <w:rPr>
          <w:rFonts w:ascii="宋体" w:hAnsi="宋体" w:eastAsia="宋体" w:cs="宋体"/>
          <w:sz w:val="24"/>
          <w:szCs w:val="24"/>
        </w:rPr>
        <w:t>本项目在物联网竞赛中的核心竞争优势：</w:t>
      </w:r>
    </w:p>
    <w:tbl>
      <w:tblPr>
        <w:tblStyle w:val="14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4200"/>
        <w:gridCol w:w="3160"/>
      </w:tblGrid>
      <w:tr w14:paraId="4C02AA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53338CB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创新维度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6549F18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具体实现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D7F389">
            <w:pPr>
              <w:jc w:val="center"/>
            </w:pPr>
            <w:r>
              <w:rPr>
                <w:rFonts w:ascii="宋体" w:hAnsi="宋体" w:eastAsia="宋体" w:cs="宋体"/>
                <w:b/>
                <w:bCs/>
                <w:color w:val="FFFFFF"/>
                <w:sz w:val="22"/>
                <w:szCs w:val="22"/>
              </w:rPr>
              <w:t>竞赛亮点</w:t>
            </w:r>
          </w:p>
        </w:tc>
      </w:tr>
      <w:tr w14:paraId="4D1AC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8B2AA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多端融合交互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F0473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彩屏+云端+语音三端统一指令集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DFD16C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展示多模态人机交互能力</w:t>
            </w:r>
          </w:p>
        </w:tc>
      </w:tr>
      <w:tr w14:paraId="00069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7D4B6A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分层控制架构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6CCB6B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CH32V307+CAN总线+三大执行单元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EF5759B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体现工业级系统设计思想</w:t>
            </w:r>
          </w:p>
        </w:tc>
      </w:tr>
      <w:tr w14:paraId="04AFA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35EA18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边云协同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A977F4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ESP32边缘计算+云端 AI模型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BCCAE22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符合 IoT边云协同趋势</w:t>
            </w:r>
          </w:p>
        </w:tc>
      </w:tr>
      <w:tr w14:paraId="1BB49C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83E5AEF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安全可信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11280D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X.509认证+TLS加密+三级权限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8E40F0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满足工业物联网安全要求</w:t>
            </w:r>
          </w:p>
        </w:tc>
      </w:tr>
      <w:tr w14:paraId="4860CB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B1BECB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AI+物联网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654DE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离线语音+AI视觉+边缘诊断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BC12648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展示 AIoT 融合创新</w:t>
            </w:r>
          </w:p>
        </w:tc>
      </w:tr>
      <w:tr w14:paraId="2C916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64D637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开放生态</w:t>
            </w:r>
          </w:p>
        </w:tc>
        <w:tc>
          <w:tcPr>
            <w:tcW w:w="420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FDFB19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RESTful API+标准 MQTT 协议，可集成第三方平台</w:t>
            </w:r>
          </w:p>
        </w:tc>
        <w:tc>
          <w:tcPr>
            <w:tcW w:w="3160" w:type="dxa"/>
            <w:tcBorders>
              <w:top w:val="single" w:color="BBBBBB" w:sz="0" w:space="0"/>
              <w:left w:val="single" w:color="BBBBBB" w:sz="0" w:space="0"/>
              <w:bottom w:val="single" w:color="BBBBBB" w:sz="0" w:space="0"/>
              <w:right w:val="single" w:color="BBBBBB" w:sz="0" w:space="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E58B156">
            <w:pPr>
              <w:jc w:val="left"/>
            </w:pPr>
            <w:r>
              <w:rPr>
                <w:rFonts w:ascii="宋体" w:hAnsi="宋体" w:eastAsia="宋体" w:cs="宋体"/>
                <w:sz w:val="22"/>
                <w:szCs w:val="22"/>
              </w:rPr>
              <w:t>具备产业化落地潜力</w:t>
            </w:r>
          </w:p>
        </w:tc>
      </w:tr>
    </w:tbl>
    <w:p w14:paraId="120DE084">
      <w:pPr>
        <w:spacing w:after="300"/>
      </w:pPr>
    </w:p>
    <w:p w14:paraId="5631EF16">
      <w:pPr>
        <w:spacing w:after="120" w:line="360" w:lineRule="auto"/>
        <w:jc w:val="center"/>
      </w:pPr>
      <w:r>
        <w:rPr>
          <w:rFonts w:ascii="宋体" w:hAnsi="宋体" w:eastAsia="宋体" w:cs="宋体"/>
          <w:color w:val="999999"/>
          <w:sz w:val="24"/>
          <w:szCs w:val="24"/>
        </w:rPr>
        <w:t>—— 本文档由 CLAUDE.md 自动生成，用于 2025 年嵌入式芯片与系统设计竞赛 / 全国物联网设计竞赛 ——</w:t>
      </w:r>
    </w:p>
    <w:sectPr>
      <w:headerReference r:id="rId5" w:type="default"/>
      <w:footerReference r:id="rId6" w:type="default"/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7C5D0B">
    <w:pPr>
      <w:jc w:val="center"/>
    </w:pPr>
    <w:r>
      <w:rPr>
        <w:rFonts w:ascii="宋体" w:hAnsi="宋体" w:eastAsia="宋体" w:cs="宋体"/>
        <w:color w:val="999999"/>
        <w:sz w:val="18"/>
        <w:szCs w:val="18"/>
      </w:rPr>
      <w:t xml:space="preserve">— </w:t>
    </w:r>
    <w:r>
      <w:rPr>
        <w:rFonts w:ascii="宋体" w:hAnsi="宋体" w:eastAsia="宋体" w:cs="宋体"/>
        <w:color w:val="999999"/>
        <w:sz w:val="18"/>
        <w:szCs w:val="18"/>
      </w:rPr>
      <w:fldChar w:fldCharType="begin"/>
    </w:r>
    <w:r>
      <w:rPr>
        <w:rFonts w:ascii="宋体" w:hAnsi="宋体" w:eastAsia="宋体" w:cs="宋体"/>
        <w:color w:val="999999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999999"/>
        <w:sz w:val="18"/>
        <w:szCs w:val="18"/>
      </w:rPr>
      <w:fldChar w:fldCharType="separate"/>
    </w:r>
    <w:r>
      <w:rPr>
        <w:rFonts w:ascii="宋体" w:hAnsi="宋体" w:eastAsia="宋体" w:cs="宋体"/>
        <w:color w:val="999999"/>
        <w:sz w:val="18"/>
        <w:szCs w:val="18"/>
      </w:rPr>
      <w:fldChar w:fldCharType="end"/>
    </w:r>
    <w:r>
      <w:rPr>
        <w:rFonts w:ascii="宋体" w:hAnsi="宋体" w:eastAsia="宋体" w:cs="宋体"/>
        <w:color w:val="999999"/>
        <w:sz w:val="18"/>
        <w:szCs w:val="18"/>
      </w:rPr>
      <w:t xml:space="preserve"> —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34FE92F">
    <w:pPr>
      <w:jc w:val="center"/>
    </w:pPr>
    <w:r>
      <w:rPr>
        <w:rFonts w:ascii="宋体" w:hAnsi="宋体" w:eastAsia="宋体" w:cs="宋体"/>
        <w:color w:val="999999"/>
        <w:sz w:val="18"/>
        <w:szCs w:val="18"/>
      </w:rPr>
      <w:t xml:space="preserve">— </w:t>
    </w:r>
    <w:r>
      <w:rPr>
        <w:rFonts w:ascii="宋体" w:hAnsi="宋体" w:eastAsia="宋体" w:cs="宋体"/>
        <w:color w:val="999999"/>
        <w:sz w:val="18"/>
        <w:szCs w:val="18"/>
      </w:rPr>
      <w:fldChar w:fldCharType="begin"/>
    </w:r>
    <w:r>
      <w:rPr>
        <w:rFonts w:ascii="宋体" w:hAnsi="宋体" w:eastAsia="宋体" w:cs="宋体"/>
        <w:color w:val="999999"/>
        <w:sz w:val="18"/>
        <w:szCs w:val="18"/>
      </w:rPr>
      <w:instrText xml:space="preserve">PAGE</w:instrText>
    </w:r>
    <w:r>
      <w:rPr>
        <w:rFonts w:ascii="宋体" w:hAnsi="宋体" w:eastAsia="宋体" w:cs="宋体"/>
        <w:color w:val="999999"/>
        <w:sz w:val="18"/>
        <w:szCs w:val="18"/>
      </w:rPr>
      <w:fldChar w:fldCharType="separate"/>
    </w:r>
    <w:r>
      <w:rPr>
        <w:rFonts w:ascii="宋体" w:hAnsi="宋体" w:eastAsia="宋体" w:cs="宋体"/>
        <w:color w:val="999999"/>
        <w:sz w:val="18"/>
        <w:szCs w:val="18"/>
      </w:rPr>
      <w:fldChar w:fldCharType="end"/>
    </w:r>
    <w:r>
      <w:rPr>
        <w:rFonts w:ascii="宋体" w:hAnsi="宋体" w:eastAsia="宋体" w:cs="宋体"/>
        <w:color w:val="999999"/>
        <w:sz w:val="18"/>
        <w:szCs w:val="18"/>
      </w:rPr>
      <w:t xml:space="preserve"> —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983322">
    <w:pPr>
      <w:jc w:val="right"/>
    </w:pPr>
    <w:r>
      <w:rPr>
        <w:rFonts w:ascii="宋体" w:hAnsi="宋体" w:eastAsia="宋体" w:cs="宋体"/>
        <w:i/>
        <w:iCs/>
        <w:color w:val="999999"/>
        <w:sz w:val="18"/>
        <w:szCs w:val="18"/>
      </w:rPr>
      <w:t>AI打磨机器人项目说明书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CBE41A">
    <w:pPr>
      <w:jc w:val="right"/>
    </w:pPr>
    <w:r>
      <w:rPr>
        <w:rFonts w:ascii="宋体" w:hAnsi="宋体" w:eastAsia="宋体" w:cs="宋体"/>
        <w:i/>
        <w:iCs/>
        <w:color w:val="999999"/>
        <w:sz w:val="18"/>
        <w:szCs w:val="18"/>
      </w:rPr>
      <w:t>AI打磨机器人项目说明书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C7C69B"/>
    <w:multiLevelType w:val="singleLevel"/>
    <w:tmpl w:val="BEC7C69B"/>
    <w:lvl w:ilvl="0" w:tentative="0">
      <w:start w:val="1"/>
      <w:numFmt w:val="bullet"/>
      <w:lvlText w:val="•"/>
      <w:lvlJc w:val="left"/>
      <w:pPr>
        <w:ind w:left="720" w:hanging="360"/>
      </w:pPr>
    </w:lvl>
  </w:abstractNum>
  <w:abstractNum w:abstractNumId="1">
    <w:nsid w:val="DB457F23"/>
    <w:multiLevelType w:val="singleLevel"/>
    <w:tmpl w:val="DB457F23"/>
    <w:lvl w:ilvl="0" w:tentative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260A2BF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黑体" w:hAnsi="黑体" w:eastAsia="黑体" w:cs="黑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黑体" w:hAnsi="黑体" w:eastAsia="黑体" w:cs="黑体"/>
      <w:sz w:val="24"/>
      <w:szCs w:val="24"/>
    </w:rPr>
  </w:style>
  <w:style w:type="paragraph" w:styleId="2">
    <w:name w:val="heading 1"/>
    <w:next w:val="1"/>
    <w:qFormat/>
    <w:uiPriority w:val="0"/>
    <w:pPr>
      <w:spacing w:before="360" w:after="240"/>
      <w:outlineLvl w:val="0"/>
    </w:pPr>
    <w:rPr>
      <w:rFonts w:ascii="黑体" w:hAnsi="黑体" w:eastAsia="黑体" w:cs="黑体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240" w:after="180"/>
      <w:outlineLvl w:val="1"/>
    </w:pPr>
    <w:rPr>
      <w:rFonts w:ascii="黑体" w:hAnsi="黑体" w:eastAsia="黑体" w:cs="黑体"/>
      <w:b/>
      <w:bCs/>
      <w:color w:val="2E75B6"/>
      <w:sz w:val="30"/>
      <w:szCs w:val="30"/>
    </w:rPr>
  </w:style>
  <w:style w:type="paragraph" w:styleId="4">
    <w:name w:val="heading 3"/>
    <w:next w:val="1"/>
    <w:qFormat/>
    <w:uiPriority w:val="0"/>
    <w:pPr>
      <w:spacing w:before="180" w:after="120"/>
      <w:outlineLvl w:val="2"/>
    </w:pPr>
    <w:rPr>
      <w:rFonts w:ascii="黑体" w:hAnsi="黑体" w:eastAsia="黑体" w:cs="黑体"/>
      <w:b/>
      <w:bCs/>
      <w:color w:val="404040"/>
      <w:sz w:val="26"/>
      <w:szCs w:val="26"/>
    </w:rPr>
  </w:style>
  <w:style w:type="paragraph" w:styleId="5">
    <w:name w:val="heading 4"/>
    <w:next w:val="1"/>
    <w:qFormat/>
    <w:uiPriority w:val="0"/>
    <w:rPr>
      <w:rFonts w:ascii="黑体" w:hAnsi="黑体" w:eastAsia="黑体" w:cs="黑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黑体" w:hAnsi="黑体" w:eastAsia="黑体" w:cs="黑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黑体" w:hAnsi="黑体" w:eastAsia="黑体" w:cs="黑体"/>
      <w:color w:val="1F4D78"/>
      <w:sz w:val="24"/>
      <w:szCs w:val="24"/>
    </w:rPr>
  </w:style>
  <w:style w:type="character" w:default="1" w:styleId="15">
    <w:name w:val="Default Paragraph Font"/>
    <w:semiHidden/>
    <w:uiPriority w:val="0"/>
  </w:style>
  <w:style w:type="table" w:default="1" w:styleId="1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toc 3"/>
    <w:basedOn w:val="1"/>
    <w:next w:val="1"/>
    <w:uiPriority w:val="0"/>
    <w:pPr>
      <w:ind w:left="840" w:leftChars="400"/>
    </w:pPr>
  </w:style>
  <w:style w:type="paragraph" w:styleId="9">
    <w:name w:val="endnote text"/>
    <w:link w:val="21"/>
    <w:semiHidden/>
    <w:unhideWhenUsed/>
    <w:uiPriority w:val="99"/>
    <w:pPr>
      <w:spacing w:after="0" w:line="240" w:lineRule="auto"/>
    </w:pPr>
    <w:rPr>
      <w:rFonts w:ascii="黑体" w:hAnsi="黑体" w:eastAsia="黑体" w:cs="黑体"/>
      <w:sz w:val="20"/>
      <w:szCs w:val="20"/>
    </w:rPr>
  </w:style>
  <w:style w:type="paragraph" w:styleId="10">
    <w:name w:val="toc 1"/>
    <w:basedOn w:val="1"/>
    <w:next w:val="1"/>
    <w:uiPriority w:val="0"/>
  </w:style>
  <w:style w:type="paragraph" w:styleId="11">
    <w:name w:val="footnote text"/>
    <w:link w:val="20"/>
    <w:semiHidden/>
    <w:unhideWhenUsed/>
    <w:uiPriority w:val="99"/>
    <w:pPr>
      <w:spacing w:after="0" w:line="240" w:lineRule="auto"/>
    </w:pPr>
    <w:rPr>
      <w:rFonts w:ascii="黑体" w:hAnsi="黑体" w:eastAsia="黑体" w:cs="黑体"/>
      <w:sz w:val="20"/>
      <w:szCs w:val="20"/>
    </w:rPr>
  </w:style>
  <w:style w:type="paragraph" w:styleId="12">
    <w:name w:val="toc 2"/>
    <w:basedOn w:val="1"/>
    <w:next w:val="1"/>
    <w:uiPriority w:val="0"/>
    <w:pPr>
      <w:ind w:left="420" w:leftChars="200"/>
    </w:pPr>
  </w:style>
  <w:style w:type="paragraph" w:styleId="13">
    <w:name w:val="Title"/>
    <w:qFormat/>
    <w:uiPriority w:val="0"/>
    <w:rPr>
      <w:rFonts w:ascii="黑体" w:hAnsi="黑体" w:eastAsia="黑体" w:cs="黑体"/>
      <w:sz w:val="56"/>
      <w:szCs w:val="56"/>
    </w:rPr>
  </w:style>
  <w:style w:type="character" w:styleId="16">
    <w:name w:val="endnote reference"/>
    <w:semiHidden/>
    <w:unhideWhenUsed/>
    <w:uiPriority w:val="99"/>
    <w:rPr>
      <w:vertAlign w:val="superscript"/>
    </w:rPr>
  </w:style>
  <w:style w:type="character" w:styleId="17">
    <w:name w:val="Hyperlink"/>
    <w:unhideWhenUsed/>
    <w:uiPriority w:val="99"/>
    <w:rPr>
      <w:color w:val="0563C1"/>
      <w:u w:val="single"/>
    </w:rPr>
  </w:style>
  <w:style w:type="character" w:styleId="18">
    <w:name w:val="footnote reference"/>
    <w:semiHidden/>
    <w:unhideWhenUsed/>
    <w:uiPriority w:val="99"/>
    <w:rPr>
      <w:vertAlign w:val="superscript"/>
    </w:rPr>
  </w:style>
  <w:style w:type="paragraph" w:styleId="19">
    <w:name w:val="List Paragraph"/>
    <w:qFormat/>
    <w:uiPriority w:val="0"/>
    <w:rPr>
      <w:rFonts w:ascii="黑体" w:hAnsi="黑体" w:eastAsia="黑体" w:cs="黑体"/>
      <w:sz w:val="24"/>
      <w:szCs w:val="24"/>
    </w:rPr>
  </w:style>
  <w:style w:type="character" w:customStyle="1" w:styleId="20">
    <w:name w:val="Footnote Text Char"/>
    <w:link w:val="11"/>
    <w:semiHidden/>
    <w:unhideWhenUsed/>
    <w:uiPriority w:val="99"/>
    <w:rPr>
      <w:sz w:val="20"/>
      <w:szCs w:val="20"/>
    </w:rPr>
  </w:style>
  <w:style w:type="character" w:customStyle="1" w:styleId="21">
    <w:name w:val="Endnote Text Char"/>
    <w:link w:val="9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13</Pages>
  <Words>3909</Words>
  <Characters>5039</Characters>
  <TotalTime>3</TotalTime>
  <ScaleCrop>false</ScaleCrop>
  <LinksUpToDate>false</LinksUpToDate>
  <CharactersWithSpaces>5321</CharactersWithSpaces>
  <Application>WPS Office_12.1.0.22215_F1E327BC-269C-435d-A152-05C5408002CA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2026-05-25T10:21:00Z</dcterms:created>
  <dc:creator>Un-named</dc:creator>
  <cp:lastModifiedBy>邓林</cp:lastModifiedBy>
  <dcterms:modified xsi:type="dcterms:W3CDTF">2026-05-25T10:26:15Z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eyJoZGlkIjoiNGQwNzVkOTE3YTA0ZDRmNzM4NzBiMTY2MmVkMWZmMGMiLCJ1c2VySWQiOiI4MDcyNjY0NjgifQ==</vt:lpwstr>
  </property>
  <property fmtid="{D5CDD505-2E9C-101B-9397-08002B2CF9AE}" pid="3" name="KSOProductBuildVer">
    <vt:lpwstr>2052-12.1.0.22215</vt:lpwstr>
  </property>
  <property fmtid="{D5CDD505-2E9C-101B-9397-08002B2CF9AE}" pid="4" name="ICV">
    <vt:lpwstr>368671C694DF46B8B1DE036DED2A2AB1_12</vt:lpwstr>
  </property>
</Properties>
</file>