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A0E62" w14:textId="77777777" w:rsidR="00E32F23" w:rsidRDefault="00E32F23"/>
    <w:p w14:paraId="494E8AF7" w14:textId="77777777" w:rsidR="00E32F23" w:rsidRDefault="00E32F23"/>
    <w:p w14:paraId="63A01573" w14:textId="77777777" w:rsidR="00E32F23" w:rsidRDefault="00E32F23"/>
    <w:p w14:paraId="03D3E9DC" w14:textId="77777777" w:rsidR="00E32F23" w:rsidRDefault="00E32F23"/>
    <w:p w14:paraId="10114CFC" w14:textId="77777777" w:rsidR="00E32F23" w:rsidRDefault="00E32F23"/>
    <w:p w14:paraId="125B8C3B" w14:textId="77777777" w:rsidR="00E32F23" w:rsidRDefault="00E32F23"/>
    <w:p w14:paraId="1BB87EEC" w14:textId="6258AE58" w:rsidR="00E32F23" w:rsidRPr="00E32F23" w:rsidRDefault="00E32F23" w:rsidP="00E32F23">
      <w:pPr>
        <w:jc w:val="center"/>
        <w:rPr>
          <w:sz w:val="32"/>
          <w:szCs w:val="32"/>
          <w:u w:val="single"/>
        </w:rPr>
      </w:pPr>
      <w:r w:rsidRPr="00E32F23">
        <w:rPr>
          <w:sz w:val="32"/>
          <w:szCs w:val="32"/>
          <w:u w:val="single"/>
        </w:rPr>
        <w:t>The Contagion Effect and Mortgage Delinquencies</w:t>
      </w:r>
    </w:p>
    <w:p w14:paraId="7F25577B" w14:textId="452C286F" w:rsidR="00E32F23" w:rsidRPr="00E32F23" w:rsidRDefault="00E32F23" w:rsidP="00E32F23">
      <w:pPr>
        <w:jc w:val="center"/>
        <w:rPr>
          <w:sz w:val="24"/>
          <w:szCs w:val="24"/>
        </w:rPr>
      </w:pPr>
      <w:r w:rsidRPr="00E32F23">
        <w:rPr>
          <w:sz w:val="24"/>
          <w:szCs w:val="24"/>
        </w:rPr>
        <w:t>David English</w:t>
      </w:r>
    </w:p>
    <w:p w14:paraId="4A1812B3" w14:textId="10C3F367" w:rsidR="00E32F23" w:rsidRPr="00E32F23" w:rsidRDefault="00E32F23" w:rsidP="00E32F23">
      <w:pPr>
        <w:jc w:val="center"/>
        <w:rPr>
          <w:sz w:val="24"/>
          <w:szCs w:val="24"/>
        </w:rPr>
      </w:pPr>
      <w:r w:rsidRPr="00E32F23">
        <w:rPr>
          <w:sz w:val="24"/>
          <w:szCs w:val="24"/>
        </w:rPr>
        <w:t>George Washington University</w:t>
      </w:r>
    </w:p>
    <w:p w14:paraId="485D60C1" w14:textId="21C66373" w:rsidR="00E32F23" w:rsidRPr="00E32F23" w:rsidRDefault="00E32F23" w:rsidP="00E32F23">
      <w:pPr>
        <w:jc w:val="center"/>
        <w:rPr>
          <w:sz w:val="24"/>
          <w:szCs w:val="24"/>
        </w:rPr>
      </w:pPr>
      <w:r w:rsidRPr="00E32F23">
        <w:rPr>
          <w:sz w:val="24"/>
          <w:szCs w:val="24"/>
        </w:rPr>
        <w:t>Data Science Capstone</w:t>
      </w:r>
    </w:p>
    <w:p w14:paraId="52E1EC2C" w14:textId="17B9DD10" w:rsidR="00E32F23" w:rsidRDefault="00E32F23" w:rsidP="00E32F23">
      <w:pPr>
        <w:jc w:val="center"/>
        <w:rPr>
          <w:sz w:val="24"/>
          <w:szCs w:val="24"/>
        </w:rPr>
      </w:pPr>
      <w:r w:rsidRPr="00E32F23">
        <w:rPr>
          <w:sz w:val="24"/>
          <w:szCs w:val="24"/>
        </w:rPr>
        <w:t>April 23</w:t>
      </w:r>
      <w:r w:rsidRPr="00E32F23">
        <w:rPr>
          <w:sz w:val="24"/>
          <w:szCs w:val="24"/>
          <w:vertAlign w:val="superscript"/>
        </w:rPr>
        <w:t>rd</w:t>
      </w:r>
      <w:r w:rsidRPr="00E32F23">
        <w:rPr>
          <w:sz w:val="24"/>
          <w:szCs w:val="24"/>
        </w:rPr>
        <w:t>, 202</w:t>
      </w:r>
      <w:r w:rsidR="008200DB">
        <w:rPr>
          <w:sz w:val="24"/>
          <w:szCs w:val="24"/>
        </w:rPr>
        <w:t>2</w:t>
      </w:r>
    </w:p>
    <w:p w14:paraId="5062625D" w14:textId="6964626C" w:rsidR="008200DB" w:rsidRDefault="008200DB" w:rsidP="00E32F23">
      <w:pPr>
        <w:jc w:val="center"/>
        <w:rPr>
          <w:sz w:val="24"/>
          <w:szCs w:val="24"/>
        </w:rPr>
      </w:pPr>
    </w:p>
    <w:p w14:paraId="4B20C4DE" w14:textId="432D4740" w:rsidR="008200DB" w:rsidRDefault="008200DB" w:rsidP="00E32F23">
      <w:pPr>
        <w:jc w:val="center"/>
        <w:rPr>
          <w:sz w:val="24"/>
          <w:szCs w:val="24"/>
        </w:rPr>
      </w:pPr>
    </w:p>
    <w:p w14:paraId="3B132A7B" w14:textId="69518E6B" w:rsidR="008200DB" w:rsidRDefault="008200DB" w:rsidP="00E32F23">
      <w:pPr>
        <w:jc w:val="center"/>
        <w:rPr>
          <w:sz w:val="24"/>
          <w:szCs w:val="24"/>
        </w:rPr>
      </w:pPr>
    </w:p>
    <w:p w14:paraId="78D181A0" w14:textId="1866C067" w:rsidR="008200DB" w:rsidRDefault="008200DB" w:rsidP="00E32F23">
      <w:pPr>
        <w:jc w:val="center"/>
        <w:rPr>
          <w:sz w:val="24"/>
          <w:szCs w:val="24"/>
        </w:rPr>
      </w:pPr>
    </w:p>
    <w:p w14:paraId="38EFEAD6" w14:textId="6710EF27" w:rsidR="008200DB" w:rsidRDefault="008200DB" w:rsidP="00E32F23">
      <w:pPr>
        <w:jc w:val="center"/>
        <w:rPr>
          <w:sz w:val="24"/>
          <w:szCs w:val="24"/>
        </w:rPr>
      </w:pPr>
    </w:p>
    <w:p w14:paraId="0FB39C17" w14:textId="150EE32B" w:rsidR="008200DB" w:rsidRPr="00E32F23" w:rsidRDefault="008200DB" w:rsidP="00E32F23">
      <w:pPr>
        <w:jc w:val="center"/>
        <w:rPr>
          <w:sz w:val="24"/>
          <w:szCs w:val="24"/>
        </w:rPr>
      </w:pPr>
      <w:r w:rsidRPr="008200DB">
        <w:rPr>
          <w:sz w:val="24"/>
          <w:szCs w:val="24"/>
        </w:rPr>
        <w:t>https://github.com/denglish83/Data-Science-Final</w:t>
      </w:r>
    </w:p>
    <w:p w14:paraId="731C33A8" w14:textId="5D1F7AD7" w:rsidR="00F57C60" w:rsidRDefault="00F57C60">
      <w:r>
        <w:br w:type="page"/>
      </w:r>
    </w:p>
    <w:sdt>
      <w:sdtPr>
        <w:rPr>
          <w:rFonts w:asciiTheme="minorHAnsi" w:eastAsiaTheme="minorHAnsi" w:hAnsiTheme="minorHAnsi" w:cstheme="minorBidi"/>
          <w:color w:val="auto"/>
          <w:sz w:val="22"/>
          <w:szCs w:val="22"/>
        </w:rPr>
        <w:id w:val="139007540"/>
        <w:docPartObj>
          <w:docPartGallery w:val="Table of Contents"/>
          <w:docPartUnique/>
        </w:docPartObj>
      </w:sdtPr>
      <w:sdtEndPr>
        <w:rPr>
          <w:b/>
          <w:bCs/>
          <w:noProof/>
        </w:rPr>
      </w:sdtEndPr>
      <w:sdtContent>
        <w:p w14:paraId="60D2E956" w14:textId="0D38A5A1" w:rsidR="00F57C60" w:rsidRDefault="00F57C60">
          <w:pPr>
            <w:pStyle w:val="TOCHeading"/>
          </w:pPr>
          <w:r>
            <w:t>Contents</w:t>
          </w:r>
        </w:p>
        <w:p w14:paraId="6BF02236" w14:textId="23C4FECD" w:rsidR="00254B03" w:rsidRDefault="00F57C6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1724339" w:history="1">
            <w:r w:rsidR="00254B03" w:rsidRPr="00825237">
              <w:rPr>
                <w:rStyle w:val="Hyperlink"/>
                <w:noProof/>
              </w:rPr>
              <w:t>Glossary of Terms</w:t>
            </w:r>
            <w:r w:rsidR="00254B03">
              <w:rPr>
                <w:noProof/>
                <w:webHidden/>
              </w:rPr>
              <w:tab/>
            </w:r>
            <w:r w:rsidR="00254B03">
              <w:rPr>
                <w:noProof/>
                <w:webHidden/>
              </w:rPr>
              <w:fldChar w:fldCharType="begin"/>
            </w:r>
            <w:r w:rsidR="00254B03">
              <w:rPr>
                <w:noProof/>
                <w:webHidden/>
              </w:rPr>
              <w:instrText xml:space="preserve"> PAGEREF _Toc101724339 \h </w:instrText>
            </w:r>
            <w:r w:rsidR="00254B03">
              <w:rPr>
                <w:noProof/>
                <w:webHidden/>
              </w:rPr>
            </w:r>
            <w:r w:rsidR="00254B03">
              <w:rPr>
                <w:noProof/>
                <w:webHidden/>
              </w:rPr>
              <w:fldChar w:fldCharType="separate"/>
            </w:r>
            <w:r w:rsidR="00254B03">
              <w:rPr>
                <w:noProof/>
                <w:webHidden/>
              </w:rPr>
              <w:t>3</w:t>
            </w:r>
            <w:r w:rsidR="00254B03">
              <w:rPr>
                <w:noProof/>
                <w:webHidden/>
              </w:rPr>
              <w:fldChar w:fldCharType="end"/>
            </w:r>
          </w:hyperlink>
        </w:p>
        <w:p w14:paraId="765D6275" w14:textId="30D8E66A" w:rsidR="00254B03" w:rsidRDefault="00DD6D50">
          <w:pPr>
            <w:pStyle w:val="TOC1"/>
            <w:tabs>
              <w:tab w:val="right" w:leader="dot" w:pos="9350"/>
            </w:tabs>
            <w:rPr>
              <w:rFonts w:eastAsiaTheme="minorEastAsia"/>
              <w:noProof/>
            </w:rPr>
          </w:pPr>
          <w:hyperlink w:anchor="_Toc101724340" w:history="1">
            <w:r w:rsidR="00254B03" w:rsidRPr="00825237">
              <w:rPr>
                <w:rStyle w:val="Hyperlink"/>
                <w:noProof/>
              </w:rPr>
              <w:t>Introduction</w:t>
            </w:r>
            <w:r w:rsidR="00254B03">
              <w:rPr>
                <w:noProof/>
                <w:webHidden/>
              </w:rPr>
              <w:tab/>
            </w:r>
            <w:r w:rsidR="00254B03">
              <w:rPr>
                <w:noProof/>
                <w:webHidden/>
              </w:rPr>
              <w:fldChar w:fldCharType="begin"/>
            </w:r>
            <w:r w:rsidR="00254B03">
              <w:rPr>
                <w:noProof/>
                <w:webHidden/>
              </w:rPr>
              <w:instrText xml:space="preserve"> PAGEREF _Toc101724340 \h </w:instrText>
            </w:r>
            <w:r w:rsidR="00254B03">
              <w:rPr>
                <w:noProof/>
                <w:webHidden/>
              </w:rPr>
            </w:r>
            <w:r w:rsidR="00254B03">
              <w:rPr>
                <w:noProof/>
                <w:webHidden/>
              </w:rPr>
              <w:fldChar w:fldCharType="separate"/>
            </w:r>
            <w:r w:rsidR="00254B03">
              <w:rPr>
                <w:noProof/>
                <w:webHidden/>
              </w:rPr>
              <w:t>4</w:t>
            </w:r>
            <w:r w:rsidR="00254B03">
              <w:rPr>
                <w:noProof/>
                <w:webHidden/>
              </w:rPr>
              <w:fldChar w:fldCharType="end"/>
            </w:r>
          </w:hyperlink>
        </w:p>
        <w:p w14:paraId="7797119F" w14:textId="49B9527A" w:rsidR="00254B03" w:rsidRDefault="00DD6D50">
          <w:pPr>
            <w:pStyle w:val="TOC2"/>
            <w:tabs>
              <w:tab w:val="right" w:leader="dot" w:pos="9350"/>
            </w:tabs>
            <w:rPr>
              <w:rFonts w:eastAsiaTheme="minorEastAsia"/>
              <w:noProof/>
            </w:rPr>
          </w:pPr>
          <w:hyperlink w:anchor="_Toc101724341" w:history="1">
            <w:r w:rsidR="00254B03" w:rsidRPr="00825237">
              <w:rPr>
                <w:rStyle w:val="Hyperlink"/>
                <w:noProof/>
              </w:rPr>
              <w:t>Introduction/Background</w:t>
            </w:r>
            <w:r w:rsidR="00254B03">
              <w:rPr>
                <w:noProof/>
                <w:webHidden/>
              </w:rPr>
              <w:tab/>
            </w:r>
            <w:r w:rsidR="00254B03">
              <w:rPr>
                <w:noProof/>
                <w:webHidden/>
              </w:rPr>
              <w:fldChar w:fldCharType="begin"/>
            </w:r>
            <w:r w:rsidR="00254B03">
              <w:rPr>
                <w:noProof/>
                <w:webHidden/>
              </w:rPr>
              <w:instrText xml:space="preserve"> PAGEREF _Toc101724341 \h </w:instrText>
            </w:r>
            <w:r w:rsidR="00254B03">
              <w:rPr>
                <w:noProof/>
                <w:webHidden/>
              </w:rPr>
            </w:r>
            <w:r w:rsidR="00254B03">
              <w:rPr>
                <w:noProof/>
                <w:webHidden/>
              </w:rPr>
              <w:fldChar w:fldCharType="separate"/>
            </w:r>
            <w:r w:rsidR="00254B03">
              <w:rPr>
                <w:noProof/>
                <w:webHidden/>
              </w:rPr>
              <w:t>4</w:t>
            </w:r>
            <w:r w:rsidR="00254B03">
              <w:rPr>
                <w:noProof/>
                <w:webHidden/>
              </w:rPr>
              <w:fldChar w:fldCharType="end"/>
            </w:r>
          </w:hyperlink>
        </w:p>
        <w:p w14:paraId="798BE8FC" w14:textId="36BFCC56" w:rsidR="00254B03" w:rsidRDefault="00DD6D50">
          <w:pPr>
            <w:pStyle w:val="TOC2"/>
            <w:tabs>
              <w:tab w:val="right" w:leader="dot" w:pos="9350"/>
            </w:tabs>
            <w:rPr>
              <w:rFonts w:eastAsiaTheme="minorEastAsia"/>
              <w:noProof/>
            </w:rPr>
          </w:pPr>
          <w:hyperlink w:anchor="_Toc101724342" w:history="1">
            <w:r w:rsidR="00254B03" w:rsidRPr="00825237">
              <w:rPr>
                <w:rStyle w:val="Hyperlink"/>
                <w:noProof/>
              </w:rPr>
              <w:t>Problem Statement</w:t>
            </w:r>
            <w:r w:rsidR="00254B03">
              <w:rPr>
                <w:noProof/>
                <w:webHidden/>
              </w:rPr>
              <w:tab/>
            </w:r>
            <w:r w:rsidR="00254B03">
              <w:rPr>
                <w:noProof/>
                <w:webHidden/>
              </w:rPr>
              <w:fldChar w:fldCharType="begin"/>
            </w:r>
            <w:r w:rsidR="00254B03">
              <w:rPr>
                <w:noProof/>
                <w:webHidden/>
              </w:rPr>
              <w:instrText xml:space="preserve"> PAGEREF _Toc101724342 \h </w:instrText>
            </w:r>
            <w:r w:rsidR="00254B03">
              <w:rPr>
                <w:noProof/>
                <w:webHidden/>
              </w:rPr>
            </w:r>
            <w:r w:rsidR="00254B03">
              <w:rPr>
                <w:noProof/>
                <w:webHidden/>
              </w:rPr>
              <w:fldChar w:fldCharType="separate"/>
            </w:r>
            <w:r w:rsidR="00254B03">
              <w:rPr>
                <w:noProof/>
                <w:webHidden/>
              </w:rPr>
              <w:t>4</w:t>
            </w:r>
            <w:r w:rsidR="00254B03">
              <w:rPr>
                <w:noProof/>
                <w:webHidden/>
              </w:rPr>
              <w:fldChar w:fldCharType="end"/>
            </w:r>
          </w:hyperlink>
        </w:p>
        <w:p w14:paraId="0775FEDE" w14:textId="0E267DEB" w:rsidR="00254B03" w:rsidRDefault="00DD6D50">
          <w:pPr>
            <w:pStyle w:val="TOC1"/>
            <w:tabs>
              <w:tab w:val="right" w:leader="dot" w:pos="9350"/>
            </w:tabs>
            <w:rPr>
              <w:rFonts w:eastAsiaTheme="minorEastAsia"/>
              <w:noProof/>
            </w:rPr>
          </w:pPr>
          <w:hyperlink w:anchor="_Toc101724343" w:history="1">
            <w:r w:rsidR="00254B03" w:rsidRPr="00825237">
              <w:rPr>
                <w:rStyle w:val="Hyperlink"/>
                <w:noProof/>
              </w:rPr>
              <w:t>Literature Review</w:t>
            </w:r>
            <w:r w:rsidR="00254B03">
              <w:rPr>
                <w:noProof/>
                <w:webHidden/>
              </w:rPr>
              <w:tab/>
            </w:r>
            <w:r w:rsidR="00254B03">
              <w:rPr>
                <w:noProof/>
                <w:webHidden/>
              </w:rPr>
              <w:fldChar w:fldCharType="begin"/>
            </w:r>
            <w:r w:rsidR="00254B03">
              <w:rPr>
                <w:noProof/>
                <w:webHidden/>
              </w:rPr>
              <w:instrText xml:space="preserve"> PAGEREF _Toc101724343 \h </w:instrText>
            </w:r>
            <w:r w:rsidR="00254B03">
              <w:rPr>
                <w:noProof/>
                <w:webHidden/>
              </w:rPr>
            </w:r>
            <w:r w:rsidR="00254B03">
              <w:rPr>
                <w:noProof/>
                <w:webHidden/>
              </w:rPr>
              <w:fldChar w:fldCharType="separate"/>
            </w:r>
            <w:r w:rsidR="00254B03">
              <w:rPr>
                <w:noProof/>
                <w:webHidden/>
              </w:rPr>
              <w:t>5</w:t>
            </w:r>
            <w:r w:rsidR="00254B03">
              <w:rPr>
                <w:noProof/>
                <w:webHidden/>
              </w:rPr>
              <w:fldChar w:fldCharType="end"/>
            </w:r>
          </w:hyperlink>
        </w:p>
        <w:p w14:paraId="54BF2CBD" w14:textId="6940BEC9" w:rsidR="00254B03" w:rsidRDefault="00DD6D50">
          <w:pPr>
            <w:pStyle w:val="TOC1"/>
            <w:tabs>
              <w:tab w:val="right" w:leader="dot" w:pos="9350"/>
            </w:tabs>
            <w:rPr>
              <w:rFonts w:eastAsiaTheme="minorEastAsia"/>
              <w:noProof/>
            </w:rPr>
          </w:pPr>
          <w:hyperlink w:anchor="_Toc101724344" w:history="1">
            <w:r w:rsidR="00254B03" w:rsidRPr="00825237">
              <w:rPr>
                <w:rStyle w:val="Hyperlink"/>
                <w:noProof/>
              </w:rPr>
              <w:t>Methodology</w:t>
            </w:r>
            <w:r w:rsidR="00254B03">
              <w:rPr>
                <w:noProof/>
                <w:webHidden/>
              </w:rPr>
              <w:tab/>
            </w:r>
            <w:r w:rsidR="00254B03">
              <w:rPr>
                <w:noProof/>
                <w:webHidden/>
              </w:rPr>
              <w:fldChar w:fldCharType="begin"/>
            </w:r>
            <w:r w:rsidR="00254B03">
              <w:rPr>
                <w:noProof/>
                <w:webHidden/>
              </w:rPr>
              <w:instrText xml:space="preserve"> PAGEREF _Toc101724344 \h </w:instrText>
            </w:r>
            <w:r w:rsidR="00254B03">
              <w:rPr>
                <w:noProof/>
                <w:webHidden/>
              </w:rPr>
            </w:r>
            <w:r w:rsidR="00254B03">
              <w:rPr>
                <w:noProof/>
                <w:webHidden/>
              </w:rPr>
              <w:fldChar w:fldCharType="separate"/>
            </w:r>
            <w:r w:rsidR="00254B03">
              <w:rPr>
                <w:noProof/>
                <w:webHidden/>
              </w:rPr>
              <w:t>8</w:t>
            </w:r>
            <w:r w:rsidR="00254B03">
              <w:rPr>
                <w:noProof/>
                <w:webHidden/>
              </w:rPr>
              <w:fldChar w:fldCharType="end"/>
            </w:r>
          </w:hyperlink>
        </w:p>
        <w:p w14:paraId="4524414D" w14:textId="3F19C11A" w:rsidR="00254B03" w:rsidRDefault="00DD6D50">
          <w:pPr>
            <w:pStyle w:val="TOC2"/>
            <w:tabs>
              <w:tab w:val="right" w:leader="dot" w:pos="9350"/>
            </w:tabs>
            <w:rPr>
              <w:rFonts w:eastAsiaTheme="minorEastAsia"/>
              <w:noProof/>
            </w:rPr>
          </w:pPr>
          <w:hyperlink w:anchor="_Toc101724345" w:history="1">
            <w:r w:rsidR="00254B03" w:rsidRPr="00825237">
              <w:rPr>
                <w:rStyle w:val="Hyperlink"/>
                <w:noProof/>
              </w:rPr>
              <w:t>Dataset Description</w:t>
            </w:r>
            <w:r w:rsidR="00254B03">
              <w:rPr>
                <w:noProof/>
                <w:webHidden/>
              </w:rPr>
              <w:tab/>
            </w:r>
            <w:r w:rsidR="00254B03">
              <w:rPr>
                <w:noProof/>
                <w:webHidden/>
              </w:rPr>
              <w:fldChar w:fldCharType="begin"/>
            </w:r>
            <w:r w:rsidR="00254B03">
              <w:rPr>
                <w:noProof/>
                <w:webHidden/>
              </w:rPr>
              <w:instrText xml:space="preserve"> PAGEREF _Toc101724345 \h </w:instrText>
            </w:r>
            <w:r w:rsidR="00254B03">
              <w:rPr>
                <w:noProof/>
                <w:webHidden/>
              </w:rPr>
            </w:r>
            <w:r w:rsidR="00254B03">
              <w:rPr>
                <w:noProof/>
                <w:webHidden/>
              </w:rPr>
              <w:fldChar w:fldCharType="separate"/>
            </w:r>
            <w:r w:rsidR="00254B03">
              <w:rPr>
                <w:noProof/>
                <w:webHidden/>
              </w:rPr>
              <w:t>8</w:t>
            </w:r>
            <w:r w:rsidR="00254B03">
              <w:rPr>
                <w:noProof/>
                <w:webHidden/>
              </w:rPr>
              <w:fldChar w:fldCharType="end"/>
            </w:r>
          </w:hyperlink>
        </w:p>
        <w:p w14:paraId="1AE9FD5E" w14:textId="36B24F77" w:rsidR="00254B03" w:rsidRDefault="00DD6D50">
          <w:pPr>
            <w:pStyle w:val="TOC2"/>
            <w:tabs>
              <w:tab w:val="right" w:leader="dot" w:pos="9350"/>
            </w:tabs>
            <w:rPr>
              <w:rFonts w:eastAsiaTheme="minorEastAsia"/>
              <w:noProof/>
            </w:rPr>
          </w:pPr>
          <w:hyperlink w:anchor="_Toc101724346" w:history="1">
            <w:r w:rsidR="00254B03" w:rsidRPr="00825237">
              <w:rPr>
                <w:rStyle w:val="Hyperlink"/>
                <w:noProof/>
              </w:rPr>
              <w:t>Data Collection</w:t>
            </w:r>
            <w:r w:rsidR="00254B03">
              <w:rPr>
                <w:noProof/>
                <w:webHidden/>
              </w:rPr>
              <w:tab/>
            </w:r>
            <w:r w:rsidR="00254B03">
              <w:rPr>
                <w:noProof/>
                <w:webHidden/>
              </w:rPr>
              <w:fldChar w:fldCharType="begin"/>
            </w:r>
            <w:r w:rsidR="00254B03">
              <w:rPr>
                <w:noProof/>
                <w:webHidden/>
              </w:rPr>
              <w:instrText xml:space="preserve"> PAGEREF _Toc101724346 \h </w:instrText>
            </w:r>
            <w:r w:rsidR="00254B03">
              <w:rPr>
                <w:noProof/>
                <w:webHidden/>
              </w:rPr>
            </w:r>
            <w:r w:rsidR="00254B03">
              <w:rPr>
                <w:noProof/>
                <w:webHidden/>
              </w:rPr>
              <w:fldChar w:fldCharType="separate"/>
            </w:r>
            <w:r w:rsidR="00254B03">
              <w:rPr>
                <w:noProof/>
                <w:webHidden/>
              </w:rPr>
              <w:t>8</w:t>
            </w:r>
            <w:r w:rsidR="00254B03">
              <w:rPr>
                <w:noProof/>
                <w:webHidden/>
              </w:rPr>
              <w:fldChar w:fldCharType="end"/>
            </w:r>
          </w:hyperlink>
        </w:p>
        <w:p w14:paraId="1DA9C330" w14:textId="32DCF624" w:rsidR="00254B03" w:rsidRDefault="00DD6D50">
          <w:pPr>
            <w:pStyle w:val="TOC2"/>
            <w:tabs>
              <w:tab w:val="right" w:leader="dot" w:pos="9350"/>
            </w:tabs>
            <w:rPr>
              <w:rFonts w:eastAsiaTheme="minorEastAsia"/>
              <w:noProof/>
            </w:rPr>
          </w:pPr>
          <w:hyperlink w:anchor="_Toc101724347" w:history="1">
            <w:r w:rsidR="00254B03" w:rsidRPr="00825237">
              <w:rPr>
                <w:rStyle w:val="Hyperlink"/>
                <w:noProof/>
              </w:rPr>
              <w:t>Data Preprocessing and/or Feature Engineering</w:t>
            </w:r>
            <w:r w:rsidR="00254B03">
              <w:rPr>
                <w:noProof/>
                <w:webHidden/>
              </w:rPr>
              <w:tab/>
            </w:r>
            <w:r w:rsidR="00254B03">
              <w:rPr>
                <w:noProof/>
                <w:webHidden/>
              </w:rPr>
              <w:fldChar w:fldCharType="begin"/>
            </w:r>
            <w:r w:rsidR="00254B03">
              <w:rPr>
                <w:noProof/>
                <w:webHidden/>
              </w:rPr>
              <w:instrText xml:space="preserve"> PAGEREF _Toc101724347 \h </w:instrText>
            </w:r>
            <w:r w:rsidR="00254B03">
              <w:rPr>
                <w:noProof/>
                <w:webHidden/>
              </w:rPr>
            </w:r>
            <w:r w:rsidR="00254B03">
              <w:rPr>
                <w:noProof/>
                <w:webHidden/>
              </w:rPr>
              <w:fldChar w:fldCharType="separate"/>
            </w:r>
            <w:r w:rsidR="00254B03">
              <w:rPr>
                <w:noProof/>
                <w:webHidden/>
              </w:rPr>
              <w:t>8</w:t>
            </w:r>
            <w:r w:rsidR="00254B03">
              <w:rPr>
                <w:noProof/>
                <w:webHidden/>
              </w:rPr>
              <w:fldChar w:fldCharType="end"/>
            </w:r>
          </w:hyperlink>
        </w:p>
        <w:p w14:paraId="14B1B938" w14:textId="50EB508C" w:rsidR="00254B03" w:rsidRDefault="00DD6D50">
          <w:pPr>
            <w:pStyle w:val="TOC2"/>
            <w:tabs>
              <w:tab w:val="right" w:leader="dot" w:pos="9350"/>
            </w:tabs>
            <w:rPr>
              <w:rFonts w:eastAsiaTheme="minorEastAsia"/>
              <w:noProof/>
            </w:rPr>
          </w:pPr>
          <w:hyperlink w:anchor="_Toc101724348" w:history="1">
            <w:r w:rsidR="00254B03" w:rsidRPr="00825237">
              <w:rPr>
                <w:rStyle w:val="Hyperlink"/>
                <w:noProof/>
              </w:rPr>
              <w:t>Data Modeling &amp; Visualizations</w:t>
            </w:r>
            <w:r w:rsidR="00254B03">
              <w:rPr>
                <w:noProof/>
                <w:webHidden/>
              </w:rPr>
              <w:tab/>
            </w:r>
            <w:r w:rsidR="00254B03">
              <w:rPr>
                <w:noProof/>
                <w:webHidden/>
              </w:rPr>
              <w:fldChar w:fldCharType="begin"/>
            </w:r>
            <w:r w:rsidR="00254B03">
              <w:rPr>
                <w:noProof/>
                <w:webHidden/>
              </w:rPr>
              <w:instrText xml:space="preserve"> PAGEREF _Toc101724348 \h </w:instrText>
            </w:r>
            <w:r w:rsidR="00254B03">
              <w:rPr>
                <w:noProof/>
                <w:webHidden/>
              </w:rPr>
            </w:r>
            <w:r w:rsidR="00254B03">
              <w:rPr>
                <w:noProof/>
                <w:webHidden/>
              </w:rPr>
              <w:fldChar w:fldCharType="separate"/>
            </w:r>
            <w:r w:rsidR="00254B03">
              <w:rPr>
                <w:noProof/>
                <w:webHidden/>
              </w:rPr>
              <w:t>11</w:t>
            </w:r>
            <w:r w:rsidR="00254B03">
              <w:rPr>
                <w:noProof/>
                <w:webHidden/>
              </w:rPr>
              <w:fldChar w:fldCharType="end"/>
            </w:r>
          </w:hyperlink>
        </w:p>
        <w:p w14:paraId="011B5657" w14:textId="0BFEEA1C" w:rsidR="00254B03" w:rsidRDefault="00DD6D50">
          <w:pPr>
            <w:pStyle w:val="TOC3"/>
            <w:tabs>
              <w:tab w:val="right" w:leader="dot" w:pos="9350"/>
            </w:tabs>
            <w:rPr>
              <w:rFonts w:eastAsiaTheme="minorEastAsia"/>
              <w:noProof/>
            </w:rPr>
          </w:pPr>
          <w:hyperlink w:anchor="_Toc101724349" w:history="1">
            <w:r w:rsidR="00254B03" w:rsidRPr="00825237">
              <w:rPr>
                <w:rStyle w:val="Hyperlink"/>
                <w:noProof/>
              </w:rPr>
              <w:t>Model 1: Logistic Regression</w:t>
            </w:r>
            <w:r w:rsidR="00254B03">
              <w:rPr>
                <w:noProof/>
                <w:webHidden/>
              </w:rPr>
              <w:tab/>
            </w:r>
            <w:r w:rsidR="00254B03">
              <w:rPr>
                <w:noProof/>
                <w:webHidden/>
              </w:rPr>
              <w:fldChar w:fldCharType="begin"/>
            </w:r>
            <w:r w:rsidR="00254B03">
              <w:rPr>
                <w:noProof/>
                <w:webHidden/>
              </w:rPr>
              <w:instrText xml:space="preserve"> PAGEREF _Toc101724349 \h </w:instrText>
            </w:r>
            <w:r w:rsidR="00254B03">
              <w:rPr>
                <w:noProof/>
                <w:webHidden/>
              </w:rPr>
            </w:r>
            <w:r w:rsidR="00254B03">
              <w:rPr>
                <w:noProof/>
                <w:webHidden/>
              </w:rPr>
              <w:fldChar w:fldCharType="separate"/>
            </w:r>
            <w:r w:rsidR="00254B03">
              <w:rPr>
                <w:noProof/>
                <w:webHidden/>
              </w:rPr>
              <w:t>11</w:t>
            </w:r>
            <w:r w:rsidR="00254B03">
              <w:rPr>
                <w:noProof/>
                <w:webHidden/>
              </w:rPr>
              <w:fldChar w:fldCharType="end"/>
            </w:r>
          </w:hyperlink>
        </w:p>
        <w:p w14:paraId="10CBF58A" w14:textId="679C174E" w:rsidR="00254B03" w:rsidRDefault="00DD6D50">
          <w:pPr>
            <w:pStyle w:val="TOC3"/>
            <w:tabs>
              <w:tab w:val="right" w:leader="dot" w:pos="9350"/>
            </w:tabs>
            <w:rPr>
              <w:rFonts w:eastAsiaTheme="minorEastAsia"/>
              <w:noProof/>
            </w:rPr>
          </w:pPr>
          <w:hyperlink w:anchor="_Toc101724350" w:history="1">
            <w:r w:rsidR="00254B03" w:rsidRPr="00825237">
              <w:rPr>
                <w:rStyle w:val="Hyperlink"/>
                <w:noProof/>
              </w:rPr>
              <w:t>Model 2: Two Stage Time Series Logistic Regression</w:t>
            </w:r>
            <w:r w:rsidR="00254B03">
              <w:rPr>
                <w:noProof/>
                <w:webHidden/>
              </w:rPr>
              <w:tab/>
            </w:r>
            <w:r w:rsidR="00254B03">
              <w:rPr>
                <w:noProof/>
                <w:webHidden/>
              </w:rPr>
              <w:fldChar w:fldCharType="begin"/>
            </w:r>
            <w:r w:rsidR="00254B03">
              <w:rPr>
                <w:noProof/>
                <w:webHidden/>
              </w:rPr>
              <w:instrText xml:space="preserve"> PAGEREF _Toc101724350 \h </w:instrText>
            </w:r>
            <w:r w:rsidR="00254B03">
              <w:rPr>
                <w:noProof/>
                <w:webHidden/>
              </w:rPr>
            </w:r>
            <w:r w:rsidR="00254B03">
              <w:rPr>
                <w:noProof/>
                <w:webHidden/>
              </w:rPr>
              <w:fldChar w:fldCharType="separate"/>
            </w:r>
            <w:r w:rsidR="00254B03">
              <w:rPr>
                <w:noProof/>
                <w:webHidden/>
              </w:rPr>
              <w:t>12</w:t>
            </w:r>
            <w:r w:rsidR="00254B03">
              <w:rPr>
                <w:noProof/>
                <w:webHidden/>
              </w:rPr>
              <w:fldChar w:fldCharType="end"/>
            </w:r>
          </w:hyperlink>
        </w:p>
        <w:p w14:paraId="7B976FDE" w14:textId="1C8868FF" w:rsidR="00254B03" w:rsidRDefault="00DD6D50">
          <w:pPr>
            <w:pStyle w:val="TOC3"/>
            <w:tabs>
              <w:tab w:val="right" w:leader="dot" w:pos="9350"/>
            </w:tabs>
            <w:rPr>
              <w:rFonts w:eastAsiaTheme="minorEastAsia"/>
              <w:noProof/>
            </w:rPr>
          </w:pPr>
          <w:hyperlink w:anchor="_Toc101724351" w:history="1">
            <w:r w:rsidR="00254B03" w:rsidRPr="00825237">
              <w:rPr>
                <w:rStyle w:val="Hyperlink"/>
                <w:noProof/>
              </w:rPr>
              <w:t>Model 3: XGBoosted Regression</w:t>
            </w:r>
            <w:r w:rsidR="00254B03">
              <w:rPr>
                <w:noProof/>
                <w:webHidden/>
              </w:rPr>
              <w:tab/>
            </w:r>
            <w:r w:rsidR="00254B03">
              <w:rPr>
                <w:noProof/>
                <w:webHidden/>
              </w:rPr>
              <w:fldChar w:fldCharType="begin"/>
            </w:r>
            <w:r w:rsidR="00254B03">
              <w:rPr>
                <w:noProof/>
                <w:webHidden/>
              </w:rPr>
              <w:instrText xml:space="preserve"> PAGEREF _Toc101724351 \h </w:instrText>
            </w:r>
            <w:r w:rsidR="00254B03">
              <w:rPr>
                <w:noProof/>
                <w:webHidden/>
              </w:rPr>
            </w:r>
            <w:r w:rsidR="00254B03">
              <w:rPr>
                <w:noProof/>
                <w:webHidden/>
              </w:rPr>
              <w:fldChar w:fldCharType="separate"/>
            </w:r>
            <w:r w:rsidR="00254B03">
              <w:rPr>
                <w:noProof/>
                <w:webHidden/>
              </w:rPr>
              <w:t>14</w:t>
            </w:r>
            <w:r w:rsidR="00254B03">
              <w:rPr>
                <w:noProof/>
                <w:webHidden/>
              </w:rPr>
              <w:fldChar w:fldCharType="end"/>
            </w:r>
          </w:hyperlink>
        </w:p>
        <w:p w14:paraId="7BABA0F4" w14:textId="766B1A95" w:rsidR="00254B03" w:rsidRDefault="00DD6D50">
          <w:pPr>
            <w:pStyle w:val="TOC1"/>
            <w:tabs>
              <w:tab w:val="right" w:leader="dot" w:pos="9350"/>
            </w:tabs>
            <w:rPr>
              <w:rFonts w:eastAsiaTheme="minorEastAsia"/>
              <w:noProof/>
            </w:rPr>
          </w:pPr>
          <w:hyperlink w:anchor="_Toc101724352" w:history="1">
            <w:r w:rsidR="00254B03" w:rsidRPr="00825237">
              <w:rPr>
                <w:rStyle w:val="Hyperlink"/>
                <w:noProof/>
              </w:rPr>
              <w:t>Results &amp; Analysis</w:t>
            </w:r>
            <w:r w:rsidR="00254B03">
              <w:rPr>
                <w:noProof/>
                <w:webHidden/>
              </w:rPr>
              <w:tab/>
            </w:r>
            <w:r w:rsidR="00254B03">
              <w:rPr>
                <w:noProof/>
                <w:webHidden/>
              </w:rPr>
              <w:fldChar w:fldCharType="begin"/>
            </w:r>
            <w:r w:rsidR="00254B03">
              <w:rPr>
                <w:noProof/>
                <w:webHidden/>
              </w:rPr>
              <w:instrText xml:space="preserve"> PAGEREF _Toc101724352 \h </w:instrText>
            </w:r>
            <w:r w:rsidR="00254B03">
              <w:rPr>
                <w:noProof/>
                <w:webHidden/>
              </w:rPr>
            </w:r>
            <w:r w:rsidR="00254B03">
              <w:rPr>
                <w:noProof/>
                <w:webHidden/>
              </w:rPr>
              <w:fldChar w:fldCharType="separate"/>
            </w:r>
            <w:r w:rsidR="00254B03">
              <w:rPr>
                <w:noProof/>
                <w:webHidden/>
              </w:rPr>
              <w:t>15</w:t>
            </w:r>
            <w:r w:rsidR="00254B03">
              <w:rPr>
                <w:noProof/>
                <w:webHidden/>
              </w:rPr>
              <w:fldChar w:fldCharType="end"/>
            </w:r>
          </w:hyperlink>
        </w:p>
        <w:p w14:paraId="024A9845" w14:textId="54EB679F" w:rsidR="00254B03" w:rsidRDefault="00DD6D50">
          <w:pPr>
            <w:pStyle w:val="TOC1"/>
            <w:tabs>
              <w:tab w:val="right" w:leader="dot" w:pos="9350"/>
            </w:tabs>
            <w:rPr>
              <w:rFonts w:eastAsiaTheme="minorEastAsia"/>
              <w:noProof/>
            </w:rPr>
          </w:pPr>
          <w:hyperlink w:anchor="_Toc101724353" w:history="1">
            <w:r w:rsidR="00254B03" w:rsidRPr="00825237">
              <w:rPr>
                <w:rStyle w:val="Hyperlink"/>
                <w:noProof/>
              </w:rPr>
              <w:t>Conclusion</w:t>
            </w:r>
            <w:r w:rsidR="00254B03">
              <w:rPr>
                <w:noProof/>
                <w:webHidden/>
              </w:rPr>
              <w:tab/>
            </w:r>
            <w:r w:rsidR="00254B03">
              <w:rPr>
                <w:noProof/>
                <w:webHidden/>
              </w:rPr>
              <w:fldChar w:fldCharType="begin"/>
            </w:r>
            <w:r w:rsidR="00254B03">
              <w:rPr>
                <w:noProof/>
                <w:webHidden/>
              </w:rPr>
              <w:instrText xml:space="preserve"> PAGEREF _Toc101724353 \h </w:instrText>
            </w:r>
            <w:r w:rsidR="00254B03">
              <w:rPr>
                <w:noProof/>
                <w:webHidden/>
              </w:rPr>
            </w:r>
            <w:r w:rsidR="00254B03">
              <w:rPr>
                <w:noProof/>
                <w:webHidden/>
              </w:rPr>
              <w:fldChar w:fldCharType="separate"/>
            </w:r>
            <w:r w:rsidR="00254B03">
              <w:rPr>
                <w:noProof/>
                <w:webHidden/>
              </w:rPr>
              <w:t>17</w:t>
            </w:r>
            <w:r w:rsidR="00254B03">
              <w:rPr>
                <w:noProof/>
                <w:webHidden/>
              </w:rPr>
              <w:fldChar w:fldCharType="end"/>
            </w:r>
          </w:hyperlink>
        </w:p>
        <w:p w14:paraId="02C04AA3" w14:textId="1737E583" w:rsidR="00254B03" w:rsidRDefault="00DD6D50">
          <w:pPr>
            <w:pStyle w:val="TOC2"/>
            <w:tabs>
              <w:tab w:val="right" w:leader="dot" w:pos="9350"/>
            </w:tabs>
            <w:rPr>
              <w:rFonts w:eastAsiaTheme="minorEastAsia"/>
              <w:noProof/>
            </w:rPr>
          </w:pPr>
          <w:hyperlink w:anchor="_Toc101724354" w:history="1">
            <w:r w:rsidR="00254B03" w:rsidRPr="00825237">
              <w:rPr>
                <w:rStyle w:val="Hyperlink"/>
                <w:noProof/>
              </w:rPr>
              <w:t>Conclusion</w:t>
            </w:r>
            <w:r w:rsidR="00254B03">
              <w:rPr>
                <w:noProof/>
                <w:webHidden/>
              </w:rPr>
              <w:tab/>
            </w:r>
            <w:r w:rsidR="00254B03">
              <w:rPr>
                <w:noProof/>
                <w:webHidden/>
              </w:rPr>
              <w:fldChar w:fldCharType="begin"/>
            </w:r>
            <w:r w:rsidR="00254B03">
              <w:rPr>
                <w:noProof/>
                <w:webHidden/>
              </w:rPr>
              <w:instrText xml:space="preserve"> PAGEREF _Toc101724354 \h </w:instrText>
            </w:r>
            <w:r w:rsidR="00254B03">
              <w:rPr>
                <w:noProof/>
                <w:webHidden/>
              </w:rPr>
            </w:r>
            <w:r w:rsidR="00254B03">
              <w:rPr>
                <w:noProof/>
                <w:webHidden/>
              </w:rPr>
              <w:fldChar w:fldCharType="separate"/>
            </w:r>
            <w:r w:rsidR="00254B03">
              <w:rPr>
                <w:noProof/>
                <w:webHidden/>
              </w:rPr>
              <w:t>17</w:t>
            </w:r>
            <w:r w:rsidR="00254B03">
              <w:rPr>
                <w:noProof/>
                <w:webHidden/>
              </w:rPr>
              <w:fldChar w:fldCharType="end"/>
            </w:r>
          </w:hyperlink>
        </w:p>
        <w:p w14:paraId="25FC1234" w14:textId="272B4812" w:rsidR="00254B03" w:rsidRDefault="00DD6D50">
          <w:pPr>
            <w:pStyle w:val="TOC2"/>
            <w:tabs>
              <w:tab w:val="right" w:leader="dot" w:pos="9350"/>
            </w:tabs>
            <w:rPr>
              <w:rFonts w:eastAsiaTheme="minorEastAsia"/>
              <w:noProof/>
            </w:rPr>
          </w:pPr>
          <w:hyperlink w:anchor="_Toc101724355" w:history="1">
            <w:r w:rsidR="00254B03" w:rsidRPr="00825237">
              <w:rPr>
                <w:rStyle w:val="Hyperlink"/>
                <w:noProof/>
              </w:rPr>
              <w:t>Project Limitation</w:t>
            </w:r>
            <w:r w:rsidR="00254B03">
              <w:rPr>
                <w:noProof/>
                <w:webHidden/>
              </w:rPr>
              <w:tab/>
            </w:r>
            <w:r w:rsidR="00254B03">
              <w:rPr>
                <w:noProof/>
                <w:webHidden/>
              </w:rPr>
              <w:fldChar w:fldCharType="begin"/>
            </w:r>
            <w:r w:rsidR="00254B03">
              <w:rPr>
                <w:noProof/>
                <w:webHidden/>
              </w:rPr>
              <w:instrText xml:space="preserve"> PAGEREF _Toc101724355 \h </w:instrText>
            </w:r>
            <w:r w:rsidR="00254B03">
              <w:rPr>
                <w:noProof/>
                <w:webHidden/>
              </w:rPr>
            </w:r>
            <w:r w:rsidR="00254B03">
              <w:rPr>
                <w:noProof/>
                <w:webHidden/>
              </w:rPr>
              <w:fldChar w:fldCharType="separate"/>
            </w:r>
            <w:r w:rsidR="00254B03">
              <w:rPr>
                <w:noProof/>
                <w:webHidden/>
              </w:rPr>
              <w:t>17</w:t>
            </w:r>
            <w:r w:rsidR="00254B03">
              <w:rPr>
                <w:noProof/>
                <w:webHidden/>
              </w:rPr>
              <w:fldChar w:fldCharType="end"/>
            </w:r>
          </w:hyperlink>
        </w:p>
        <w:p w14:paraId="52532E33" w14:textId="5DD129FA" w:rsidR="00254B03" w:rsidRDefault="00DD6D50">
          <w:pPr>
            <w:pStyle w:val="TOC2"/>
            <w:tabs>
              <w:tab w:val="right" w:leader="dot" w:pos="9350"/>
            </w:tabs>
            <w:rPr>
              <w:rFonts w:eastAsiaTheme="minorEastAsia"/>
              <w:noProof/>
            </w:rPr>
          </w:pPr>
          <w:hyperlink w:anchor="_Toc101724356" w:history="1">
            <w:r w:rsidR="00254B03" w:rsidRPr="00825237">
              <w:rPr>
                <w:rStyle w:val="Hyperlink"/>
                <w:noProof/>
              </w:rPr>
              <w:t>Future Research</w:t>
            </w:r>
            <w:r w:rsidR="00254B03">
              <w:rPr>
                <w:noProof/>
                <w:webHidden/>
              </w:rPr>
              <w:tab/>
            </w:r>
            <w:r w:rsidR="00254B03">
              <w:rPr>
                <w:noProof/>
                <w:webHidden/>
              </w:rPr>
              <w:fldChar w:fldCharType="begin"/>
            </w:r>
            <w:r w:rsidR="00254B03">
              <w:rPr>
                <w:noProof/>
                <w:webHidden/>
              </w:rPr>
              <w:instrText xml:space="preserve"> PAGEREF _Toc101724356 \h </w:instrText>
            </w:r>
            <w:r w:rsidR="00254B03">
              <w:rPr>
                <w:noProof/>
                <w:webHidden/>
              </w:rPr>
            </w:r>
            <w:r w:rsidR="00254B03">
              <w:rPr>
                <w:noProof/>
                <w:webHidden/>
              </w:rPr>
              <w:fldChar w:fldCharType="separate"/>
            </w:r>
            <w:r w:rsidR="00254B03">
              <w:rPr>
                <w:noProof/>
                <w:webHidden/>
              </w:rPr>
              <w:t>18</w:t>
            </w:r>
            <w:r w:rsidR="00254B03">
              <w:rPr>
                <w:noProof/>
                <w:webHidden/>
              </w:rPr>
              <w:fldChar w:fldCharType="end"/>
            </w:r>
          </w:hyperlink>
        </w:p>
        <w:p w14:paraId="5C204081" w14:textId="13589691" w:rsidR="00254B03" w:rsidRDefault="00DD6D50">
          <w:pPr>
            <w:pStyle w:val="TOC1"/>
            <w:tabs>
              <w:tab w:val="right" w:leader="dot" w:pos="9350"/>
            </w:tabs>
            <w:rPr>
              <w:rFonts w:eastAsiaTheme="minorEastAsia"/>
              <w:noProof/>
            </w:rPr>
          </w:pPr>
          <w:hyperlink w:anchor="_Toc101724357" w:history="1">
            <w:r w:rsidR="00254B03" w:rsidRPr="00825237">
              <w:rPr>
                <w:rStyle w:val="Hyperlink"/>
                <w:noProof/>
              </w:rPr>
              <w:t>References</w:t>
            </w:r>
            <w:r w:rsidR="00254B03">
              <w:rPr>
                <w:noProof/>
                <w:webHidden/>
              </w:rPr>
              <w:tab/>
            </w:r>
            <w:r w:rsidR="00254B03">
              <w:rPr>
                <w:noProof/>
                <w:webHidden/>
              </w:rPr>
              <w:fldChar w:fldCharType="begin"/>
            </w:r>
            <w:r w:rsidR="00254B03">
              <w:rPr>
                <w:noProof/>
                <w:webHidden/>
              </w:rPr>
              <w:instrText xml:space="preserve"> PAGEREF _Toc101724357 \h </w:instrText>
            </w:r>
            <w:r w:rsidR="00254B03">
              <w:rPr>
                <w:noProof/>
                <w:webHidden/>
              </w:rPr>
            </w:r>
            <w:r w:rsidR="00254B03">
              <w:rPr>
                <w:noProof/>
                <w:webHidden/>
              </w:rPr>
              <w:fldChar w:fldCharType="separate"/>
            </w:r>
            <w:r w:rsidR="00254B03">
              <w:rPr>
                <w:noProof/>
                <w:webHidden/>
              </w:rPr>
              <w:t>19</w:t>
            </w:r>
            <w:r w:rsidR="00254B03">
              <w:rPr>
                <w:noProof/>
                <w:webHidden/>
              </w:rPr>
              <w:fldChar w:fldCharType="end"/>
            </w:r>
          </w:hyperlink>
        </w:p>
        <w:p w14:paraId="5C5776DE" w14:textId="5DB87AC5" w:rsidR="00254B03" w:rsidRDefault="00DD6D50">
          <w:pPr>
            <w:pStyle w:val="TOC1"/>
            <w:tabs>
              <w:tab w:val="right" w:leader="dot" w:pos="9350"/>
            </w:tabs>
            <w:rPr>
              <w:rFonts w:eastAsiaTheme="minorEastAsia"/>
              <w:noProof/>
            </w:rPr>
          </w:pPr>
          <w:hyperlink w:anchor="_Toc101724358" w:history="1">
            <w:r w:rsidR="00254B03" w:rsidRPr="00825237">
              <w:rPr>
                <w:rStyle w:val="Hyperlink"/>
                <w:noProof/>
              </w:rPr>
              <w:t>Appendix</w:t>
            </w:r>
            <w:r w:rsidR="00254B03">
              <w:rPr>
                <w:noProof/>
                <w:webHidden/>
              </w:rPr>
              <w:tab/>
            </w:r>
            <w:r w:rsidR="00254B03">
              <w:rPr>
                <w:noProof/>
                <w:webHidden/>
              </w:rPr>
              <w:fldChar w:fldCharType="begin"/>
            </w:r>
            <w:r w:rsidR="00254B03">
              <w:rPr>
                <w:noProof/>
                <w:webHidden/>
              </w:rPr>
              <w:instrText xml:space="preserve"> PAGEREF _Toc101724358 \h </w:instrText>
            </w:r>
            <w:r w:rsidR="00254B03">
              <w:rPr>
                <w:noProof/>
                <w:webHidden/>
              </w:rPr>
            </w:r>
            <w:r w:rsidR="00254B03">
              <w:rPr>
                <w:noProof/>
                <w:webHidden/>
              </w:rPr>
              <w:fldChar w:fldCharType="separate"/>
            </w:r>
            <w:r w:rsidR="00254B03">
              <w:rPr>
                <w:noProof/>
                <w:webHidden/>
              </w:rPr>
              <w:t>20</w:t>
            </w:r>
            <w:r w:rsidR="00254B03">
              <w:rPr>
                <w:noProof/>
                <w:webHidden/>
              </w:rPr>
              <w:fldChar w:fldCharType="end"/>
            </w:r>
          </w:hyperlink>
        </w:p>
        <w:p w14:paraId="227812F8" w14:textId="6AE00892" w:rsidR="00254B03" w:rsidRDefault="00DD6D50">
          <w:pPr>
            <w:pStyle w:val="TOC2"/>
            <w:tabs>
              <w:tab w:val="right" w:leader="dot" w:pos="9350"/>
            </w:tabs>
            <w:rPr>
              <w:rFonts w:eastAsiaTheme="minorEastAsia"/>
              <w:noProof/>
            </w:rPr>
          </w:pPr>
          <w:hyperlink w:anchor="_Toc101724359" w:history="1">
            <w:r w:rsidR="00254B03" w:rsidRPr="00825237">
              <w:rPr>
                <w:rStyle w:val="Hyperlink"/>
                <w:noProof/>
              </w:rPr>
              <w:t>Appendix 1: Full Variable List</w:t>
            </w:r>
            <w:r w:rsidR="00254B03">
              <w:rPr>
                <w:noProof/>
                <w:webHidden/>
              </w:rPr>
              <w:tab/>
            </w:r>
            <w:r w:rsidR="00254B03">
              <w:rPr>
                <w:noProof/>
                <w:webHidden/>
              </w:rPr>
              <w:fldChar w:fldCharType="begin"/>
            </w:r>
            <w:r w:rsidR="00254B03">
              <w:rPr>
                <w:noProof/>
                <w:webHidden/>
              </w:rPr>
              <w:instrText xml:space="preserve"> PAGEREF _Toc101724359 \h </w:instrText>
            </w:r>
            <w:r w:rsidR="00254B03">
              <w:rPr>
                <w:noProof/>
                <w:webHidden/>
              </w:rPr>
            </w:r>
            <w:r w:rsidR="00254B03">
              <w:rPr>
                <w:noProof/>
                <w:webHidden/>
              </w:rPr>
              <w:fldChar w:fldCharType="separate"/>
            </w:r>
            <w:r w:rsidR="00254B03">
              <w:rPr>
                <w:noProof/>
                <w:webHidden/>
              </w:rPr>
              <w:t>20</w:t>
            </w:r>
            <w:r w:rsidR="00254B03">
              <w:rPr>
                <w:noProof/>
                <w:webHidden/>
              </w:rPr>
              <w:fldChar w:fldCharType="end"/>
            </w:r>
          </w:hyperlink>
        </w:p>
        <w:p w14:paraId="737C7248" w14:textId="6DC07D8F" w:rsidR="00254B03" w:rsidRDefault="00DD6D50">
          <w:pPr>
            <w:pStyle w:val="TOC2"/>
            <w:tabs>
              <w:tab w:val="right" w:leader="dot" w:pos="9350"/>
            </w:tabs>
            <w:rPr>
              <w:rFonts w:eastAsiaTheme="minorEastAsia"/>
              <w:noProof/>
            </w:rPr>
          </w:pPr>
          <w:hyperlink w:anchor="_Toc101724360" w:history="1">
            <w:r w:rsidR="00254B03" w:rsidRPr="00825237">
              <w:rPr>
                <w:rStyle w:val="Hyperlink"/>
                <w:noProof/>
              </w:rPr>
              <w:t>Appendix 2: MSA Level Summary Statistics</w:t>
            </w:r>
            <w:r w:rsidR="00254B03">
              <w:rPr>
                <w:noProof/>
                <w:webHidden/>
              </w:rPr>
              <w:tab/>
            </w:r>
            <w:r w:rsidR="00254B03">
              <w:rPr>
                <w:noProof/>
                <w:webHidden/>
              </w:rPr>
              <w:fldChar w:fldCharType="begin"/>
            </w:r>
            <w:r w:rsidR="00254B03">
              <w:rPr>
                <w:noProof/>
                <w:webHidden/>
              </w:rPr>
              <w:instrText xml:space="preserve"> PAGEREF _Toc101724360 \h </w:instrText>
            </w:r>
            <w:r w:rsidR="00254B03">
              <w:rPr>
                <w:noProof/>
                <w:webHidden/>
              </w:rPr>
            </w:r>
            <w:r w:rsidR="00254B03">
              <w:rPr>
                <w:noProof/>
                <w:webHidden/>
              </w:rPr>
              <w:fldChar w:fldCharType="separate"/>
            </w:r>
            <w:r w:rsidR="00254B03">
              <w:rPr>
                <w:noProof/>
                <w:webHidden/>
              </w:rPr>
              <w:t>25</w:t>
            </w:r>
            <w:r w:rsidR="00254B03">
              <w:rPr>
                <w:noProof/>
                <w:webHidden/>
              </w:rPr>
              <w:fldChar w:fldCharType="end"/>
            </w:r>
          </w:hyperlink>
        </w:p>
        <w:p w14:paraId="08392B39" w14:textId="65368057" w:rsidR="00254B03" w:rsidRDefault="00DD6D50">
          <w:pPr>
            <w:pStyle w:val="TOC2"/>
            <w:tabs>
              <w:tab w:val="right" w:leader="dot" w:pos="9350"/>
            </w:tabs>
            <w:rPr>
              <w:rFonts w:eastAsiaTheme="minorEastAsia"/>
              <w:noProof/>
            </w:rPr>
          </w:pPr>
          <w:hyperlink w:anchor="_Toc101724361" w:history="1">
            <w:r w:rsidR="00254B03" w:rsidRPr="00825237">
              <w:rPr>
                <w:rStyle w:val="Hyperlink"/>
                <w:noProof/>
              </w:rPr>
              <w:t>Appendix 3: Fico/LTV Specification</w:t>
            </w:r>
            <w:r w:rsidR="00254B03">
              <w:rPr>
                <w:noProof/>
                <w:webHidden/>
              </w:rPr>
              <w:tab/>
            </w:r>
            <w:r w:rsidR="00254B03">
              <w:rPr>
                <w:noProof/>
                <w:webHidden/>
              </w:rPr>
              <w:fldChar w:fldCharType="begin"/>
            </w:r>
            <w:r w:rsidR="00254B03">
              <w:rPr>
                <w:noProof/>
                <w:webHidden/>
              </w:rPr>
              <w:instrText xml:space="preserve"> PAGEREF _Toc101724361 \h </w:instrText>
            </w:r>
            <w:r w:rsidR="00254B03">
              <w:rPr>
                <w:noProof/>
                <w:webHidden/>
              </w:rPr>
            </w:r>
            <w:r w:rsidR="00254B03">
              <w:rPr>
                <w:noProof/>
                <w:webHidden/>
              </w:rPr>
              <w:fldChar w:fldCharType="separate"/>
            </w:r>
            <w:r w:rsidR="00254B03">
              <w:rPr>
                <w:noProof/>
                <w:webHidden/>
              </w:rPr>
              <w:t>27</w:t>
            </w:r>
            <w:r w:rsidR="00254B03">
              <w:rPr>
                <w:noProof/>
                <w:webHidden/>
              </w:rPr>
              <w:fldChar w:fldCharType="end"/>
            </w:r>
          </w:hyperlink>
        </w:p>
        <w:p w14:paraId="143BCEF3" w14:textId="0E4E0503" w:rsidR="00254B03" w:rsidRDefault="00DD6D50">
          <w:pPr>
            <w:pStyle w:val="TOC2"/>
            <w:tabs>
              <w:tab w:val="right" w:leader="dot" w:pos="9350"/>
            </w:tabs>
            <w:rPr>
              <w:rFonts w:eastAsiaTheme="minorEastAsia"/>
              <w:noProof/>
            </w:rPr>
          </w:pPr>
          <w:hyperlink w:anchor="_Toc101724362" w:history="1">
            <w:r w:rsidR="00254B03" w:rsidRPr="00825237">
              <w:rPr>
                <w:rStyle w:val="Hyperlink"/>
                <w:noProof/>
              </w:rPr>
              <w:t>Appendix 4: Full 60 in 24 Regression Results</w:t>
            </w:r>
            <w:r w:rsidR="00254B03">
              <w:rPr>
                <w:noProof/>
                <w:webHidden/>
              </w:rPr>
              <w:tab/>
            </w:r>
            <w:r w:rsidR="00254B03">
              <w:rPr>
                <w:noProof/>
                <w:webHidden/>
              </w:rPr>
              <w:fldChar w:fldCharType="begin"/>
            </w:r>
            <w:r w:rsidR="00254B03">
              <w:rPr>
                <w:noProof/>
                <w:webHidden/>
              </w:rPr>
              <w:instrText xml:space="preserve"> PAGEREF _Toc101724362 \h </w:instrText>
            </w:r>
            <w:r w:rsidR="00254B03">
              <w:rPr>
                <w:noProof/>
                <w:webHidden/>
              </w:rPr>
            </w:r>
            <w:r w:rsidR="00254B03">
              <w:rPr>
                <w:noProof/>
                <w:webHidden/>
              </w:rPr>
              <w:fldChar w:fldCharType="separate"/>
            </w:r>
            <w:r w:rsidR="00254B03">
              <w:rPr>
                <w:noProof/>
                <w:webHidden/>
              </w:rPr>
              <w:t>29</w:t>
            </w:r>
            <w:r w:rsidR="00254B03">
              <w:rPr>
                <w:noProof/>
                <w:webHidden/>
              </w:rPr>
              <w:fldChar w:fldCharType="end"/>
            </w:r>
          </w:hyperlink>
        </w:p>
        <w:p w14:paraId="164E7890" w14:textId="557EFE51" w:rsidR="00F57C60" w:rsidRDefault="00F57C60">
          <w:r>
            <w:rPr>
              <w:b/>
              <w:bCs/>
              <w:noProof/>
            </w:rPr>
            <w:fldChar w:fldCharType="end"/>
          </w:r>
        </w:p>
      </w:sdtContent>
    </w:sdt>
    <w:p w14:paraId="74CB9460" w14:textId="0F8CF61B" w:rsidR="00F57C60" w:rsidRDefault="00F57C60">
      <w:r>
        <w:br w:type="page"/>
      </w:r>
    </w:p>
    <w:p w14:paraId="49FE38FD" w14:textId="5491D066" w:rsidR="00F57C60" w:rsidRDefault="00F57C60" w:rsidP="00F57C60">
      <w:pPr>
        <w:pStyle w:val="Heading1"/>
      </w:pPr>
      <w:bookmarkStart w:id="0" w:name="_Toc101724339"/>
      <w:r>
        <w:lastRenderedPageBreak/>
        <w:t>Glossary of Terms</w:t>
      </w:r>
      <w:bookmarkEnd w:id="0"/>
    </w:p>
    <w:p w14:paraId="107C518B" w14:textId="4C583BC2" w:rsidR="004005B0" w:rsidRPr="004005B0" w:rsidRDefault="004005B0" w:rsidP="004005B0">
      <w:r w:rsidRPr="004005B0">
        <w:rPr>
          <w:b/>
          <w:bCs/>
        </w:rPr>
        <w:t>Mortgage Delinquency</w:t>
      </w:r>
      <w:r w:rsidRPr="004005B0">
        <w:t>: A mortgage is delinquent if one more payments ha</w:t>
      </w:r>
      <w:r>
        <w:t>ve</w:t>
      </w:r>
      <w:r w:rsidRPr="004005B0">
        <w:t xml:space="preserve"> been missed and not made up</w:t>
      </w:r>
    </w:p>
    <w:p w14:paraId="0C50EB62" w14:textId="2B592179" w:rsidR="004005B0" w:rsidRPr="004005B0" w:rsidRDefault="004005B0" w:rsidP="004005B0">
      <w:r w:rsidRPr="004005B0">
        <w:rPr>
          <w:b/>
          <w:bCs/>
        </w:rPr>
        <w:t>Mortgage Default</w:t>
      </w:r>
      <w:r w:rsidRPr="004005B0">
        <w:t xml:space="preserve">: A mortgage is in default if the borrower </w:t>
      </w:r>
      <w:r>
        <w:t>has</w:t>
      </w:r>
      <w:r w:rsidRPr="004005B0">
        <w:t xml:space="preserve"> missed sufficient payments that the lender no longer anticipates that loan will be repaid (usually 4 payments)</w:t>
      </w:r>
    </w:p>
    <w:p w14:paraId="1762D6AF" w14:textId="77777777" w:rsidR="004005B0" w:rsidRPr="004005B0" w:rsidRDefault="004005B0" w:rsidP="004005B0">
      <w:r w:rsidRPr="004005B0">
        <w:rPr>
          <w:b/>
          <w:bCs/>
        </w:rPr>
        <w:t>Foreclosure</w:t>
      </w:r>
      <w:r w:rsidRPr="004005B0">
        <w:t>: A foreclosure is when the lender repossesses the property from the borrower after a loan was defaulted upon</w:t>
      </w:r>
    </w:p>
    <w:p w14:paraId="45D2C75F" w14:textId="77777777" w:rsidR="004005B0" w:rsidRPr="004005B0" w:rsidRDefault="004005B0" w:rsidP="004005B0">
      <w:r w:rsidRPr="004005B0">
        <w:rPr>
          <w:b/>
          <w:bCs/>
        </w:rPr>
        <w:t>Conforming (Prime) Loan</w:t>
      </w:r>
      <w:r w:rsidRPr="004005B0">
        <w:t>: Any loan that meets the criteria to deliver to Fannie Mae or Freddie Mac (LTV&lt;= 97%, DTI &lt;= 45%, FICO &gt; 680, UPB &lt; $646,200)</w:t>
      </w:r>
    </w:p>
    <w:p w14:paraId="42377282" w14:textId="2EBFFC9A" w:rsidR="004005B0" w:rsidRDefault="004005B0" w:rsidP="004005B0">
      <w:r w:rsidRPr="004005B0">
        <w:rPr>
          <w:b/>
          <w:bCs/>
        </w:rPr>
        <w:t>LTV</w:t>
      </w:r>
      <w:r w:rsidRPr="004005B0">
        <w:t>: Loan To Value Ratio, the ratio of the amount of the loan</w:t>
      </w:r>
      <w:r w:rsidR="003F1128">
        <w:t xml:space="preserve"> in the first lien position</w:t>
      </w:r>
      <w:r w:rsidRPr="004005B0">
        <w:t xml:space="preserve"> to the value of the house</w:t>
      </w:r>
    </w:p>
    <w:p w14:paraId="256803F6" w14:textId="09C75FE9" w:rsidR="003F1128" w:rsidRPr="004005B0" w:rsidRDefault="003F1128" w:rsidP="004005B0">
      <w:r w:rsidRPr="003F1128">
        <w:rPr>
          <w:b/>
          <w:bCs/>
        </w:rPr>
        <w:t>CLTV</w:t>
      </w:r>
      <w:r>
        <w:t>: Combined Loan To Value Ratio, the ratio of all debts secured by the property (first lien, simultaneous second and any financed mortgage insurance) to the value of the house</w:t>
      </w:r>
    </w:p>
    <w:p w14:paraId="6430CDC0" w14:textId="77777777" w:rsidR="004005B0" w:rsidRPr="004005B0" w:rsidRDefault="004005B0" w:rsidP="004005B0">
      <w:r w:rsidRPr="004005B0">
        <w:rPr>
          <w:b/>
          <w:bCs/>
        </w:rPr>
        <w:t>DTI</w:t>
      </w:r>
      <w:r w:rsidRPr="004005B0">
        <w:t>: Debt to Income Ratio, the ratio of the borrower’s total reported income and their total monthly debt obligation</w:t>
      </w:r>
    </w:p>
    <w:p w14:paraId="3F522780" w14:textId="77777777" w:rsidR="004005B0" w:rsidRPr="004005B0" w:rsidRDefault="004005B0" w:rsidP="004005B0">
      <w:r w:rsidRPr="004005B0">
        <w:rPr>
          <w:b/>
          <w:bCs/>
        </w:rPr>
        <w:t>UPB</w:t>
      </w:r>
      <w:r w:rsidRPr="004005B0">
        <w:t>: Unpaid Principal Balance, the size of the loan to be repaid</w:t>
      </w:r>
    </w:p>
    <w:p w14:paraId="78F4CC11" w14:textId="58964E67" w:rsidR="004005B0" w:rsidRDefault="004005B0" w:rsidP="004005B0">
      <w:r w:rsidRPr="004005B0">
        <w:rPr>
          <w:b/>
          <w:bCs/>
        </w:rPr>
        <w:t>MSA</w:t>
      </w:r>
      <w:r w:rsidRPr="004005B0">
        <w:t>: Metropolitan Statistical Area a city or cities and surrounding communities linked by social and economic ties as determined by OMB</w:t>
      </w:r>
    </w:p>
    <w:p w14:paraId="194AA062" w14:textId="3B164D1E" w:rsidR="00894B88" w:rsidRDefault="00894B88" w:rsidP="004005B0">
      <w:r w:rsidRPr="00894B88">
        <w:rPr>
          <w:b/>
          <w:bCs/>
        </w:rPr>
        <w:t>Origination Date</w:t>
      </w:r>
      <w:r>
        <w:t>:</w:t>
      </w:r>
      <w:r w:rsidR="006E24B6">
        <w:t xml:space="preserve"> The date when a mortgage loan is funded and the property is purchased</w:t>
      </w:r>
      <w:r w:rsidR="0057777E">
        <w:t xml:space="preserve"> or refinanced</w:t>
      </w:r>
    </w:p>
    <w:p w14:paraId="131003D4" w14:textId="77777777" w:rsidR="00894B88" w:rsidRPr="004005B0" w:rsidRDefault="00894B88" w:rsidP="004005B0"/>
    <w:p w14:paraId="42C15D87" w14:textId="0F2DCA41" w:rsidR="00F57C60" w:rsidRDefault="00F57C60">
      <w:pPr>
        <w:rPr>
          <w:rFonts w:ascii="Times New Roman" w:hAnsi="Times New Roman" w:cs="Times New Roman"/>
          <w:sz w:val="28"/>
          <w:szCs w:val="28"/>
        </w:rPr>
      </w:pPr>
      <w:r>
        <w:rPr>
          <w:rFonts w:ascii="Times New Roman" w:hAnsi="Times New Roman" w:cs="Times New Roman"/>
          <w:sz w:val="28"/>
          <w:szCs w:val="28"/>
        </w:rPr>
        <w:br w:type="page"/>
      </w:r>
    </w:p>
    <w:p w14:paraId="6AB4DAA8" w14:textId="77777777" w:rsidR="00F57C60" w:rsidRDefault="00F57C60" w:rsidP="00F57C60">
      <w:pPr>
        <w:rPr>
          <w:rFonts w:ascii="Times New Roman" w:hAnsi="Times New Roman" w:cs="Times New Roman"/>
          <w:sz w:val="28"/>
          <w:szCs w:val="28"/>
        </w:rPr>
      </w:pPr>
    </w:p>
    <w:p w14:paraId="38DD317B" w14:textId="77777777" w:rsidR="00F57C60" w:rsidRDefault="00F57C60" w:rsidP="00F57C60">
      <w:pPr>
        <w:pStyle w:val="Heading1"/>
      </w:pPr>
      <w:bookmarkStart w:id="1" w:name="_Toc101724340"/>
      <w:r>
        <w:t>Introduction</w:t>
      </w:r>
      <w:bookmarkEnd w:id="1"/>
    </w:p>
    <w:p w14:paraId="18C000EC" w14:textId="368A7D38" w:rsidR="00F57C60" w:rsidRDefault="00F57C60" w:rsidP="00F57C60">
      <w:pPr>
        <w:pStyle w:val="Heading2"/>
      </w:pPr>
      <w:bookmarkStart w:id="2" w:name="_Toc101724341"/>
      <w:r>
        <w:t>Introduction/Background</w:t>
      </w:r>
      <w:bookmarkEnd w:id="2"/>
    </w:p>
    <w:p w14:paraId="79F29785" w14:textId="5ECF28A4" w:rsidR="00D63FA6" w:rsidRPr="00D63FA6" w:rsidRDefault="00D63FA6" w:rsidP="006E24B6">
      <w:pPr>
        <w:ind w:firstLine="720"/>
      </w:pPr>
      <w:r>
        <w:t xml:space="preserve">Buying a house is usually the largest financial decision an American </w:t>
      </w:r>
      <w:r w:rsidR="00C23CCD">
        <w:t>f</w:t>
      </w:r>
      <w:r>
        <w:t>amily will make.  Being forced to leave that house is an equally large financial and emotional event.  During times of economic stress</w:t>
      </w:r>
      <w:r w:rsidR="006E24B6">
        <w:t>,</w:t>
      </w:r>
      <w:r>
        <w:t xml:space="preserve"> the government often steps in to try </w:t>
      </w:r>
      <w:r w:rsidR="006E24B6">
        <w:t>and</w:t>
      </w:r>
      <w:r>
        <w:t xml:space="preserve"> keep people in their houses under the assumption that preventing</w:t>
      </w:r>
      <w:r w:rsidR="00C23CCD">
        <w:t xml:space="preserve"> families</w:t>
      </w:r>
      <w:r>
        <w:t xml:space="preserve"> from </w:t>
      </w:r>
      <w:r w:rsidR="00C23CCD">
        <w:t>being forced</w:t>
      </w:r>
      <w:r>
        <w:t xml:space="preserve"> their homes now also prevent</w:t>
      </w:r>
      <w:r w:rsidR="006E24B6">
        <w:t>s</w:t>
      </w:r>
      <w:r>
        <w:t xml:space="preserve"> future </w:t>
      </w:r>
      <w:r w:rsidR="00C23CCD">
        <w:t>families from losing</w:t>
      </w:r>
      <w:r>
        <w:t xml:space="preserve"> their homes.  This belief, that people being </w:t>
      </w:r>
      <w:r w:rsidR="00C23CCD">
        <w:t>foreclosed upon</w:t>
      </w:r>
      <w:r w:rsidR="006E24B6">
        <w:t xml:space="preserve"> now</w:t>
      </w:r>
      <w:r>
        <w:t xml:space="preserve"> increases the likelihood that other residents near them will also end up </w:t>
      </w:r>
      <w:r w:rsidR="00C23CCD">
        <w:t>delinquent on their mortgages</w:t>
      </w:r>
      <w:r w:rsidR="006E24B6">
        <w:t xml:space="preserve"> in the future</w:t>
      </w:r>
      <w:r>
        <w:t>, is called the ‘mortgage contagion effect.’  Originally popularized during the 2008 crisis it has reentered the public consciousness because of the Covid-19 pandemic.</w:t>
      </w:r>
    </w:p>
    <w:p w14:paraId="18F00AEB" w14:textId="77D9CBF6" w:rsidR="00F57C60" w:rsidRDefault="00F57C60" w:rsidP="00F57C60">
      <w:pPr>
        <w:pStyle w:val="Heading2"/>
      </w:pPr>
      <w:bookmarkStart w:id="3" w:name="_Toc101724342"/>
      <w:r>
        <w:t>Problem Statement</w:t>
      </w:r>
      <w:bookmarkEnd w:id="3"/>
    </w:p>
    <w:p w14:paraId="02C770A0" w14:textId="11B04D48" w:rsidR="00F57C60" w:rsidRDefault="00D63FA6" w:rsidP="006E24B6">
      <w:pPr>
        <w:ind w:firstLine="720"/>
      </w:pPr>
      <w:r w:rsidRPr="00D63FA6">
        <w:t xml:space="preserve">Following the 2008 crisis there was concern and anecdotal evidence of </w:t>
      </w:r>
      <w:r w:rsidR="006E24B6">
        <w:t>a</w:t>
      </w:r>
      <w:r w:rsidRPr="00D63FA6">
        <w:t xml:space="preserve"> foreclosure 'contagion-effect'. As more people in an area defaulted </w:t>
      </w:r>
      <w:r w:rsidR="00C23CCD">
        <w:t>on their mortgages</w:t>
      </w:r>
      <w:r w:rsidR="006E24B6">
        <w:t>,</w:t>
      </w:r>
      <w:r w:rsidR="00C23CCD">
        <w:t xml:space="preserve"> </w:t>
      </w:r>
      <w:r w:rsidRPr="00D63FA6">
        <w:t>the prices of nearby houses declined</w:t>
      </w:r>
      <w:r w:rsidR="006E24B6">
        <w:t>,</w:t>
      </w:r>
      <w:r w:rsidRPr="00D63FA6">
        <w:t xml:space="preserve"> and the risks of</w:t>
      </w:r>
      <w:r w:rsidR="00C23CCD">
        <w:t xml:space="preserve"> other borrowers in the neighborhood</w:t>
      </w:r>
      <w:r w:rsidRPr="00D63FA6">
        <w:t xml:space="preserve"> defaulting increased. This project aims to evaluate th</w:t>
      </w:r>
      <w:r w:rsidR="006E24B6">
        <w:t>at</w:t>
      </w:r>
      <w:r w:rsidRPr="00D63FA6">
        <w:t xml:space="preserve"> claim in a non-crisis scenario by leveraging the Fannie/Freddie 30 year FRM mortgage set.</w:t>
      </w:r>
      <w:r w:rsidR="00F57C60">
        <w:br/>
      </w:r>
    </w:p>
    <w:p w14:paraId="5B9D85A5" w14:textId="77777777" w:rsidR="00F57C60" w:rsidRDefault="00F57C60">
      <w:pPr>
        <w:rPr>
          <w:rFonts w:ascii="Times New Roman" w:hAnsi="Times New Roman" w:cs="Times New Roman"/>
          <w:sz w:val="28"/>
          <w:szCs w:val="28"/>
        </w:rPr>
      </w:pPr>
      <w:r>
        <w:rPr>
          <w:rFonts w:ascii="Times New Roman" w:hAnsi="Times New Roman" w:cs="Times New Roman"/>
          <w:sz w:val="28"/>
          <w:szCs w:val="28"/>
        </w:rPr>
        <w:br w:type="page"/>
      </w:r>
    </w:p>
    <w:p w14:paraId="2762A082" w14:textId="77777777" w:rsidR="00F57C60" w:rsidRDefault="00F57C60" w:rsidP="00F57C60">
      <w:pPr>
        <w:pStyle w:val="ListParagraph"/>
        <w:ind w:left="1440"/>
        <w:rPr>
          <w:rFonts w:ascii="Times New Roman" w:hAnsi="Times New Roman" w:cs="Times New Roman"/>
          <w:sz w:val="28"/>
          <w:szCs w:val="28"/>
        </w:rPr>
      </w:pPr>
    </w:p>
    <w:p w14:paraId="38386ACA" w14:textId="77777777" w:rsidR="00F57C60" w:rsidRDefault="00F57C60" w:rsidP="00F57C60">
      <w:pPr>
        <w:pStyle w:val="Heading1"/>
      </w:pPr>
      <w:bookmarkStart w:id="4" w:name="_Toc101724343"/>
      <w:r>
        <w:t>Literature Review</w:t>
      </w:r>
      <w:bookmarkEnd w:id="4"/>
    </w:p>
    <w:p w14:paraId="745EB025" w14:textId="5F39D4F4" w:rsidR="00E372F5" w:rsidRDefault="00E372F5" w:rsidP="00221958">
      <w:pPr>
        <w:ind w:firstLine="360"/>
      </w:pPr>
      <w:r>
        <w:t>When people discuss mortgage foreclosure contagion effects the usual mechanism is as follows: one or more foreclosures in a neighborhood cause a decline in local home prices</w:t>
      </w:r>
      <w:r w:rsidR="00221958">
        <w:t xml:space="preserve">; </w:t>
      </w:r>
      <w:r>
        <w:t>either because of increasing available supply</w:t>
      </w:r>
      <w:r w:rsidR="00312D36">
        <w:t>,</w:t>
      </w:r>
      <w:r w:rsidR="00221958">
        <w:t xml:space="preserve"> known as</w:t>
      </w:r>
      <w:r w:rsidR="00312D36">
        <w:t xml:space="preserve"> a competitive effect</w:t>
      </w:r>
      <w:r w:rsidR="00C23CCD">
        <w:t>,</w:t>
      </w:r>
      <w:r>
        <w:t xml:space="preserve"> or decreasing the perceived desirability of the neighborhood</w:t>
      </w:r>
      <w:r w:rsidR="00312D36">
        <w:t xml:space="preserve">, </w:t>
      </w:r>
      <w:r w:rsidR="00221958">
        <w:t xml:space="preserve">known as </w:t>
      </w:r>
      <w:r w:rsidR="00312D36">
        <w:t>a disamenity effect</w:t>
      </w:r>
      <w:r>
        <w:t>.  Th</w:t>
      </w:r>
      <w:r w:rsidR="00221958">
        <w:t>is</w:t>
      </w:r>
      <w:r>
        <w:t xml:space="preserve"> decrease in local home values causes an increase in the size of mortgage loan amounts relative to the value of the home.  </w:t>
      </w:r>
      <w:r w:rsidR="00221958">
        <w:t>I</w:t>
      </w:r>
      <w:r>
        <w:t>f th</w:t>
      </w:r>
      <w:r w:rsidR="00221958">
        <w:t>is</w:t>
      </w:r>
      <w:r>
        <w:t xml:space="preserve"> new loan amount exceeds the value of the home the borrower will be incentivized to default</w:t>
      </w:r>
      <w:r w:rsidR="00221958">
        <w:t xml:space="preserve">, </w:t>
      </w:r>
      <w:r>
        <w:t xml:space="preserve">a so called ‘strategic default’.  Broadly speaking the existing research has been </w:t>
      </w:r>
      <w:r w:rsidR="00221958">
        <w:t>focused on</w:t>
      </w:r>
      <w:r>
        <w:t xml:space="preserve"> two areas:</w:t>
      </w:r>
    </w:p>
    <w:p w14:paraId="0BDD7771" w14:textId="76063B43" w:rsidR="00E372F5" w:rsidRPr="0035747B" w:rsidRDefault="00221958" w:rsidP="0035747B">
      <w:pPr>
        <w:pStyle w:val="ListParagraph"/>
        <w:numPr>
          <w:ilvl w:val="0"/>
          <w:numId w:val="7"/>
        </w:numPr>
        <w:rPr>
          <w:sz w:val="22"/>
          <w:szCs w:val="22"/>
        </w:rPr>
      </w:pPr>
      <w:r>
        <w:rPr>
          <w:sz w:val="22"/>
          <w:szCs w:val="22"/>
        </w:rPr>
        <w:t>The</w:t>
      </w:r>
      <w:r w:rsidR="00E372F5" w:rsidRPr="0035747B">
        <w:rPr>
          <w:sz w:val="22"/>
          <w:szCs w:val="22"/>
        </w:rPr>
        <w:t xml:space="preserve"> impact of foreclosures on local home prices.  The evidence here has been robust and a clear relationship has been found, although the exact magnitude is unclear.</w:t>
      </w:r>
    </w:p>
    <w:p w14:paraId="54CD2298" w14:textId="744698B6" w:rsidR="00D9012A" w:rsidRPr="0035747B" w:rsidRDefault="00221958" w:rsidP="0035747B">
      <w:pPr>
        <w:pStyle w:val="ListParagraph"/>
        <w:numPr>
          <w:ilvl w:val="0"/>
          <w:numId w:val="7"/>
        </w:numPr>
        <w:rPr>
          <w:sz w:val="22"/>
          <w:szCs w:val="22"/>
        </w:rPr>
      </w:pPr>
      <w:r>
        <w:rPr>
          <w:sz w:val="22"/>
          <w:szCs w:val="22"/>
        </w:rPr>
        <w:t>B</w:t>
      </w:r>
      <w:r w:rsidR="00E372F5" w:rsidRPr="0035747B">
        <w:rPr>
          <w:sz w:val="22"/>
          <w:szCs w:val="22"/>
        </w:rPr>
        <w:t>orrowers</w:t>
      </w:r>
      <w:r>
        <w:rPr>
          <w:sz w:val="22"/>
          <w:szCs w:val="22"/>
        </w:rPr>
        <w:t>’</w:t>
      </w:r>
      <w:r w:rsidR="00E372F5" w:rsidRPr="0035747B">
        <w:rPr>
          <w:sz w:val="22"/>
          <w:szCs w:val="22"/>
        </w:rPr>
        <w:t xml:space="preserve"> tendency to default strategically.  The evidence here is much more mixed </w:t>
      </w:r>
      <w:r w:rsidR="00D9012A" w:rsidRPr="0035747B">
        <w:rPr>
          <w:sz w:val="22"/>
          <w:szCs w:val="22"/>
        </w:rPr>
        <w:t xml:space="preserve">with some work showing significant effects and </w:t>
      </w:r>
      <w:r>
        <w:rPr>
          <w:sz w:val="22"/>
          <w:szCs w:val="22"/>
        </w:rPr>
        <w:t>others</w:t>
      </w:r>
      <w:r w:rsidR="00D9012A" w:rsidRPr="0035747B">
        <w:rPr>
          <w:sz w:val="22"/>
          <w:szCs w:val="22"/>
        </w:rPr>
        <w:t xml:space="preserve"> not</w:t>
      </w:r>
      <w:r>
        <w:rPr>
          <w:sz w:val="22"/>
          <w:szCs w:val="22"/>
        </w:rPr>
        <w:t>,</w:t>
      </w:r>
      <w:r w:rsidR="00D9012A" w:rsidRPr="0035747B">
        <w:rPr>
          <w:sz w:val="22"/>
          <w:szCs w:val="22"/>
        </w:rPr>
        <w:t xml:space="preserve"> depend</w:t>
      </w:r>
      <w:r>
        <w:rPr>
          <w:sz w:val="22"/>
          <w:szCs w:val="22"/>
        </w:rPr>
        <w:t>ing</w:t>
      </w:r>
      <w:r w:rsidR="00D9012A" w:rsidRPr="0035747B">
        <w:rPr>
          <w:sz w:val="22"/>
          <w:szCs w:val="22"/>
        </w:rPr>
        <w:t xml:space="preserve"> on the specification</w:t>
      </w:r>
      <w:r>
        <w:rPr>
          <w:sz w:val="22"/>
          <w:szCs w:val="22"/>
        </w:rPr>
        <w:t>s</w:t>
      </w:r>
      <w:r w:rsidR="00D9012A" w:rsidRPr="0035747B">
        <w:rPr>
          <w:sz w:val="22"/>
          <w:szCs w:val="22"/>
        </w:rPr>
        <w:t xml:space="preserve"> and assumptions of </w:t>
      </w:r>
      <w:r>
        <w:rPr>
          <w:sz w:val="22"/>
          <w:szCs w:val="22"/>
        </w:rPr>
        <w:t>each analysis</w:t>
      </w:r>
      <w:r w:rsidR="00D9012A" w:rsidRPr="0035747B">
        <w:rPr>
          <w:sz w:val="22"/>
          <w:szCs w:val="22"/>
        </w:rPr>
        <w:t>.</w:t>
      </w:r>
    </w:p>
    <w:p w14:paraId="676597DB" w14:textId="7D6A282E" w:rsidR="00F57C60" w:rsidRDefault="00F57C60" w:rsidP="0035747B">
      <w:r>
        <w:br/>
      </w:r>
      <w:r w:rsidR="00312D36">
        <w:t xml:space="preserve">Anenberg (2014) leveraged a unique set of local listings in four large cities: San Francisco, Washington DC, Phoenix, and Chicago as well as default data to observe the immediate impact on local listing prices when a home goes into foreclosure.  </w:t>
      </w:r>
      <w:r w:rsidR="00EE0522">
        <w:t>T</w:t>
      </w:r>
      <w:r w:rsidR="00312D36">
        <w:t>est</w:t>
      </w:r>
      <w:r w:rsidR="00EE0522">
        <w:t>ing</w:t>
      </w:r>
      <w:r w:rsidR="00312D36">
        <w:t xml:space="preserve"> which of the two effects outlined above (competitive or disamenity) drive the home price declines associated with local foreclosures</w:t>
      </w:r>
      <w:r w:rsidR="0095282E">
        <w:t>.  The</w:t>
      </w:r>
      <w:r w:rsidR="00C23CCD">
        <w:t>y</w:t>
      </w:r>
      <w:r w:rsidR="0095282E">
        <w:t xml:space="preserve"> find that “Sellers are generally no more likely to change their list prices in the four weeks before and the four weeks after a new REO listing. However, during the exact week of an REO entry, the probability that a seller adjusts their list price jumps significantly.” (Anenberg, 2</w:t>
      </w:r>
      <w:r w:rsidR="00DB22DF">
        <w:t>014</w:t>
      </w:r>
      <w:r w:rsidR="0095282E">
        <w:t xml:space="preserve">)  They </w:t>
      </w:r>
      <w:r w:rsidR="00EE0522">
        <w:t xml:space="preserve">further find </w:t>
      </w:r>
      <w:r w:rsidR="0095282E">
        <w:t>that a seller is between 6% and 8% more like to adjust their listing price in the week following a new REO listing than in any other week</w:t>
      </w:r>
      <w:r w:rsidR="00EE0522">
        <w:t>.</w:t>
      </w:r>
      <w:r w:rsidR="0095282E">
        <w:t xml:space="preserve"> </w:t>
      </w:r>
      <w:r w:rsidR="00EE0522">
        <w:t>T</w:t>
      </w:r>
      <w:r w:rsidR="0095282E">
        <w:t xml:space="preserve">his effect decreases by about 25% for each </w:t>
      </w:r>
      <w:r w:rsidR="003E6BFB">
        <w:t>standard</w:t>
      </w:r>
      <w:r w:rsidR="0095282E">
        <w:t xml:space="preserve"> deviation increase in distance between the two properties.  </w:t>
      </w:r>
      <w:r w:rsidR="00EE0522">
        <w:t>A</w:t>
      </w:r>
      <w:r w:rsidR="0095282E">
        <w:t xml:space="preserve"> similar magnitude effect for other</w:t>
      </w:r>
      <w:r w:rsidR="003F0B33">
        <w:t xml:space="preserve"> new</w:t>
      </w:r>
      <w:r w:rsidR="0095282E">
        <w:t xml:space="preserve"> listings in the area suggest</w:t>
      </w:r>
      <w:r w:rsidR="00EE0522">
        <w:t>s</w:t>
      </w:r>
      <w:r w:rsidR="0095282E">
        <w:t xml:space="preserve"> that the main driver </w:t>
      </w:r>
      <w:r w:rsidR="00EE0522">
        <w:t xml:space="preserve">of their result </w:t>
      </w:r>
      <w:r w:rsidR="0095282E">
        <w:t xml:space="preserve">is </w:t>
      </w:r>
      <w:r w:rsidR="00EE0522">
        <w:t>the</w:t>
      </w:r>
      <w:r w:rsidR="0095282E">
        <w:t xml:space="preserve"> </w:t>
      </w:r>
      <w:r w:rsidR="003027BB">
        <w:t xml:space="preserve">competitive </w:t>
      </w:r>
      <w:r w:rsidR="0095282E">
        <w:t>spillover effect.</w:t>
      </w:r>
    </w:p>
    <w:p w14:paraId="1130C9D1" w14:textId="15B5B83D" w:rsidR="00D9012A" w:rsidRDefault="00DB22DF" w:rsidP="00221958">
      <w:pPr>
        <w:ind w:firstLine="720"/>
      </w:pPr>
      <w:r w:rsidRPr="00977778">
        <w:t>Similarly, Campbell et al.</w:t>
      </w:r>
      <w:r w:rsidR="00EE0522">
        <w:t xml:space="preserve"> (2011)</w:t>
      </w:r>
      <w:r w:rsidRPr="00977778">
        <w:t xml:space="preserve"> leveraged a combined dataset of Massachusetts transaction data and bankruptcy and death records to identify distressed or bankruptcy sales and measure their effect on other sales in the area.  They find that “</w:t>
      </w:r>
      <w:r w:rsidRPr="00977778">
        <w:rPr>
          <w:rFonts w:ascii="Segoe UI" w:hAnsi="Segoe UI" w:cs="Segoe UI"/>
          <w:sz w:val="21"/>
          <w:szCs w:val="21"/>
          <w:shd w:val="clear" w:color="auto" w:fill="FFFFFF"/>
        </w:rPr>
        <w:t>each foreclosure that takes place 0.05 miles away lowers the price of a house by about 1 percent" (Camp</w:t>
      </w:r>
      <w:r w:rsidR="00EE0522">
        <w:rPr>
          <w:rFonts w:ascii="Segoe UI" w:hAnsi="Segoe UI" w:cs="Segoe UI"/>
          <w:sz w:val="21"/>
          <w:szCs w:val="21"/>
          <w:shd w:val="clear" w:color="auto" w:fill="FFFFFF"/>
        </w:rPr>
        <w:t>b</w:t>
      </w:r>
      <w:r w:rsidRPr="00977778">
        <w:rPr>
          <w:rFonts w:ascii="Segoe UI" w:hAnsi="Segoe UI" w:cs="Segoe UI"/>
          <w:sz w:val="21"/>
          <w:szCs w:val="21"/>
          <w:shd w:val="clear" w:color="auto" w:fill="FFFFFF"/>
        </w:rPr>
        <w:t>ell</w:t>
      </w:r>
      <w:r w:rsidR="00EE0522">
        <w:rPr>
          <w:rFonts w:ascii="Segoe UI" w:hAnsi="Segoe UI" w:cs="Segoe UI"/>
          <w:sz w:val="21"/>
          <w:szCs w:val="21"/>
          <w:shd w:val="clear" w:color="auto" w:fill="FFFFFF"/>
        </w:rPr>
        <w:t xml:space="preserve"> et al.</w:t>
      </w:r>
      <w:r w:rsidRPr="00977778">
        <w:rPr>
          <w:rFonts w:ascii="Segoe UI" w:hAnsi="Segoe UI" w:cs="Segoe UI"/>
          <w:sz w:val="21"/>
          <w:szCs w:val="21"/>
          <w:shd w:val="clear" w:color="auto" w:fill="FFFFFF"/>
        </w:rPr>
        <w:t xml:space="preserve"> (</w:t>
      </w:r>
      <w:r w:rsidR="0035747B" w:rsidRPr="00977778">
        <w:rPr>
          <w:rFonts w:ascii="Segoe UI" w:hAnsi="Segoe UI" w:cs="Segoe UI"/>
          <w:sz w:val="21"/>
          <w:szCs w:val="21"/>
          <w:shd w:val="clear" w:color="auto" w:fill="FFFFFF"/>
        </w:rPr>
        <w:t>2011</w:t>
      </w:r>
      <w:r w:rsidRPr="00977778">
        <w:rPr>
          <w:rFonts w:ascii="Segoe UI" w:hAnsi="Segoe UI" w:cs="Segoe UI"/>
          <w:sz w:val="21"/>
          <w:szCs w:val="21"/>
          <w:shd w:val="clear" w:color="auto" w:fill="FFFFFF"/>
        </w:rPr>
        <w:t>))</w:t>
      </w:r>
      <w:r w:rsidR="0035747B" w:rsidRPr="00977778">
        <w:rPr>
          <w:rFonts w:ascii="Segoe UI" w:hAnsi="Segoe UI" w:cs="Segoe UI"/>
          <w:sz w:val="21"/>
          <w:szCs w:val="21"/>
          <w:shd w:val="clear" w:color="auto" w:fill="FFFFFF"/>
        </w:rPr>
        <w:t xml:space="preserve">.  </w:t>
      </w:r>
      <w:r w:rsidR="00977778" w:rsidRPr="00977778">
        <w:rPr>
          <w:rFonts w:ascii="Segoe UI" w:hAnsi="Segoe UI" w:cs="Segoe UI"/>
          <w:sz w:val="21"/>
          <w:szCs w:val="21"/>
          <w:shd w:val="clear" w:color="auto" w:fill="FFFFFF"/>
        </w:rPr>
        <w:t>Lin</w:t>
      </w:r>
      <w:r w:rsidR="0035747B" w:rsidRPr="00977778">
        <w:rPr>
          <w:rFonts w:ascii="Segoe UI" w:hAnsi="Segoe UI" w:cs="Segoe UI"/>
          <w:sz w:val="21"/>
          <w:szCs w:val="21"/>
          <w:shd w:val="clear" w:color="auto" w:fill="FFFFFF"/>
        </w:rPr>
        <w:t xml:space="preserve"> et al. </w:t>
      </w:r>
      <w:r w:rsidR="00EE0522">
        <w:rPr>
          <w:rFonts w:ascii="Segoe UI" w:hAnsi="Segoe UI" w:cs="Segoe UI"/>
          <w:sz w:val="21"/>
          <w:szCs w:val="21"/>
          <w:shd w:val="clear" w:color="auto" w:fill="FFFFFF"/>
        </w:rPr>
        <w:t>used</w:t>
      </w:r>
      <w:r w:rsidR="0035747B" w:rsidRPr="00977778">
        <w:rPr>
          <w:rFonts w:ascii="Segoe UI" w:hAnsi="Segoe UI" w:cs="Segoe UI"/>
          <w:sz w:val="21"/>
          <w:szCs w:val="21"/>
          <w:shd w:val="clear" w:color="auto" w:fill="FFFFFF"/>
        </w:rPr>
        <w:t xml:space="preserve"> the internal Fannie Mae data to construct a </w:t>
      </w:r>
      <w:r w:rsidR="00977778" w:rsidRPr="00977778">
        <w:rPr>
          <w:rFonts w:ascii="Segoe UI" w:hAnsi="Segoe UI" w:cs="Segoe UI"/>
          <w:sz w:val="21"/>
          <w:szCs w:val="21"/>
          <w:shd w:val="clear" w:color="auto" w:fill="FFFFFF"/>
        </w:rPr>
        <w:t>home price</w:t>
      </w:r>
      <w:r w:rsidR="0035747B" w:rsidRPr="00977778">
        <w:rPr>
          <w:rFonts w:ascii="Segoe UI" w:hAnsi="Segoe UI" w:cs="Segoe UI"/>
          <w:sz w:val="21"/>
          <w:szCs w:val="21"/>
          <w:shd w:val="clear" w:color="auto" w:fill="FFFFFF"/>
        </w:rPr>
        <w:t xml:space="preserve"> model</w:t>
      </w:r>
      <w:r w:rsidR="00EE0522">
        <w:rPr>
          <w:rFonts w:ascii="Segoe UI" w:hAnsi="Segoe UI" w:cs="Segoe UI"/>
          <w:sz w:val="21"/>
          <w:szCs w:val="21"/>
          <w:shd w:val="clear" w:color="auto" w:fill="FFFFFF"/>
        </w:rPr>
        <w:t xml:space="preserve"> </w:t>
      </w:r>
      <w:r w:rsidR="0035747B" w:rsidRPr="00977778">
        <w:rPr>
          <w:rFonts w:ascii="Segoe UI" w:hAnsi="Segoe UI" w:cs="Segoe UI"/>
          <w:sz w:val="21"/>
          <w:szCs w:val="21"/>
          <w:shd w:val="clear" w:color="auto" w:fill="FFFFFF"/>
        </w:rPr>
        <w:t>leverag</w:t>
      </w:r>
      <w:r w:rsidR="00EE0522">
        <w:rPr>
          <w:rFonts w:ascii="Segoe UI" w:hAnsi="Segoe UI" w:cs="Segoe UI"/>
          <w:sz w:val="21"/>
          <w:szCs w:val="21"/>
          <w:shd w:val="clear" w:color="auto" w:fill="FFFFFF"/>
        </w:rPr>
        <w:t>ing</w:t>
      </w:r>
      <w:r w:rsidR="0035747B" w:rsidRPr="00977778">
        <w:rPr>
          <w:rFonts w:ascii="Segoe UI" w:hAnsi="Segoe UI" w:cs="Segoe UI"/>
          <w:sz w:val="21"/>
          <w:szCs w:val="21"/>
          <w:shd w:val="clear" w:color="auto" w:fill="FFFFFF"/>
        </w:rPr>
        <w:t xml:space="preserve"> Fannie Mae’s default data augmented with additional subprime data from other vendors</w:t>
      </w:r>
      <w:r w:rsidR="00EE0522">
        <w:rPr>
          <w:rFonts w:ascii="Segoe UI" w:hAnsi="Segoe UI" w:cs="Segoe UI"/>
          <w:sz w:val="21"/>
          <w:szCs w:val="21"/>
          <w:shd w:val="clear" w:color="auto" w:fill="FFFFFF"/>
        </w:rPr>
        <w:t xml:space="preserve">, </w:t>
      </w:r>
      <w:r w:rsidR="0035747B" w:rsidRPr="00977778">
        <w:rPr>
          <w:rFonts w:ascii="Segoe UI" w:hAnsi="Segoe UI" w:cs="Segoe UI"/>
          <w:sz w:val="21"/>
          <w:szCs w:val="21"/>
          <w:shd w:val="clear" w:color="auto" w:fill="FFFFFF"/>
        </w:rPr>
        <w:t xml:space="preserve">as Fannie Mae cannot own subprime mortgages and they represented a large share of the </w:t>
      </w:r>
      <w:r w:rsidR="003F0B33">
        <w:rPr>
          <w:rFonts w:ascii="Segoe UI" w:hAnsi="Segoe UI" w:cs="Segoe UI"/>
          <w:sz w:val="21"/>
          <w:szCs w:val="21"/>
          <w:shd w:val="clear" w:color="auto" w:fill="FFFFFF"/>
        </w:rPr>
        <w:t xml:space="preserve">contemporaneous </w:t>
      </w:r>
      <w:r w:rsidR="0035747B" w:rsidRPr="00977778">
        <w:rPr>
          <w:rFonts w:ascii="Segoe UI" w:hAnsi="Segoe UI" w:cs="Segoe UI"/>
          <w:sz w:val="21"/>
          <w:szCs w:val="21"/>
          <w:shd w:val="clear" w:color="auto" w:fill="FFFFFF"/>
        </w:rPr>
        <w:t>default population.</w:t>
      </w:r>
      <w:r w:rsidR="00977778" w:rsidRPr="00977778">
        <w:rPr>
          <w:rFonts w:ascii="Segoe UI" w:hAnsi="Segoe UI" w:cs="Segoe UI"/>
          <w:sz w:val="21"/>
          <w:szCs w:val="21"/>
          <w:shd w:val="clear" w:color="auto" w:fill="FFFFFF"/>
        </w:rPr>
        <w:t xml:space="preserve">  They find that “within a 0.9-km radius and a 5-year period from liquidation, the occurrence of foreclosure can effectively depress the neighborhood property values by as much as 8.7% per event.” (Lin</w:t>
      </w:r>
      <w:r w:rsidR="00EE0522">
        <w:rPr>
          <w:rFonts w:ascii="Segoe UI" w:hAnsi="Segoe UI" w:cs="Segoe UI"/>
          <w:sz w:val="21"/>
          <w:szCs w:val="21"/>
          <w:shd w:val="clear" w:color="auto" w:fill="FFFFFF"/>
        </w:rPr>
        <w:t xml:space="preserve"> et al.</w:t>
      </w:r>
      <w:r w:rsidR="00977778" w:rsidRPr="00977778">
        <w:rPr>
          <w:rFonts w:ascii="Segoe UI" w:hAnsi="Segoe UI" w:cs="Segoe UI"/>
          <w:sz w:val="21"/>
          <w:szCs w:val="21"/>
          <w:shd w:val="clear" w:color="auto" w:fill="FFFFFF"/>
        </w:rPr>
        <w:t xml:space="preserve"> (2009))  In </w:t>
      </w:r>
      <w:r w:rsidR="00EE0522">
        <w:rPr>
          <w:rFonts w:ascii="Segoe UI" w:hAnsi="Segoe UI" w:cs="Segoe UI"/>
          <w:sz w:val="21"/>
          <w:szCs w:val="21"/>
          <w:shd w:val="clear" w:color="auto" w:fill="FFFFFF"/>
        </w:rPr>
        <w:t>a subsequent</w:t>
      </w:r>
      <w:r w:rsidR="00977778" w:rsidRPr="00977778">
        <w:rPr>
          <w:rFonts w:ascii="Segoe UI" w:hAnsi="Segoe UI" w:cs="Segoe UI"/>
          <w:sz w:val="21"/>
          <w:szCs w:val="21"/>
          <w:shd w:val="clear" w:color="auto" w:fill="FFFFFF"/>
        </w:rPr>
        <w:t xml:space="preserve"> paper the</w:t>
      </w:r>
      <w:r w:rsidR="003F0B33">
        <w:rPr>
          <w:rFonts w:ascii="Segoe UI" w:hAnsi="Segoe UI" w:cs="Segoe UI"/>
          <w:sz w:val="21"/>
          <w:szCs w:val="21"/>
          <w:shd w:val="clear" w:color="auto" w:fill="FFFFFF"/>
        </w:rPr>
        <w:t>y</w:t>
      </w:r>
      <w:r w:rsidR="00977778" w:rsidRPr="00977778">
        <w:rPr>
          <w:rFonts w:ascii="Segoe UI" w:hAnsi="Segoe UI" w:cs="Segoe UI"/>
          <w:sz w:val="21"/>
          <w:szCs w:val="21"/>
          <w:shd w:val="clear" w:color="auto" w:fill="FFFFFF"/>
        </w:rPr>
        <w:t xml:space="preserve"> find a slightly smaller effect of “</w:t>
      </w:r>
      <w:r w:rsidR="00977778" w:rsidRPr="00977778">
        <w:t>having a neighboring property in the process of foreclosure can result in a discount to market value of up to 1% per nearby distressed property” (Harding, 2013)</w:t>
      </w:r>
    </w:p>
    <w:p w14:paraId="66EC366E" w14:textId="48C3E3D6" w:rsidR="00517A2B" w:rsidRPr="00967CD2" w:rsidRDefault="001D2DD2" w:rsidP="00221958">
      <w:pPr>
        <w:ind w:firstLine="720"/>
        <w:rPr>
          <w:shd w:val="clear" w:color="auto" w:fill="FFFFFF"/>
        </w:rPr>
      </w:pPr>
      <w:r>
        <w:t xml:space="preserve">Papers that examine ‘strategic defaults’ </w:t>
      </w:r>
      <w:r w:rsidR="003E77B6">
        <w:t xml:space="preserve">often </w:t>
      </w:r>
      <w:r>
        <w:t>have an identification problem</w:t>
      </w:r>
      <w:r w:rsidR="003E77B6">
        <w:t>:</w:t>
      </w:r>
      <w:r>
        <w:t xml:space="preserve"> only the borrower knows if they </w:t>
      </w:r>
      <w:r w:rsidR="003E77B6">
        <w:t>are</w:t>
      </w:r>
      <w:r>
        <w:t xml:space="preserve"> unable to </w:t>
      </w:r>
      <w:r w:rsidR="00FD3F90">
        <w:t>continue</w:t>
      </w:r>
      <w:r>
        <w:t xml:space="preserve"> making payments or if they were simply unwilling </w:t>
      </w:r>
      <w:r w:rsidRPr="00921E66">
        <w:t>to do so.</w:t>
      </w:r>
      <w:r w:rsidR="003E77B6">
        <w:t xml:space="preserve">  Survey data can help mitigate this identification problem by clarifying the thinking of borrowers at the time of </w:t>
      </w:r>
      <w:r w:rsidR="003E77B6">
        <w:lastRenderedPageBreak/>
        <w:t xml:space="preserve">default.  </w:t>
      </w:r>
      <w:r w:rsidR="00FD3F90" w:rsidRPr="00921E66">
        <w:t>Guiso</w:t>
      </w:r>
      <w:r w:rsidR="003E77B6">
        <w:t xml:space="preserve"> (2013)</w:t>
      </w:r>
      <w:r w:rsidR="00FD3F90" w:rsidRPr="00921E66">
        <w:t xml:space="preserve"> </w:t>
      </w:r>
      <w:r w:rsidR="003E77B6" w:rsidRPr="003E77B6">
        <w:t>conducted a survey in which they asked respondents to state the number of mortgage defaults they had observed in the last 6 months (or whatever), and how many of those defaults they believed could have continued to be paid by the borrower</w:t>
      </w:r>
      <w:r w:rsidR="00FD3F90" w:rsidRPr="00921E66">
        <w:t>.  “</w:t>
      </w:r>
      <w:r w:rsidR="00FD3F90" w:rsidRPr="00921E66">
        <w:rPr>
          <w:shd w:val="clear" w:color="auto" w:fill="FFFFFF"/>
        </w:rPr>
        <w:t xml:space="preserve">By taking a ratio of the two, we obtain an estimate of the percentage of actual defaults that are considered </w:t>
      </w:r>
      <w:r w:rsidR="007D3800">
        <w:rPr>
          <w:shd w:val="clear" w:color="auto" w:fill="FFFFFF"/>
        </w:rPr>
        <w:t>‘</w:t>
      </w:r>
      <w:r w:rsidR="00FD3F90" w:rsidRPr="00921E66">
        <w:rPr>
          <w:shd w:val="clear" w:color="auto" w:fill="FFFFFF"/>
        </w:rPr>
        <w:t>strategic</w:t>
      </w:r>
      <w:r w:rsidR="007D3800">
        <w:rPr>
          <w:shd w:val="clear" w:color="auto" w:fill="FFFFFF"/>
        </w:rPr>
        <w:t>’</w:t>
      </w:r>
      <w:r w:rsidR="00FD3F90" w:rsidRPr="00921E66">
        <w:rPr>
          <w:shd w:val="clear" w:color="auto" w:fill="FFFFFF"/>
        </w:rPr>
        <w:t xml:space="preserve"> by the defaulters’ acquaintances.” (Guiso, 2013)</w:t>
      </w:r>
      <w:r w:rsidR="00B40C3C" w:rsidRPr="00921E66">
        <w:rPr>
          <w:shd w:val="clear" w:color="auto" w:fill="FFFFFF"/>
        </w:rPr>
        <w:t xml:space="preserve">  They find an estimate that “the relationship between default and shortfall appears to be nonlinear, with a peak in the sensitivity of default to shortfall when the value of the shortfall is 50% of the value of the house.” (Guiso, 2013)  </w:t>
      </w:r>
      <w:r w:rsidR="0092659D">
        <w:rPr>
          <w:shd w:val="clear" w:color="auto" w:fill="FFFFFF"/>
        </w:rPr>
        <w:t>B</w:t>
      </w:r>
      <w:r w:rsidR="00B40C3C" w:rsidRPr="00921E66">
        <w:rPr>
          <w:shd w:val="clear" w:color="auto" w:fill="FFFFFF"/>
        </w:rPr>
        <w:t xml:space="preserve">oth Campbell and </w:t>
      </w:r>
      <w:r w:rsidR="0092659D">
        <w:rPr>
          <w:shd w:val="clear" w:color="auto" w:fill="FFFFFF"/>
        </w:rPr>
        <w:t>find</w:t>
      </w:r>
      <w:r w:rsidR="00B40C3C" w:rsidRPr="00921E66">
        <w:rPr>
          <w:shd w:val="clear" w:color="auto" w:fill="FFFFFF"/>
        </w:rPr>
        <w:t xml:space="preserve"> about 1% price declines per nearby default </w:t>
      </w:r>
      <w:r w:rsidR="0092659D">
        <w:rPr>
          <w:shd w:val="clear" w:color="auto" w:fill="FFFFFF"/>
        </w:rPr>
        <w:t>suggesting that</w:t>
      </w:r>
      <w:r w:rsidR="00B40C3C" w:rsidRPr="00921E66">
        <w:rPr>
          <w:shd w:val="clear" w:color="auto" w:fill="FFFFFF"/>
        </w:rPr>
        <w:t xml:space="preserve"> there would need to be a large general home price decline and a large number of local defaults before the price impact would be large enough</w:t>
      </w:r>
      <w:r w:rsidR="0092659D">
        <w:rPr>
          <w:shd w:val="clear" w:color="auto" w:fill="FFFFFF"/>
        </w:rPr>
        <w:t xml:space="preserve"> for a strategic de</w:t>
      </w:r>
      <w:r w:rsidR="007D3800">
        <w:rPr>
          <w:shd w:val="clear" w:color="auto" w:fill="FFFFFF"/>
        </w:rPr>
        <w:t>fa</w:t>
      </w:r>
      <w:r w:rsidR="0092659D">
        <w:rPr>
          <w:shd w:val="clear" w:color="auto" w:fill="FFFFFF"/>
        </w:rPr>
        <w:t>ult to be likely</w:t>
      </w:r>
      <w:r w:rsidR="00B40C3C" w:rsidRPr="00921E66">
        <w:rPr>
          <w:shd w:val="clear" w:color="auto" w:fill="FFFFFF"/>
        </w:rPr>
        <w:t xml:space="preserve">.  Unsurprisingly </w:t>
      </w:r>
      <w:r w:rsidR="0092659D">
        <w:rPr>
          <w:shd w:val="clear" w:color="auto" w:fill="FFFFFF"/>
        </w:rPr>
        <w:t xml:space="preserve">they </w:t>
      </w:r>
      <w:r w:rsidR="00B40C3C" w:rsidRPr="00921E66">
        <w:rPr>
          <w:shd w:val="clear" w:color="auto" w:fill="FFFFFF"/>
        </w:rPr>
        <w:t>“do not find any evidence for the clustering effect: ceteris paribus, knowing somebody who defaulted does not affect the moral attitude toward defaulting.” (Guiso, 2013)  They do, however, find evidence of “the learning hypothesis: knowing somebody who strategically defaulted reduces the perceived probability that a bank would go after a borrower who</w:t>
      </w:r>
      <w:r w:rsidR="00B40C3C" w:rsidRPr="00921E66">
        <w:t xml:space="preserve"> </w:t>
      </w:r>
      <w:r w:rsidR="00B40C3C" w:rsidRPr="00921E66">
        <w:rPr>
          <w:shd w:val="clear" w:color="auto" w:fill="FFFFFF"/>
        </w:rPr>
        <w:t xml:space="preserve">defaults.” (Guiso, 2013).  </w:t>
      </w:r>
      <w:r w:rsidR="0092659D">
        <w:rPr>
          <w:shd w:val="clear" w:color="auto" w:fill="FFFFFF"/>
        </w:rPr>
        <w:t>L</w:t>
      </w:r>
      <w:r w:rsidR="00B40C3C" w:rsidRPr="00921E66">
        <w:rPr>
          <w:shd w:val="clear" w:color="auto" w:fill="FFFFFF"/>
        </w:rPr>
        <w:t xml:space="preserve">ocal foreclosures should not impact a borrowers delinquency probability unless they </w:t>
      </w:r>
      <w:r w:rsidR="006374A6" w:rsidRPr="00921E66">
        <w:rPr>
          <w:shd w:val="clear" w:color="auto" w:fill="FFFFFF"/>
        </w:rPr>
        <w:t>are strategic</w:t>
      </w:r>
      <w:r w:rsidR="00AE15F5">
        <w:rPr>
          <w:shd w:val="clear" w:color="auto" w:fill="FFFFFF"/>
        </w:rPr>
        <w:t>; a fact that</w:t>
      </w:r>
      <w:r w:rsidR="006374A6" w:rsidRPr="00921E66">
        <w:rPr>
          <w:shd w:val="clear" w:color="auto" w:fill="FFFFFF"/>
        </w:rPr>
        <w:t xml:space="preserve"> is unobservable in </w:t>
      </w:r>
      <w:r w:rsidR="0092659D">
        <w:rPr>
          <w:shd w:val="clear" w:color="auto" w:fill="FFFFFF"/>
        </w:rPr>
        <w:t>the Fannie Mae</w:t>
      </w:r>
      <w:r w:rsidR="006374A6" w:rsidRPr="00921E66">
        <w:rPr>
          <w:shd w:val="clear" w:color="auto" w:fill="FFFFFF"/>
        </w:rPr>
        <w:t xml:space="preserve"> data.  </w:t>
      </w:r>
      <w:r w:rsidR="0092659D">
        <w:rPr>
          <w:shd w:val="clear" w:color="auto" w:fill="FFFFFF"/>
        </w:rPr>
        <w:t>Strategic defaults are</w:t>
      </w:r>
      <w:r w:rsidR="006374A6" w:rsidRPr="00921E66">
        <w:rPr>
          <w:shd w:val="clear" w:color="auto" w:fill="FFFFFF"/>
        </w:rPr>
        <w:t xml:space="preserve"> also not a large share of the population as “</w:t>
      </w:r>
      <w:r w:rsidR="006374A6" w:rsidRPr="00921E66">
        <w:t>this study estimates that, in 2008, 17% of all U.S. defaults were strategic” (Guiso, 2013)  They also find that “</w:t>
      </w:r>
      <w:r w:rsidR="006374A6" w:rsidRPr="00921E66">
        <w:rPr>
          <w:shd w:val="clear" w:color="auto" w:fill="FFFFFF"/>
        </w:rPr>
        <w:t>the willingness to default has remained fairly stable over</w:t>
      </w:r>
      <w:r w:rsidR="006374A6" w:rsidRPr="00921E66">
        <w:t xml:space="preserve"> </w:t>
      </w:r>
      <w:r w:rsidR="006374A6" w:rsidRPr="00921E66">
        <w:rPr>
          <w:shd w:val="clear" w:color="auto" w:fill="FFFFFF"/>
        </w:rPr>
        <w:t>time</w:t>
      </w:r>
      <w:r w:rsidR="006374A6" w:rsidRPr="00967CD2">
        <w:rPr>
          <w:shd w:val="clear" w:color="auto" w:fill="FFFFFF"/>
        </w:rPr>
        <w:t xml:space="preserve">.” (Guiso, 2013)  </w:t>
      </w:r>
      <w:r w:rsidR="001B365D">
        <w:rPr>
          <w:shd w:val="clear" w:color="auto" w:fill="FFFFFF"/>
        </w:rPr>
        <w:t>Importantly</w:t>
      </w:r>
      <w:r w:rsidR="006374A6" w:rsidRPr="00967CD2">
        <w:rPr>
          <w:shd w:val="clear" w:color="auto" w:fill="FFFFFF"/>
        </w:rPr>
        <w:t>, they find a racial component stating that "Blacks and Hispanics appear much more likely to walk away from an underwater mortgage. Blacks are 87% more likely than the sample mean to default strategically than whites, Hispanics 82%.” (Guiso, 2013)</w:t>
      </w:r>
      <w:r w:rsidR="00517A2B" w:rsidRPr="00967CD2">
        <w:rPr>
          <w:shd w:val="clear" w:color="auto" w:fill="FFFFFF"/>
        </w:rPr>
        <w:t xml:space="preserve">  Seiler et al.</w:t>
      </w:r>
      <w:r w:rsidR="008D203D">
        <w:rPr>
          <w:shd w:val="clear" w:color="auto" w:fill="FFFFFF"/>
        </w:rPr>
        <w:t xml:space="preserve"> (2017)</w:t>
      </w:r>
      <w:r w:rsidR="00517A2B" w:rsidRPr="00967CD2">
        <w:rPr>
          <w:shd w:val="clear" w:color="auto" w:fill="FFFFFF"/>
        </w:rPr>
        <w:t xml:space="preserve"> build upon these results to try to explain why some people are more willing to default than others.</w:t>
      </w:r>
      <w:r w:rsidR="008D203D">
        <w:rPr>
          <w:shd w:val="clear" w:color="auto" w:fill="FFFFFF"/>
        </w:rPr>
        <w:t xml:space="preserve">  </w:t>
      </w:r>
      <w:r w:rsidR="00FE2D8D">
        <w:rPr>
          <w:shd w:val="clear" w:color="auto" w:fill="FFFFFF"/>
        </w:rPr>
        <w:t>I</w:t>
      </w:r>
      <w:r w:rsidR="008D203D" w:rsidRPr="00967CD2">
        <w:rPr>
          <w:shd w:val="clear" w:color="auto" w:fill="FFFFFF"/>
        </w:rPr>
        <w:t xml:space="preserve"> will return to </w:t>
      </w:r>
      <w:r w:rsidR="00284B64">
        <w:rPr>
          <w:shd w:val="clear" w:color="auto" w:fill="FFFFFF"/>
        </w:rPr>
        <w:t>the correlation between race and strategic defaults later</w:t>
      </w:r>
      <w:r w:rsidR="008D203D" w:rsidRPr="00967CD2">
        <w:rPr>
          <w:shd w:val="clear" w:color="auto" w:fill="FFFFFF"/>
        </w:rPr>
        <w:t xml:space="preserve"> in the paper.</w:t>
      </w:r>
    </w:p>
    <w:p w14:paraId="616E9ECC" w14:textId="69652965" w:rsidR="00967CD2" w:rsidRPr="00967CD2" w:rsidRDefault="004863D8" w:rsidP="00221958">
      <w:pPr>
        <w:ind w:firstLine="720"/>
        <w:rPr>
          <w:shd w:val="clear" w:color="auto" w:fill="FFFFFF"/>
        </w:rPr>
      </w:pPr>
      <w:r w:rsidRPr="00967CD2">
        <w:rPr>
          <w:shd w:val="clear" w:color="auto" w:fill="FFFFFF"/>
        </w:rPr>
        <w:t>Towe</w:t>
      </w:r>
      <w:r w:rsidR="001B365D">
        <w:rPr>
          <w:shd w:val="clear" w:color="auto" w:fill="FFFFFF"/>
        </w:rPr>
        <w:t xml:space="preserve"> and Lawley (2010)</w:t>
      </w:r>
      <w:r w:rsidRPr="00967CD2">
        <w:rPr>
          <w:shd w:val="clear" w:color="auto" w:fill="FFFFFF"/>
        </w:rPr>
        <w:t xml:space="preserve"> and Goodstein et al.</w:t>
      </w:r>
      <w:r w:rsidR="001B365D">
        <w:rPr>
          <w:shd w:val="clear" w:color="auto" w:fill="FFFFFF"/>
        </w:rPr>
        <w:t xml:space="preserve"> (2017)</w:t>
      </w:r>
      <w:r w:rsidRPr="00967CD2">
        <w:rPr>
          <w:shd w:val="clear" w:color="auto" w:fill="FFFFFF"/>
        </w:rPr>
        <w:t xml:space="preserve"> </w:t>
      </w:r>
      <w:r w:rsidR="00531F2C" w:rsidRPr="00967CD2">
        <w:rPr>
          <w:shd w:val="clear" w:color="auto" w:fill="FFFFFF"/>
        </w:rPr>
        <w:t xml:space="preserve">both model the foreclosure contagion effect more directly. </w:t>
      </w:r>
      <w:r w:rsidRPr="00967CD2">
        <w:rPr>
          <w:shd w:val="clear" w:color="auto" w:fill="FFFFFF"/>
        </w:rPr>
        <w:t xml:space="preserve"> </w:t>
      </w:r>
      <w:r w:rsidR="00921E66" w:rsidRPr="00967CD2">
        <w:rPr>
          <w:shd w:val="clear" w:color="auto" w:fill="FFFFFF"/>
        </w:rPr>
        <w:t>Towe</w:t>
      </w:r>
      <w:r w:rsidR="001B365D">
        <w:rPr>
          <w:shd w:val="clear" w:color="auto" w:fill="FFFFFF"/>
        </w:rPr>
        <w:t xml:space="preserve"> and Lawley (2010)</w:t>
      </w:r>
      <w:r w:rsidR="00921E66" w:rsidRPr="00967CD2">
        <w:rPr>
          <w:shd w:val="clear" w:color="auto" w:fill="FFFFFF"/>
        </w:rPr>
        <w:t xml:space="preserve"> utilize a parcel level dataset for Maryland combined with loan data, census data and unemployment data to build a social interaction survivor model</w:t>
      </w:r>
      <w:r w:rsidR="00FA1528" w:rsidRPr="00967CD2">
        <w:rPr>
          <w:shd w:val="clear" w:color="auto" w:fill="FFFFFF"/>
        </w:rPr>
        <w:t>. They find that “</w:t>
      </w:r>
      <w:r w:rsidR="00FA1528" w:rsidRPr="00967CD2">
        <w:t>a one unit increase in neighboring foreclosures increases the hazard of foreclosure by as much as 3%. The mean time to foreclosure among those neighbors that do foreclose, increases the hazard rate of foreclosure by less than 1%.” (</w:t>
      </w:r>
      <w:r w:rsidR="000D1D40">
        <w:t>Towe</w:t>
      </w:r>
      <w:r w:rsidR="00FA1528" w:rsidRPr="00967CD2">
        <w:t xml:space="preserve">, 2010).  Goodstein et al. </w:t>
      </w:r>
      <w:r w:rsidR="001B365D">
        <w:t xml:space="preserve">(2017) </w:t>
      </w:r>
      <w:r w:rsidR="00FA1528" w:rsidRPr="00967CD2">
        <w:t xml:space="preserve">utilize data from a national mortgage payment processing firm </w:t>
      </w:r>
      <w:r w:rsidR="002A0A38" w:rsidRPr="00967CD2">
        <w:t xml:space="preserve">LPS.  They specifically mention the under-reporting of subprime mortgages as a potential problem with their data, a point </w:t>
      </w:r>
      <w:r w:rsidR="00FE2D8D">
        <w:t>I</w:t>
      </w:r>
      <w:r w:rsidR="002A0A38" w:rsidRPr="00967CD2">
        <w:t xml:space="preserve"> will </w:t>
      </w:r>
      <w:r w:rsidR="00544130">
        <w:t>expand on</w:t>
      </w:r>
      <w:r w:rsidR="002A0A38" w:rsidRPr="00967CD2">
        <w:t xml:space="preserve"> later.  Following Guiso et al.</w:t>
      </w:r>
      <w:r w:rsidR="00544130">
        <w:t xml:space="preserve"> (2013)</w:t>
      </w:r>
      <w:r w:rsidR="002A0A38" w:rsidRPr="00967CD2">
        <w:t xml:space="preserve"> they attempt to control for strategic defaults by using </w:t>
      </w:r>
      <w:r w:rsidR="00544130">
        <w:t>FICO</w:t>
      </w:r>
      <w:r w:rsidR="002A0A38" w:rsidRPr="00967CD2">
        <w:t xml:space="preserve"> scores above 720 as a proxy for financially savvy borrowers who are more likely to strategically default.  They also control for </w:t>
      </w:r>
      <w:r w:rsidR="00544130">
        <w:t>Government Sponsored Entity (GSE)</w:t>
      </w:r>
      <w:r w:rsidR="002A0A38" w:rsidRPr="00967CD2">
        <w:t xml:space="preserve"> borrowers</w:t>
      </w:r>
      <w:r w:rsidR="00544130">
        <w:t xml:space="preserve"> like Fannie Mae and Freddie Mac, as GSE borrowers behave differently than non-GSE borrowers</w:t>
      </w:r>
      <w:r w:rsidR="002A0A38" w:rsidRPr="00967CD2">
        <w:rPr>
          <w:shd w:val="clear" w:color="auto" w:fill="FFFFFF"/>
        </w:rPr>
        <w:t>.  They find that</w:t>
      </w:r>
    </w:p>
    <w:p w14:paraId="6A88809C" w14:textId="79FBEB3D" w:rsidR="00517A2B" w:rsidRPr="00967CD2" w:rsidRDefault="00967CD2" w:rsidP="00967CD2">
      <w:pPr>
        <w:ind w:left="720" w:right="720"/>
        <w:rPr>
          <w:shd w:val="clear" w:color="auto" w:fill="FFFFFF"/>
        </w:rPr>
      </w:pPr>
      <w:r w:rsidRPr="00967CD2">
        <w:rPr>
          <w:shd w:val="clear" w:color="auto" w:fill="FFFFFF"/>
        </w:rPr>
        <w:t>“[F]</w:t>
      </w:r>
      <w:r w:rsidR="002A0A38" w:rsidRPr="00967CD2">
        <w:rPr>
          <w:shd w:val="clear" w:color="auto" w:fill="FFFFFF"/>
        </w:rPr>
        <w:t>or the general population the coefficient on the area</w:t>
      </w:r>
      <w:r w:rsidR="002A0A38" w:rsidRPr="00967CD2">
        <w:t xml:space="preserve"> </w:t>
      </w:r>
      <w:r w:rsidR="002A0A38" w:rsidRPr="00967CD2">
        <w:rPr>
          <w:shd w:val="clear" w:color="auto" w:fill="FFFFFF"/>
        </w:rPr>
        <w:t>delinquency rate does not affect the probability that a loan will</w:t>
      </w:r>
      <w:r w:rsidR="002A0A38" w:rsidRPr="00967CD2">
        <w:t xml:space="preserve"> </w:t>
      </w:r>
      <w:r w:rsidR="002A0A38" w:rsidRPr="00967CD2">
        <w:rPr>
          <w:shd w:val="clear" w:color="auto" w:fill="FFFFFF"/>
        </w:rPr>
        <w:t>enter into default. However, for borrowers that are more likely</w:t>
      </w:r>
      <w:r w:rsidR="002A0A38" w:rsidRPr="00967CD2">
        <w:t xml:space="preserve"> </w:t>
      </w:r>
      <w:r w:rsidR="002A0A38" w:rsidRPr="00967CD2">
        <w:rPr>
          <w:shd w:val="clear" w:color="auto" w:fill="FFFFFF"/>
        </w:rPr>
        <w:t>strategic defaulters we find that a one percent increase in the area</w:t>
      </w:r>
      <w:r w:rsidR="002A0A38" w:rsidRPr="00967CD2">
        <w:t xml:space="preserve"> </w:t>
      </w:r>
      <w:r w:rsidR="002A0A38" w:rsidRPr="00967CD2">
        <w:rPr>
          <w:shd w:val="clear" w:color="auto" w:fill="FFFFFF"/>
        </w:rPr>
        <w:t>delinquency rate results in a 1.1–2.5% increase in the probability</w:t>
      </w:r>
      <w:r w:rsidR="002A0A38" w:rsidRPr="00967CD2">
        <w:t xml:space="preserve"> </w:t>
      </w:r>
      <w:r w:rsidR="002A0A38" w:rsidRPr="00967CD2">
        <w:rPr>
          <w:shd w:val="clear" w:color="auto" w:fill="FFFFFF"/>
        </w:rPr>
        <w:t>of default. Moreover, the coefficient on the area delinquency rate</w:t>
      </w:r>
      <w:r w:rsidR="002A0A38" w:rsidRPr="00967CD2">
        <w:t xml:space="preserve"> </w:t>
      </w:r>
      <w:r w:rsidR="002A0A38" w:rsidRPr="00967CD2">
        <w:rPr>
          <w:shd w:val="clear" w:color="auto" w:fill="FFFFFF"/>
        </w:rPr>
        <w:t>for borrowers in this group is statistically different from borrowers</w:t>
      </w:r>
      <w:r w:rsidR="002A0A38" w:rsidRPr="00967CD2">
        <w:t xml:space="preserve"> </w:t>
      </w:r>
      <w:r w:rsidR="002A0A38" w:rsidRPr="00967CD2">
        <w:rPr>
          <w:shd w:val="clear" w:color="auto" w:fill="FFFFFF"/>
        </w:rPr>
        <w:t>less at risk of strategically defaulting.”</w:t>
      </w:r>
      <w:r w:rsidRPr="00967CD2">
        <w:rPr>
          <w:shd w:val="clear" w:color="auto" w:fill="FFFFFF"/>
        </w:rPr>
        <w:t xml:space="preserve"> (Goodstein, 2017)</w:t>
      </w:r>
    </w:p>
    <w:p w14:paraId="3C4E6DF4" w14:textId="7AEAC096" w:rsidR="00967CD2" w:rsidRDefault="00967CD2" w:rsidP="00967CD2">
      <w:pPr>
        <w:rPr>
          <w:shd w:val="clear" w:color="auto" w:fill="FFFFFF"/>
        </w:rPr>
      </w:pPr>
      <w:r>
        <w:rPr>
          <w:shd w:val="clear" w:color="auto" w:fill="FFFFFF"/>
        </w:rPr>
        <w:t>So</w:t>
      </w:r>
      <w:r w:rsidR="00544130">
        <w:rPr>
          <w:shd w:val="clear" w:color="auto" w:fill="FFFFFF"/>
        </w:rPr>
        <w:t>,</w:t>
      </w:r>
      <w:r>
        <w:rPr>
          <w:shd w:val="clear" w:color="auto" w:fill="FFFFFF"/>
        </w:rPr>
        <w:t xml:space="preserve"> their division between savvy and non-savvy borrowers seems warranted.</w:t>
      </w:r>
    </w:p>
    <w:p w14:paraId="2BBC295D" w14:textId="379934F1" w:rsidR="00967CD2" w:rsidRPr="00967CD2" w:rsidRDefault="00967CD2" w:rsidP="00221958">
      <w:pPr>
        <w:ind w:firstLine="720"/>
        <w:rPr>
          <w:shd w:val="clear" w:color="auto" w:fill="FFFFFF"/>
        </w:rPr>
      </w:pPr>
      <w:r>
        <w:rPr>
          <w:shd w:val="clear" w:color="auto" w:fill="FFFFFF"/>
        </w:rPr>
        <w:lastRenderedPageBreak/>
        <w:t>Much of the literature agrees that there is a contagion effect for mortgage delinquencies but the size of the effect, the population affected and the mechanism</w:t>
      </w:r>
      <w:r w:rsidR="00544130">
        <w:rPr>
          <w:shd w:val="clear" w:color="auto" w:fill="FFFFFF"/>
        </w:rPr>
        <w:t xml:space="preserve"> by which mortgage delinquencies spread</w:t>
      </w:r>
      <w:r>
        <w:rPr>
          <w:shd w:val="clear" w:color="auto" w:fill="FFFFFF"/>
        </w:rPr>
        <w:t xml:space="preserve"> are </w:t>
      </w:r>
      <w:r w:rsidR="00544130">
        <w:rPr>
          <w:shd w:val="clear" w:color="auto" w:fill="FFFFFF"/>
        </w:rPr>
        <w:t>up for</w:t>
      </w:r>
      <w:r>
        <w:rPr>
          <w:shd w:val="clear" w:color="auto" w:fill="FFFFFF"/>
        </w:rPr>
        <w:t xml:space="preserve"> debate.</w:t>
      </w:r>
    </w:p>
    <w:p w14:paraId="69E555E0" w14:textId="69F24771" w:rsidR="00F57C60" w:rsidRPr="00F57C60" w:rsidRDefault="00F57C60" w:rsidP="00F57C60">
      <w:pPr>
        <w:rPr>
          <w:rFonts w:ascii="Times New Roman" w:hAnsi="Times New Roman" w:cs="Times New Roman"/>
          <w:sz w:val="28"/>
          <w:szCs w:val="28"/>
        </w:rPr>
      </w:pPr>
      <w:r>
        <w:rPr>
          <w:rFonts w:ascii="Times New Roman" w:hAnsi="Times New Roman" w:cs="Times New Roman"/>
          <w:sz w:val="28"/>
          <w:szCs w:val="28"/>
        </w:rPr>
        <w:br w:type="page"/>
      </w:r>
    </w:p>
    <w:p w14:paraId="3F7FA08C" w14:textId="77777777" w:rsidR="00F57C60" w:rsidRDefault="00F57C60" w:rsidP="00F57C60">
      <w:pPr>
        <w:pStyle w:val="Heading1"/>
      </w:pPr>
      <w:bookmarkStart w:id="5" w:name="_Toc101724344"/>
      <w:r>
        <w:lastRenderedPageBreak/>
        <w:t>Methodology</w:t>
      </w:r>
      <w:bookmarkEnd w:id="5"/>
    </w:p>
    <w:p w14:paraId="1E3EFB98" w14:textId="68BEDCDD" w:rsidR="00F57C60" w:rsidRDefault="00F57C60" w:rsidP="00F57C60">
      <w:pPr>
        <w:pStyle w:val="Heading2"/>
      </w:pPr>
      <w:bookmarkStart w:id="6" w:name="_Toc101724345"/>
      <w:r>
        <w:t>Dataset Description</w:t>
      </w:r>
      <w:bookmarkEnd w:id="6"/>
      <w:r>
        <w:t xml:space="preserve"> </w:t>
      </w:r>
    </w:p>
    <w:p w14:paraId="7D2BEE76" w14:textId="6F5B1BC8" w:rsidR="00967CD2" w:rsidRPr="00967CD2" w:rsidRDefault="00967CD2" w:rsidP="00221958">
      <w:pPr>
        <w:ind w:firstLine="720"/>
      </w:pPr>
      <w:r>
        <w:t xml:space="preserve">The Federal Housing Finance Authority (FHFA) has required both Fannie Mae and Freddie Mac to </w:t>
      </w:r>
      <w:r w:rsidR="00137315">
        <w:t xml:space="preserve">publish anonymized, loan-level data on all of their prime acquisitions.  </w:t>
      </w:r>
      <w:r w:rsidR="001C017E">
        <w:t>The</w:t>
      </w:r>
      <w:r w:rsidR="00544130">
        <w:t xml:space="preserve"> data</w:t>
      </w:r>
      <w:r w:rsidR="001C017E">
        <w:t xml:space="preserve"> </w:t>
      </w:r>
      <w:r w:rsidR="00526139">
        <w:t>is at the loan/payment month level.  Each loan has a record for ever</w:t>
      </w:r>
      <w:r w:rsidR="007D3800">
        <w:t>y payment</w:t>
      </w:r>
      <w:r w:rsidR="00526139">
        <w:t xml:space="preserve"> month containing</w:t>
      </w:r>
      <w:r w:rsidR="003E6F29">
        <w:t xml:space="preserve"> loan characteristics as well as the current number of payments that </w:t>
      </w:r>
      <w:r w:rsidR="00526139">
        <w:t>the borrowers have</w:t>
      </w:r>
      <w:r w:rsidR="003E6F29">
        <w:t xml:space="preserve"> made and the number expected (not</w:t>
      </w:r>
      <w:r w:rsidR="00526139">
        <w:t>e</w:t>
      </w:r>
      <w:r w:rsidR="003E6F29">
        <w:t xml:space="preserve"> that even if the borrower prepays a loan can never be more than current).</w:t>
      </w:r>
      <w:r w:rsidR="00544130">
        <w:t xml:space="preserve">  As part of the anonymization process, Fannie Mae only publishes the first 3 digits of the property’s zip code as opposed to all 5 digits.  This is an unavoidable feature of </w:t>
      </w:r>
      <w:r w:rsidR="00F91146">
        <w:t>my</w:t>
      </w:r>
      <w:r w:rsidR="00544130">
        <w:t xml:space="preserve"> data set and the implications will be discussed more below.</w:t>
      </w:r>
    </w:p>
    <w:p w14:paraId="7146BCCC" w14:textId="530D9660" w:rsidR="00F57C60" w:rsidRDefault="00F57C60" w:rsidP="00F57C60">
      <w:pPr>
        <w:pStyle w:val="Heading2"/>
      </w:pPr>
      <w:bookmarkStart w:id="7" w:name="_Toc101724346"/>
      <w:r>
        <w:t>Data Collection</w:t>
      </w:r>
      <w:bookmarkEnd w:id="7"/>
    </w:p>
    <w:p w14:paraId="4B4EB0E6" w14:textId="7929EE3D" w:rsidR="000C5544" w:rsidRPr="000C5544" w:rsidRDefault="000C5544" w:rsidP="00221958">
      <w:pPr>
        <w:ind w:firstLine="720"/>
      </w:pPr>
      <w:r>
        <w:t xml:space="preserve">Quarterly </w:t>
      </w:r>
      <w:r w:rsidR="00A407B0">
        <w:t xml:space="preserve">acquisition </w:t>
      </w:r>
      <w:r>
        <w:t xml:space="preserve">data sets are available publicly at the Fannie Mae website: </w:t>
      </w:r>
      <w:hyperlink r:id="rId8" w:anchor="/reportMenu;category=HP" w:history="1">
        <w:r w:rsidR="00A407B0" w:rsidRPr="000C0C90">
          <w:rPr>
            <w:rStyle w:val="Hyperlink"/>
          </w:rPr>
          <w:t>https://datadynamics.fanniemae.com/data-dynamics/#/reportMenu;category=HP</w:t>
        </w:r>
      </w:hyperlink>
      <w:r w:rsidR="00A407B0">
        <w:t xml:space="preserve"> and are updated in the second month of each quarter.  </w:t>
      </w:r>
      <w:r w:rsidR="00FE2D8D">
        <w:t>I</w:t>
      </w:r>
      <w:r w:rsidR="00A407B0">
        <w:t xml:space="preserve"> downloaded all data back to 2011</w:t>
      </w:r>
      <w:r w:rsidR="007D3800">
        <w:t xml:space="preserve"> in Q1 of 2022</w:t>
      </w:r>
      <w:r w:rsidR="00A407B0">
        <w:t xml:space="preserve">.  </w:t>
      </w:r>
      <w:r w:rsidR="00FE2D8D">
        <w:t>I</w:t>
      </w:r>
      <w:r w:rsidR="00A407B0">
        <w:t xml:space="preserve"> generated a base population using the 2017/2018 origination population and then the MSA/Zip level default data using acquisitions back to 2011 originations</w:t>
      </w:r>
      <w:r w:rsidR="00046CA1">
        <w:t xml:space="preserve">.  This </w:t>
      </w:r>
      <w:r w:rsidR="007D3800">
        <w:t xml:space="preserve">truncation </w:t>
      </w:r>
      <w:r w:rsidR="00046CA1">
        <w:t>may lead to a slight undercounting of total local delinquencies</w:t>
      </w:r>
      <w:r w:rsidR="007D3800">
        <w:t xml:space="preserve"> as loans originated prior to 2011 that go into default will be missed</w:t>
      </w:r>
      <w:r w:rsidR="00046CA1">
        <w:t>.</w:t>
      </w:r>
    </w:p>
    <w:p w14:paraId="41C5E25C" w14:textId="591F6819" w:rsidR="00F57C60" w:rsidRDefault="00F57C60" w:rsidP="00F57C60">
      <w:pPr>
        <w:pStyle w:val="Heading2"/>
      </w:pPr>
      <w:bookmarkStart w:id="8" w:name="_Toc101724347"/>
      <w:r>
        <w:t>Data Preprocessing and/or Feature Engineering</w:t>
      </w:r>
      <w:bookmarkEnd w:id="8"/>
    </w:p>
    <w:p w14:paraId="0911F246" w14:textId="6DB80453" w:rsidR="000B6A94" w:rsidRDefault="003E6F29" w:rsidP="00221958">
      <w:pPr>
        <w:ind w:firstLine="720"/>
        <w:rPr>
          <w:rFonts w:ascii="Segoe UI" w:hAnsi="Segoe UI" w:cs="Segoe UI"/>
          <w:sz w:val="21"/>
          <w:szCs w:val="21"/>
          <w:shd w:val="clear" w:color="auto" w:fill="FFFFFF"/>
        </w:rPr>
      </w:pPr>
      <w:r>
        <w:t xml:space="preserve">Due to the </w:t>
      </w:r>
      <w:r w:rsidR="00FE2D8D">
        <w:t xml:space="preserve">large </w:t>
      </w:r>
      <w:r>
        <w:t xml:space="preserve">(in excess of 200 Gigabytes and 1.2 billion rows) </w:t>
      </w:r>
      <w:r w:rsidR="00FE2D8D">
        <w:t>size of the data set I</w:t>
      </w:r>
      <w:r>
        <w:t xml:space="preserve"> drop</w:t>
      </w:r>
      <w:r w:rsidR="00FE2D8D">
        <w:t>ped</w:t>
      </w:r>
      <w:r>
        <w:t xml:space="preserve"> many observations.  </w:t>
      </w:r>
      <w:r w:rsidR="00FE2D8D">
        <w:t>Previous work has</w:t>
      </w:r>
      <w:r>
        <w:t xml:space="preserve"> take</w:t>
      </w:r>
      <w:r w:rsidR="00FE2D8D">
        <w:t>n</w:t>
      </w:r>
      <w:r>
        <w:t xml:space="preserve"> </w:t>
      </w:r>
      <w:r w:rsidR="00FE2D8D">
        <w:t xml:space="preserve">stratified </w:t>
      </w:r>
      <w:r>
        <w:t xml:space="preserve">random cuts of the population, but </w:t>
      </w:r>
      <w:r w:rsidR="00FE2D8D">
        <w:t>random downsampling is potentially problematic</w:t>
      </w:r>
      <w:r>
        <w:t xml:space="preserve"> given the geographic nature of the data.  Additionally, the anonymized nature of the data makes it impossible to calculate the</w:t>
      </w:r>
      <w:r w:rsidR="00FE2D8D">
        <w:t xml:space="preserve"> exact</w:t>
      </w:r>
      <w:r>
        <w:t xml:space="preserve"> distance between any two properties.  To address both of these issues </w:t>
      </w:r>
      <w:r w:rsidR="00FE2D8D">
        <w:t>I</w:t>
      </w:r>
      <w:r>
        <w:t xml:space="preserve"> instead decided to focus on Metropolitan Statistical Areas (MSAs) and then use the zip codes in each MSA </w:t>
      </w:r>
      <w:r w:rsidR="0026298B">
        <w:t xml:space="preserve">as a proxy for the local neighborhood.  This approach has </w:t>
      </w:r>
      <w:r w:rsidR="0026298B" w:rsidRPr="0026298B">
        <w:t>some support for the literature “</w:t>
      </w:r>
      <w:r w:rsidR="0026298B" w:rsidRPr="0026298B">
        <w:rPr>
          <w:rFonts w:ascii="Segoe UI" w:hAnsi="Segoe UI" w:cs="Segoe UI"/>
          <w:sz w:val="21"/>
          <w:szCs w:val="21"/>
          <w:shd w:val="clear" w:color="auto" w:fill="FFFFFF"/>
        </w:rPr>
        <w:t>the zip code level provides a far more reasonable delineation</w:t>
      </w:r>
      <w:r w:rsidR="0026298B">
        <w:rPr>
          <w:rFonts w:ascii="Segoe UI" w:hAnsi="Segoe UI" w:cs="Segoe UI"/>
          <w:sz w:val="21"/>
          <w:szCs w:val="21"/>
          <w:shd w:val="clear" w:color="auto" w:fill="FFFFFF"/>
        </w:rPr>
        <w:t xml:space="preserve"> [than MSA]</w:t>
      </w:r>
      <w:r w:rsidR="0026298B" w:rsidRPr="0026298B">
        <w:rPr>
          <w:rFonts w:ascii="Segoe UI" w:hAnsi="Segoe UI" w:cs="Segoe UI"/>
          <w:sz w:val="21"/>
          <w:szCs w:val="21"/>
          <w:shd w:val="clear" w:color="auto" w:fill="FFFFFF"/>
        </w:rPr>
        <w:t>, which is correlated to factors that impact house value.” (Lin, 2009)</w:t>
      </w:r>
      <w:r w:rsidR="0026298B">
        <w:rPr>
          <w:rFonts w:ascii="Segoe UI" w:hAnsi="Segoe UI" w:cs="Segoe UI"/>
          <w:sz w:val="21"/>
          <w:szCs w:val="21"/>
          <w:shd w:val="clear" w:color="auto" w:fill="FFFFFF"/>
        </w:rPr>
        <w:t xml:space="preserve">  To limit the size of </w:t>
      </w:r>
      <w:r w:rsidR="00F91146">
        <w:rPr>
          <w:rFonts w:ascii="Segoe UI" w:hAnsi="Segoe UI" w:cs="Segoe UI"/>
          <w:sz w:val="21"/>
          <w:szCs w:val="21"/>
          <w:shd w:val="clear" w:color="auto" w:fill="FFFFFF"/>
        </w:rPr>
        <w:t>my</w:t>
      </w:r>
      <w:r w:rsidR="0026298B">
        <w:rPr>
          <w:rFonts w:ascii="Segoe UI" w:hAnsi="Segoe UI" w:cs="Segoe UI"/>
          <w:sz w:val="21"/>
          <w:szCs w:val="21"/>
          <w:shd w:val="clear" w:color="auto" w:fill="FFFFFF"/>
        </w:rPr>
        <w:t xml:space="preserve"> data set </w:t>
      </w:r>
      <w:r w:rsidR="00FE2D8D">
        <w:rPr>
          <w:rFonts w:ascii="Segoe UI" w:hAnsi="Segoe UI" w:cs="Segoe UI"/>
          <w:sz w:val="21"/>
          <w:szCs w:val="21"/>
          <w:shd w:val="clear" w:color="auto" w:fill="FFFFFF"/>
        </w:rPr>
        <w:t>I</w:t>
      </w:r>
      <w:r w:rsidR="0026298B">
        <w:rPr>
          <w:rFonts w:ascii="Segoe UI" w:hAnsi="Segoe UI" w:cs="Segoe UI"/>
          <w:sz w:val="21"/>
          <w:szCs w:val="21"/>
          <w:shd w:val="clear" w:color="auto" w:fill="FFFFFF"/>
        </w:rPr>
        <w:t xml:space="preserve"> chose to focus on only a subset of MSA with enough observations for analysis and enough zip codes to delineate different neighborhoods.  </w:t>
      </w:r>
      <w:r w:rsidR="000B6A94">
        <w:rPr>
          <w:rFonts w:ascii="Segoe UI" w:hAnsi="Segoe UI" w:cs="Segoe UI"/>
          <w:sz w:val="21"/>
          <w:szCs w:val="21"/>
          <w:shd w:val="clear" w:color="auto" w:fill="FFFFFF"/>
        </w:rPr>
        <w:t>Finally, to avoid fitting to different state legal systems as opposed local contagion effects</w:t>
      </w:r>
      <w:r w:rsidR="00F91146">
        <w:rPr>
          <w:rFonts w:ascii="Segoe UI" w:hAnsi="Segoe UI" w:cs="Segoe UI"/>
          <w:sz w:val="21"/>
          <w:szCs w:val="21"/>
          <w:shd w:val="clear" w:color="auto" w:fill="FFFFFF"/>
        </w:rPr>
        <w:t>,</w:t>
      </w:r>
      <w:r w:rsidR="000B6A94">
        <w:rPr>
          <w:rFonts w:ascii="Segoe UI" w:hAnsi="Segoe UI" w:cs="Segoe UI"/>
          <w:sz w:val="21"/>
          <w:szCs w:val="21"/>
          <w:shd w:val="clear" w:color="auto" w:fill="FFFFFF"/>
        </w:rPr>
        <w:t xml:space="preserve"> all MSAs that covered multiple states were removed.  Table 1 below shows the results of this preprocessing.</w:t>
      </w:r>
    </w:p>
    <w:p w14:paraId="0717FAE2" w14:textId="76E5E2CE" w:rsidR="000B6A94" w:rsidRDefault="000B6A94" w:rsidP="000B6A94">
      <w:pPr>
        <w:pStyle w:val="Caption"/>
        <w:keepNext/>
        <w:jc w:val="center"/>
      </w:pPr>
      <w:r>
        <w:lastRenderedPageBreak/>
        <w:t xml:space="preserve">Table </w:t>
      </w:r>
      <w:fldSimple w:instr=" SEQ Table \* ARABIC ">
        <w:r w:rsidR="00F91146">
          <w:rPr>
            <w:noProof/>
          </w:rPr>
          <w:t>1</w:t>
        </w:r>
      </w:fldSimple>
    </w:p>
    <w:p w14:paraId="53A4AFD3" w14:textId="75013300" w:rsidR="000B6A94" w:rsidRDefault="000B6A94" w:rsidP="000B6A94">
      <w:pPr>
        <w:jc w:val="center"/>
        <w:rPr>
          <w:rFonts w:ascii="Segoe UI" w:hAnsi="Segoe UI" w:cs="Segoe UI"/>
          <w:sz w:val="21"/>
          <w:szCs w:val="21"/>
          <w:shd w:val="clear" w:color="auto" w:fill="FFFFFF"/>
        </w:rPr>
      </w:pPr>
      <w:r w:rsidRPr="000B6A94">
        <w:rPr>
          <w:noProof/>
        </w:rPr>
        <w:drawing>
          <wp:inline distT="0" distB="0" distL="0" distR="0" wp14:anchorId="70341325" wp14:editId="4458E094">
            <wp:extent cx="5943600" cy="293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33700"/>
                    </a:xfrm>
                    <a:prstGeom prst="rect">
                      <a:avLst/>
                    </a:prstGeom>
                    <a:noFill/>
                    <a:ln>
                      <a:noFill/>
                    </a:ln>
                  </pic:spPr>
                </pic:pic>
              </a:graphicData>
            </a:graphic>
          </wp:inline>
        </w:drawing>
      </w:r>
    </w:p>
    <w:p w14:paraId="0284C665" w14:textId="023D7373" w:rsidR="00EF3545" w:rsidRDefault="00F91146" w:rsidP="000B6A94">
      <w:pPr>
        <w:rPr>
          <w:rFonts w:ascii="Segoe UI" w:hAnsi="Segoe UI" w:cs="Segoe UI"/>
          <w:sz w:val="21"/>
          <w:szCs w:val="21"/>
          <w:shd w:val="clear" w:color="auto" w:fill="FFFFFF"/>
        </w:rPr>
      </w:pPr>
      <w:r>
        <w:rPr>
          <w:rFonts w:ascii="Segoe UI" w:hAnsi="Segoe UI" w:cs="Segoe UI"/>
          <w:sz w:val="21"/>
          <w:szCs w:val="21"/>
          <w:shd w:val="clear" w:color="auto" w:fill="FFFFFF"/>
        </w:rPr>
        <w:t>I</w:t>
      </w:r>
      <w:r w:rsidR="000B6A94">
        <w:rPr>
          <w:rFonts w:ascii="Segoe UI" w:hAnsi="Segoe UI" w:cs="Segoe UI"/>
          <w:sz w:val="21"/>
          <w:szCs w:val="21"/>
          <w:shd w:val="clear" w:color="auto" w:fill="FFFFFF"/>
        </w:rPr>
        <w:t xml:space="preserve"> ranked the top 15 MSAs</w:t>
      </w:r>
      <w:r w:rsidR="0096374F">
        <w:rPr>
          <w:rFonts w:ascii="Segoe UI" w:hAnsi="Segoe UI" w:cs="Segoe UI"/>
          <w:sz w:val="21"/>
          <w:szCs w:val="21"/>
          <w:shd w:val="clear" w:color="auto" w:fill="FFFFFF"/>
        </w:rPr>
        <w:t xml:space="preserve"> the were entirely in the same state</w:t>
      </w:r>
      <w:r w:rsidR="000B6A94">
        <w:rPr>
          <w:rFonts w:ascii="Segoe UI" w:hAnsi="Segoe UI" w:cs="Segoe UI"/>
          <w:sz w:val="21"/>
          <w:szCs w:val="21"/>
          <w:shd w:val="clear" w:color="auto" w:fill="FFFFFF"/>
        </w:rPr>
        <w:t xml:space="preserve"> by number of distinct transactions and number of distinct Zip-3</w:t>
      </w:r>
      <w:r w:rsidR="0096374F">
        <w:rPr>
          <w:rFonts w:ascii="Segoe UI" w:hAnsi="Segoe UI" w:cs="Segoe UI"/>
          <w:sz w:val="21"/>
          <w:szCs w:val="21"/>
          <w:shd w:val="clear" w:color="auto" w:fill="FFFFFF"/>
        </w:rPr>
        <w:t xml:space="preserve"> codes. </w:t>
      </w:r>
      <w:r w:rsidR="000B6A94">
        <w:rPr>
          <w:rFonts w:ascii="Segoe UI" w:hAnsi="Segoe UI" w:cs="Segoe UI"/>
          <w:sz w:val="21"/>
          <w:szCs w:val="21"/>
          <w:shd w:val="clear" w:color="auto" w:fill="FFFFFF"/>
        </w:rPr>
        <w:t xml:space="preserve"> </w:t>
      </w:r>
      <w:r w:rsidR="00FE2D8D">
        <w:rPr>
          <w:rFonts w:ascii="Segoe UI" w:hAnsi="Segoe UI" w:cs="Segoe UI"/>
          <w:sz w:val="21"/>
          <w:szCs w:val="21"/>
          <w:shd w:val="clear" w:color="auto" w:fill="FFFFFF"/>
        </w:rPr>
        <w:t>I</w:t>
      </w:r>
      <w:r w:rsidR="0096374F">
        <w:rPr>
          <w:rFonts w:ascii="Segoe UI" w:hAnsi="Segoe UI" w:cs="Segoe UI"/>
          <w:sz w:val="21"/>
          <w:szCs w:val="21"/>
          <w:shd w:val="clear" w:color="auto" w:fill="FFFFFF"/>
        </w:rPr>
        <w:t xml:space="preserve"> repeated this for both 2017 Q1 and 2018Q1 to ensure stability.  Any MSA that placed in the top 15 in any measure appears in </w:t>
      </w:r>
      <w:r w:rsidR="00CD22AF">
        <w:rPr>
          <w:rFonts w:ascii="Segoe UI" w:hAnsi="Segoe UI" w:cs="Segoe UI"/>
          <w:sz w:val="21"/>
          <w:szCs w:val="21"/>
          <w:shd w:val="clear" w:color="auto" w:fill="FFFFFF"/>
        </w:rPr>
        <w:t>T</w:t>
      </w:r>
      <w:r w:rsidR="0096374F">
        <w:rPr>
          <w:rFonts w:ascii="Segoe UI" w:hAnsi="Segoe UI" w:cs="Segoe UI"/>
          <w:sz w:val="21"/>
          <w:szCs w:val="21"/>
          <w:shd w:val="clear" w:color="auto" w:fill="FFFFFF"/>
        </w:rPr>
        <w:t xml:space="preserve">able 1.  Any MSA that placed in the top 15 in all 4 measures was included in the final analysis set.  The final list </w:t>
      </w:r>
      <w:r>
        <w:rPr>
          <w:rFonts w:ascii="Segoe UI" w:hAnsi="Segoe UI" w:cs="Segoe UI"/>
          <w:sz w:val="21"/>
          <w:szCs w:val="21"/>
          <w:shd w:val="clear" w:color="auto" w:fill="FFFFFF"/>
        </w:rPr>
        <w:t>of MSAs used in my analysis are</w:t>
      </w:r>
      <w:r w:rsidR="0096374F">
        <w:rPr>
          <w:rFonts w:ascii="Segoe UI" w:hAnsi="Segoe UI" w:cs="Segoe UI"/>
          <w:sz w:val="21"/>
          <w:szCs w:val="21"/>
          <w:shd w:val="clear" w:color="auto" w:fill="FFFFFF"/>
        </w:rPr>
        <w:t xml:space="preserve"> the 10 MSAs highlighted in green above.</w:t>
      </w:r>
    </w:p>
    <w:p w14:paraId="1E8E739A" w14:textId="71B7E7F0" w:rsidR="00F91146" w:rsidRDefault="00F91146" w:rsidP="00F91146">
      <w:pPr>
        <w:pStyle w:val="Caption"/>
        <w:keepNext/>
        <w:jc w:val="center"/>
      </w:pPr>
      <w:r>
        <w:lastRenderedPageBreak/>
        <w:t xml:space="preserve">Table </w:t>
      </w:r>
      <w:fldSimple w:instr=" SEQ Table \* ARABIC ">
        <w:r>
          <w:rPr>
            <w:noProof/>
          </w:rPr>
          <w:t>2</w:t>
        </w:r>
      </w:fldSimple>
    </w:p>
    <w:p w14:paraId="195851A5" w14:textId="06E5B653" w:rsidR="00F91146" w:rsidRDefault="00F91146" w:rsidP="00F91146">
      <w:pPr>
        <w:jc w:val="center"/>
        <w:rPr>
          <w:rFonts w:ascii="Segoe UI" w:hAnsi="Segoe UI" w:cs="Segoe UI"/>
          <w:sz w:val="21"/>
          <w:szCs w:val="21"/>
          <w:shd w:val="clear" w:color="auto" w:fill="FFFFFF"/>
        </w:rPr>
      </w:pPr>
      <w:r>
        <w:rPr>
          <w:rFonts w:ascii="Segoe UI" w:hAnsi="Segoe UI" w:cs="Segoe UI"/>
          <w:noProof/>
          <w:sz w:val="21"/>
          <w:szCs w:val="21"/>
          <w:shd w:val="clear" w:color="auto" w:fill="FFFFFF"/>
        </w:rPr>
        <w:drawing>
          <wp:inline distT="0" distB="0" distL="0" distR="0" wp14:anchorId="22CE9E20" wp14:editId="79B098E0">
            <wp:extent cx="3560445" cy="6736715"/>
            <wp:effectExtent l="0" t="0" r="190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0445" cy="6736715"/>
                    </a:xfrm>
                    <a:prstGeom prst="rect">
                      <a:avLst/>
                    </a:prstGeom>
                    <a:noFill/>
                  </pic:spPr>
                </pic:pic>
              </a:graphicData>
            </a:graphic>
          </wp:inline>
        </w:drawing>
      </w:r>
    </w:p>
    <w:p w14:paraId="7B0337FC" w14:textId="6C81AC72" w:rsidR="00D05BD3" w:rsidRDefault="00EF3545" w:rsidP="00221958">
      <w:pPr>
        <w:ind w:firstLine="720"/>
        <w:rPr>
          <w:rFonts w:ascii="Segoe UI" w:hAnsi="Segoe UI" w:cs="Segoe UI"/>
          <w:sz w:val="21"/>
          <w:szCs w:val="21"/>
          <w:shd w:val="clear" w:color="auto" w:fill="FFFFFF"/>
        </w:rPr>
      </w:pPr>
      <w:r>
        <w:rPr>
          <w:rFonts w:ascii="Segoe UI" w:hAnsi="Segoe UI" w:cs="Segoe UI"/>
          <w:sz w:val="21"/>
          <w:szCs w:val="21"/>
          <w:shd w:val="clear" w:color="auto" w:fill="FFFFFF"/>
        </w:rPr>
        <w:t>Table</w:t>
      </w:r>
      <w:r w:rsidR="002B1E42">
        <w:rPr>
          <w:rFonts w:ascii="Segoe UI" w:hAnsi="Segoe UI" w:cs="Segoe UI"/>
          <w:sz w:val="21"/>
          <w:szCs w:val="21"/>
          <w:shd w:val="clear" w:color="auto" w:fill="FFFFFF"/>
        </w:rPr>
        <w:t xml:space="preserve"> </w:t>
      </w:r>
      <w:r>
        <w:rPr>
          <w:rFonts w:ascii="Segoe UI" w:hAnsi="Segoe UI" w:cs="Segoe UI"/>
          <w:sz w:val="21"/>
          <w:szCs w:val="21"/>
          <w:shd w:val="clear" w:color="auto" w:fill="FFFFFF"/>
        </w:rPr>
        <w:t xml:space="preserve">2 shows the </w:t>
      </w:r>
      <w:r w:rsidR="009B2D32">
        <w:rPr>
          <w:rFonts w:ascii="Segoe UI" w:hAnsi="Segoe UI" w:cs="Segoe UI"/>
          <w:sz w:val="21"/>
          <w:szCs w:val="21"/>
          <w:shd w:val="clear" w:color="auto" w:fill="FFFFFF"/>
        </w:rPr>
        <w:t xml:space="preserve">minimum and maximum MSA level values for the subset of columns that </w:t>
      </w:r>
      <w:r w:rsidR="00FE2D8D">
        <w:rPr>
          <w:rFonts w:ascii="Segoe UI" w:hAnsi="Segoe UI" w:cs="Segoe UI"/>
          <w:sz w:val="21"/>
          <w:szCs w:val="21"/>
          <w:shd w:val="clear" w:color="auto" w:fill="FFFFFF"/>
        </w:rPr>
        <w:t>I</w:t>
      </w:r>
      <w:r w:rsidR="009B2D32">
        <w:rPr>
          <w:rFonts w:ascii="Segoe UI" w:hAnsi="Segoe UI" w:cs="Segoe UI"/>
          <w:sz w:val="21"/>
          <w:szCs w:val="21"/>
          <w:shd w:val="clear" w:color="auto" w:fill="FFFFFF"/>
        </w:rPr>
        <w:t xml:space="preserve"> used in </w:t>
      </w:r>
      <w:r w:rsidR="00F91146">
        <w:rPr>
          <w:rFonts w:ascii="Segoe UI" w:hAnsi="Segoe UI" w:cs="Segoe UI"/>
          <w:sz w:val="21"/>
          <w:szCs w:val="21"/>
          <w:shd w:val="clear" w:color="auto" w:fill="FFFFFF"/>
        </w:rPr>
        <w:t>my</w:t>
      </w:r>
      <w:r w:rsidR="009B2D32">
        <w:rPr>
          <w:rFonts w:ascii="Segoe UI" w:hAnsi="Segoe UI" w:cs="Segoe UI"/>
          <w:sz w:val="21"/>
          <w:szCs w:val="21"/>
          <w:shd w:val="clear" w:color="auto" w:fill="FFFFFF"/>
        </w:rPr>
        <w:t xml:space="preserve"> analysis</w:t>
      </w:r>
      <w:r w:rsidR="009B2D32">
        <w:rPr>
          <w:rStyle w:val="FootnoteReference"/>
          <w:rFonts w:ascii="Segoe UI" w:hAnsi="Segoe UI" w:cs="Segoe UI"/>
          <w:sz w:val="21"/>
          <w:szCs w:val="21"/>
          <w:shd w:val="clear" w:color="auto" w:fill="FFFFFF"/>
        </w:rPr>
        <w:footnoteReference w:id="1"/>
      </w:r>
      <w:r w:rsidR="009B2D32">
        <w:rPr>
          <w:rFonts w:ascii="Segoe UI" w:hAnsi="Segoe UI" w:cs="Segoe UI"/>
          <w:sz w:val="21"/>
          <w:szCs w:val="21"/>
          <w:shd w:val="clear" w:color="auto" w:fill="FFFFFF"/>
        </w:rPr>
        <w:t>.</w:t>
      </w:r>
      <w:r w:rsidR="003F1128">
        <w:rPr>
          <w:rFonts w:ascii="Segoe UI" w:hAnsi="Segoe UI" w:cs="Segoe UI"/>
          <w:sz w:val="21"/>
          <w:szCs w:val="21"/>
          <w:shd w:val="clear" w:color="auto" w:fill="FFFFFF"/>
        </w:rPr>
        <w:t xml:space="preserve">  </w:t>
      </w:r>
      <w:r w:rsidR="00F91146">
        <w:rPr>
          <w:rFonts w:ascii="Segoe UI" w:hAnsi="Segoe UI" w:cs="Segoe UI"/>
          <w:sz w:val="21"/>
          <w:szCs w:val="21"/>
          <w:shd w:val="clear" w:color="auto" w:fill="FFFFFF"/>
        </w:rPr>
        <w:t>M</w:t>
      </w:r>
      <w:r w:rsidR="003F1128">
        <w:rPr>
          <w:rFonts w:ascii="Segoe UI" w:hAnsi="Segoe UI" w:cs="Segoe UI"/>
          <w:sz w:val="21"/>
          <w:szCs w:val="21"/>
          <w:shd w:val="clear" w:color="auto" w:fill="FFFFFF"/>
        </w:rPr>
        <w:t>ost variables are comparable across MSAs</w:t>
      </w:r>
      <w:r w:rsidR="00C37939">
        <w:rPr>
          <w:rFonts w:ascii="Segoe UI" w:hAnsi="Segoe UI" w:cs="Segoe UI"/>
          <w:sz w:val="21"/>
          <w:szCs w:val="21"/>
          <w:shd w:val="clear" w:color="auto" w:fill="FFFFFF"/>
        </w:rPr>
        <w:t>, however, a few</w:t>
      </w:r>
      <w:r w:rsidR="003F1128">
        <w:rPr>
          <w:rFonts w:ascii="Segoe UI" w:hAnsi="Segoe UI" w:cs="Segoe UI"/>
          <w:sz w:val="21"/>
          <w:szCs w:val="21"/>
          <w:shd w:val="clear" w:color="auto" w:fill="FFFFFF"/>
        </w:rPr>
        <w:t xml:space="preserve"> require some </w:t>
      </w:r>
      <w:r w:rsidR="003F1128">
        <w:rPr>
          <w:rFonts w:ascii="Segoe UI" w:hAnsi="Segoe UI" w:cs="Segoe UI"/>
          <w:sz w:val="21"/>
          <w:szCs w:val="21"/>
          <w:shd w:val="clear" w:color="auto" w:fill="FFFFFF"/>
        </w:rPr>
        <w:lastRenderedPageBreak/>
        <w:t>additional discussion.</w:t>
      </w:r>
      <w:r w:rsidR="00D05BD3">
        <w:rPr>
          <w:rFonts w:ascii="Segoe UI" w:hAnsi="Segoe UI" w:cs="Segoe UI"/>
          <w:sz w:val="21"/>
          <w:szCs w:val="21"/>
          <w:shd w:val="clear" w:color="auto" w:fill="FFFFFF"/>
        </w:rPr>
        <w:t xml:space="preserve">  </w:t>
      </w:r>
      <w:r w:rsidR="002B1E42">
        <w:rPr>
          <w:rFonts w:ascii="Segoe UI" w:hAnsi="Segoe UI" w:cs="Segoe UI"/>
          <w:sz w:val="21"/>
          <w:szCs w:val="21"/>
          <w:shd w:val="clear" w:color="auto" w:fill="FFFFFF"/>
        </w:rPr>
        <w:t>Th</w:t>
      </w:r>
      <w:r w:rsidR="00D05BD3">
        <w:rPr>
          <w:rFonts w:ascii="Segoe UI" w:hAnsi="Segoe UI" w:cs="Segoe UI"/>
          <w:sz w:val="21"/>
          <w:szCs w:val="21"/>
          <w:shd w:val="clear" w:color="auto" w:fill="FFFFFF"/>
        </w:rPr>
        <w:t>e largest MSA (by observation count) is Los Angeles and the smallest is San Francisco.  The remainder are clustered fairly closely between 80,000 and 100,00 observations.</w:t>
      </w:r>
    </w:p>
    <w:p w14:paraId="52BA3C44" w14:textId="47BA8915" w:rsidR="00EF3545" w:rsidRDefault="003F1128" w:rsidP="00221958">
      <w:pPr>
        <w:ind w:firstLine="720"/>
        <w:rPr>
          <w:rFonts w:ascii="Segoe UI" w:hAnsi="Segoe UI" w:cs="Segoe UI"/>
          <w:sz w:val="21"/>
          <w:szCs w:val="21"/>
          <w:shd w:val="clear" w:color="auto" w:fill="FFFFFF"/>
        </w:rPr>
      </w:pPr>
      <w:r>
        <w:rPr>
          <w:rFonts w:ascii="Segoe UI" w:hAnsi="Segoe UI" w:cs="Segoe UI"/>
          <w:sz w:val="21"/>
          <w:szCs w:val="21"/>
          <w:shd w:val="clear" w:color="auto" w:fill="FFFFFF"/>
        </w:rPr>
        <w:t>Every MSA had a mean and median CLTV between 70 and 80 except San Francisco and Los Angeles</w:t>
      </w:r>
      <w:r w:rsidR="00C37939">
        <w:rPr>
          <w:rFonts w:ascii="Segoe UI" w:hAnsi="Segoe UI" w:cs="Segoe UI"/>
          <w:sz w:val="21"/>
          <w:szCs w:val="21"/>
          <w:shd w:val="clear" w:color="auto" w:fill="FFFFFF"/>
        </w:rPr>
        <w:t>, both in California</w:t>
      </w:r>
      <w:r>
        <w:rPr>
          <w:rFonts w:ascii="Segoe UI" w:hAnsi="Segoe UI" w:cs="Segoe UI"/>
          <w:sz w:val="21"/>
          <w:szCs w:val="21"/>
          <w:shd w:val="clear" w:color="auto" w:fill="FFFFFF"/>
        </w:rPr>
        <w:t>.  These two had substantially (almost 10 percentage points) lower CLTVs</w:t>
      </w:r>
      <w:r w:rsidR="00404141">
        <w:rPr>
          <w:rFonts w:ascii="Segoe UI" w:hAnsi="Segoe UI" w:cs="Segoe UI"/>
          <w:sz w:val="21"/>
          <w:szCs w:val="21"/>
          <w:shd w:val="clear" w:color="auto" w:fill="FFFFFF"/>
        </w:rPr>
        <w:t xml:space="preserve">.  </w:t>
      </w:r>
      <w:r w:rsidR="00D05BD3">
        <w:rPr>
          <w:rFonts w:ascii="Segoe UI" w:hAnsi="Segoe UI" w:cs="Segoe UI"/>
          <w:sz w:val="21"/>
          <w:szCs w:val="21"/>
          <w:shd w:val="clear" w:color="auto" w:fill="FFFFFF"/>
        </w:rPr>
        <w:t xml:space="preserve">Their mean and median UPBS are also about $100,000 larger than in any other city.  Combined these two factors indicate that the underlying home prices in California are, unsurprisingly, much higher than in the rest of the MSAs in </w:t>
      </w:r>
      <w:r w:rsidR="00F91146">
        <w:rPr>
          <w:rFonts w:ascii="Segoe UI" w:hAnsi="Segoe UI" w:cs="Segoe UI"/>
          <w:sz w:val="21"/>
          <w:szCs w:val="21"/>
          <w:shd w:val="clear" w:color="auto" w:fill="FFFFFF"/>
        </w:rPr>
        <w:t>my</w:t>
      </w:r>
      <w:r w:rsidR="00D05BD3">
        <w:rPr>
          <w:rFonts w:ascii="Segoe UI" w:hAnsi="Segoe UI" w:cs="Segoe UI"/>
          <w:sz w:val="21"/>
          <w:szCs w:val="21"/>
          <w:shd w:val="clear" w:color="auto" w:fill="FFFFFF"/>
        </w:rPr>
        <w:t xml:space="preserve"> analysis set.  </w:t>
      </w:r>
      <w:r w:rsidR="00C37939">
        <w:rPr>
          <w:rFonts w:ascii="Segoe UI" w:hAnsi="Segoe UI" w:cs="Segoe UI"/>
          <w:sz w:val="21"/>
          <w:szCs w:val="21"/>
          <w:shd w:val="clear" w:color="auto" w:fill="FFFFFF"/>
        </w:rPr>
        <w:t>Given</w:t>
      </w:r>
      <w:r w:rsidR="00D05BD3">
        <w:rPr>
          <w:rFonts w:ascii="Segoe UI" w:hAnsi="Segoe UI" w:cs="Segoe UI"/>
          <w:sz w:val="21"/>
          <w:szCs w:val="21"/>
          <w:shd w:val="clear" w:color="auto" w:fill="FFFFFF"/>
        </w:rPr>
        <w:t xml:space="preserve"> the much larger loan amounts, Los Angeles and San Francisco also had the highest shares of 2 and 3 borrower loans.</w:t>
      </w:r>
      <w:r w:rsidR="000A2CCC">
        <w:rPr>
          <w:rFonts w:ascii="Segoe UI" w:hAnsi="Segoe UI" w:cs="Segoe UI"/>
          <w:sz w:val="21"/>
          <w:szCs w:val="21"/>
          <w:shd w:val="clear" w:color="auto" w:fill="FFFFFF"/>
        </w:rPr>
        <w:t xml:space="preserve">  All three MSAs in California (the third is Riverside) were majority refinances whereas all other </w:t>
      </w:r>
      <w:r w:rsidR="002B1E42">
        <w:rPr>
          <w:rFonts w:ascii="Segoe UI" w:hAnsi="Segoe UI" w:cs="Segoe UI"/>
          <w:sz w:val="21"/>
          <w:szCs w:val="21"/>
          <w:shd w:val="clear" w:color="auto" w:fill="FFFFFF"/>
        </w:rPr>
        <w:t>MSAs</w:t>
      </w:r>
      <w:r w:rsidR="000A2CCC">
        <w:rPr>
          <w:rFonts w:ascii="Segoe UI" w:hAnsi="Segoe UI" w:cs="Segoe UI"/>
          <w:sz w:val="21"/>
          <w:szCs w:val="21"/>
          <w:shd w:val="clear" w:color="auto" w:fill="FFFFFF"/>
        </w:rPr>
        <w:t xml:space="preserve"> were majority purchases</w:t>
      </w:r>
    </w:p>
    <w:p w14:paraId="3AC0AB93" w14:textId="77777777" w:rsidR="00206522" w:rsidRDefault="000A2CCC" w:rsidP="00206522">
      <w:pPr>
        <w:ind w:firstLine="720"/>
        <w:rPr>
          <w:rFonts w:ascii="Segoe UI" w:hAnsi="Segoe UI" w:cs="Segoe UI"/>
          <w:sz w:val="21"/>
          <w:szCs w:val="21"/>
          <w:shd w:val="clear" w:color="auto" w:fill="FFFFFF"/>
        </w:rPr>
      </w:pPr>
      <w:r>
        <w:rPr>
          <w:rFonts w:ascii="Segoe UI" w:hAnsi="Segoe UI" w:cs="Segoe UI"/>
          <w:sz w:val="21"/>
          <w:szCs w:val="21"/>
          <w:shd w:val="clear" w:color="auto" w:fill="FFFFFF"/>
        </w:rPr>
        <w:t>MSAs in the sunbelt, like Dallas, Atlanta and Phoenix, had much higher rates of Planed Urban Developments and much lower rates of Single</w:t>
      </w:r>
      <w:r w:rsidR="00C37939">
        <w:rPr>
          <w:rFonts w:ascii="Segoe UI" w:hAnsi="Segoe UI" w:cs="Segoe UI"/>
          <w:sz w:val="21"/>
          <w:szCs w:val="21"/>
          <w:shd w:val="clear" w:color="auto" w:fill="FFFFFF"/>
        </w:rPr>
        <w:t>-</w:t>
      </w:r>
      <w:r>
        <w:rPr>
          <w:rFonts w:ascii="Segoe UI" w:hAnsi="Segoe UI" w:cs="Segoe UI"/>
          <w:sz w:val="21"/>
          <w:szCs w:val="21"/>
          <w:shd w:val="clear" w:color="auto" w:fill="FFFFFF"/>
        </w:rPr>
        <w:t xml:space="preserve">Family dwellings </w:t>
      </w:r>
      <w:r w:rsidR="00C37939">
        <w:rPr>
          <w:rFonts w:ascii="Segoe UI" w:hAnsi="Segoe UI" w:cs="Segoe UI"/>
          <w:sz w:val="21"/>
          <w:szCs w:val="21"/>
          <w:shd w:val="clear" w:color="auto" w:fill="FFFFFF"/>
        </w:rPr>
        <w:t>compared to</w:t>
      </w:r>
      <w:r>
        <w:rPr>
          <w:rFonts w:ascii="Segoe UI" w:hAnsi="Segoe UI" w:cs="Segoe UI"/>
          <w:sz w:val="21"/>
          <w:szCs w:val="21"/>
          <w:shd w:val="clear" w:color="auto" w:fill="FFFFFF"/>
        </w:rPr>
        <w:t xml:space="preserve"> cities</w:t>
      </w:r>
      <w:r w:rsidR="00C37939">
        <w:rPr>
          <w:rFonts w:ascii="Segoe UI" w:hAnsi="Segoe UI" w:cs="Segoe UI"/>
          <w:sz w:val="21"/>
          <w:szCs w:val="21"/>
          <w:shd w:val="clear" w:color="auto" w:fill="FFFFFF"/>
        </w:rPr>
        <w:t xml:space="preserve"> outside of the </w:t>
      </w:r>
      <w:r w:rsidR="00206522">
        <w:rPr>
          <w:rFonts w:ascii="Segoe UI" w:hAnsi="Segoe UI" w:cs="Segoe UI"/>
          <w:sz w:val="21"/>
          <w:szCs w:val="21"/>
          <w:shd w:val="clear" w:color="auto" w:fill="FFFFFF"/>
        </w:rPr>
        <w:t>sunbelt</w:t>
      </w:r>
      <w:r>
        <w:rPr>
          <w:rFonts w:ascii="Segoe UI" w:hAnsi="Segoe UI" w:cs="Segoe UI"/>
          <w:sz w:val="21"/>
          <w:szCs w:val="21"/>
          <w:shd w:val="clear" w:color="auto" w:fill="FFFFFF"/>
        </w:rPr>
        <w:t>.</w:t>
      </w:r>
      <w:r w:rsidR="00206522">
        <w:rPr>
          <w:rFonts w:ascii="Segoe UI" w:hAnsi="Segoe UI" w:cs="Segoe UI"/>
          <w:sz w:val="21"/>
          <w:szCs w:val="21"/>
          <w:shd w:val="clear" w:color="auto" w:fill="FFFFFF"/>
        </w:rPr>
        <w:t xml:space="preserve">  </w:t>
      </w:r>
      <w:r>
        <w:rPr>
          <w:rFonts w:ascii="Segoe UI" w:hAnsi="Segoe UI" w:cs="Segoe UI"/>
          <w:sz w:val="21"/>
          <w:szCs w:val="21"/>
          <w:shd w:val="clear" w:color="auto" w:fill="FFFFFF"/>
        </w:rPr>
        <w:t xml:space="preserve">Huston had higher delinquency rates than any other MSA in </w:t>
      </w:r>
      <w:r w:rsidR="00F91146">
        <w:rPr>
          <w:rFonts w:ascii="Segoe UI" w:hAnsi="Segoe UI" w:cs="Segoe UI"/>
          <w:sz w:val="21"/>
          <w:szCs w:val="21"/>
          <w:shd w:val="clear" w:color="auto" w:fill="FFFFFF"/>
        </w:rPr>
        <w:t>my</w:t>
      </w:r>
      <w:r>
        <w:rPr>
          <w:rFonts w:ascii="Segoe UI" w:hAnsi="Segoe UI" w:cs="Segoe UI"/>
          <w:sz w:val="21"/>
          <w:szCs w:val="21"/>
          <w:shd w:val="clear" w:color="auto" w:fill="FFFFFF"/>
        </w:rPr>
        <w:t xml:space="preserve"> set by every measure</w:t>
      </w:r>
      <w:r w:rsidR="00CD7EC8">
        <w:rPr>
          <w:rFonts w:ascii="Segoe UI" w:hAnsi="Segoe UI" w:cs="Segoe UI"/>
          <w:sz w:val="21"/>
          <w:szCs w:val="21"/>
          <w:shd w:val="clear" w:color="auto" w:fill="FFFFFF"/>
        </w:rPr>
        <w:t>.</w:t>
      </w:r>
      <w:r w:rsidR="00CF057F">
        <w:rPr>
          <w:rFonts w:ascii="Segoe UI" w:hAnsi="Segoe UI" w:cs="Segoe UI"/>
          <w:sz w:val="21"/>
          <w:szCs w:val="21"/>
          <w:shd w:val="clear" w:color="auto" w:fill="FFFFFF"/>
        </w:rPr>
        <w:t xml:space="preserve">  </w:t>
      </w:r>
    </w:p>
    <w:p w14:paraId="36FDCB1A" w14:textId="0B32FC80" w:rsidR="009B2D32" w:rsidRDefault="000B6171" w:rsidP="00206522">
      <w:pPr>
        <w:ind w:firstLine="720"/>
        <w:rPr>
          <w:rFonts w:ascii="Segoe UI" w:hAnsi="Segoe UI" w:cs="Segoe UI"/>
          <w:sz w:val="21"/>
          <w:szCs w:val="21"/>
          <w:shd w:val="clear" w:color="auto" w:fill="FFFFFF"/>
        </w:rPr>
      </w:pPr>
      <w:r>
        <w:rPr>
          <w:rFonts w:ascii="Segoe UI" w:hAnsi="Segoe UI" w:cs="Segoe UI"/>
          <w:sz w:val="21"/>
          <w:szCs w:val="21"/>
          <w:shd w:val="clear" w:color="auto" w:fill="FFFFFF"/>
        </w:rPr>
        <w:t xml:space="preserve">The contagion effect usually is described as increasing a </w:t>
      </w:r>
      <w:r w:rsidR="00744156">
        <w:rPr>
          <w:rFonts w:ascii="Segoe UI" w:hAnsi="Segoe UI" w:cs="Segoe UI"/>
          <w:sz w:val="21"/>
          <w:szCs w:val="21"/>
          <w:shd w:val="clear" w:color="auto" w:fill="FFFFFF"/>
        </w:rPr>
        <w:t>borrower’s</w:t>
      </w:r>
      <w:r>
        <w:rPr>
          <w:rFonts w:ascii="Segoe UI" w:hAnsi="Segoe UI" w:cs="Segoe UI"/>
          <w:sz w:val="21"/>
          <w:szCs w:val="21"/>
          <w:shd w:val="clear" w:color="auto" w:fill="FFFFFF"/>
        </w:rPr>
        <w:t xml:space="preserve"> odds of going into foreclosure based on the number of borrowers in the same area who have gone into foreclosure</w:t>
      </w:r>
      <w:r w:rsidR="00206522">
        <w:rPr>
          <w:rFonts w:ascii="Segoe UI" w:hAnsi="Segoe UI" w:cs="Segoe UI"/>
          <w:sz w:val="21"/>
          <w:szCs w:val="21"/>
          <w:shd w:val="clear" w:color="auto" w:fill="FFFFFF"/>
        </w:rPr>
        <w:t xml:space="preserve">. </w:t>
      </w:r>
      <w:r>
        <w:rPr>
          <w:rFonts w:ascii="Segoe UI" w:hAnsi="Segoe UI" w:cs="Segoe UI"/>
          <w:sz w:val="21"/>
          <w:szCs w:val="21"/>
          <w:shd w:val="clear" w:color="auto" w:fill="FFFFFF"/>
        </w:rPr>
        <w:t xml:space="preserve"> </w:t>
      </w:r>
      <w:r w:rsidR="00206522">
        <w:rPr>
          <w:rFonts w:ascii="Segoe UI" w:hAnsi="Segoe UI" w:cs="Segoe UI"/>
          <w:sz w:val="21"/>
          <w:szCs w:val="21"/>
          <w:shd w:val="clear" w:color="auto" w:fill="FFFFFF"/>
        </w:rPr>
        <w:t>H</w:t>
      </w:r>
      <w:r>
        <w:rPr>
          <w:rFonts w:ascii="Segoe UI" w:hAnsi="Segoe UI" w:cs="Segoe UI"/>
          <w:sz w:val="21"/>
          <w:szCs w:val="21"/>
          <w:shd w:val="clear" w:color="auto" w:fill="FFFFFF"/>
        </w:rPr>
        <w:t>owever</w:t>
      </w:r>
      <w:r w:rsidR="00206522">
        <w:rPr>
          <w:rFonts w:ascii="Segoe UI" w:hAnsi="Segoe UI" w:cs="Segoe UI"/>
          <w:sz w:val="21"/>
          <w:szCs w:val="21"/>
          <w:shd w:val="clear" w:color="auto" w:fill="FFFFFF"/>
        </w:rPr>
        <w:t>,</w:t>
      </w:r>
      <w:r>
        <w:rPr>
          <w:rFonts w:ascii="Segoe UI" w:hAnsi="Segoe UI" w:cs="Segoe UI"/>
          <w:sz w:val="21"/>
          <w:szCs w:val="21"/>
          <w:shd w:val="clear" w:color="auto" w:fill="FFFFFF"/>
        </w:rPr>
        <w:t xml:space="preserve"> going into foreclosure takes several months of missed payments plus a sometimes quite lengthy judicial process for the bank to repossess and</w:t>
      </w:r>
      <w:r w:rsidR="00206522">
        <w:rPr>
          <w:rFonts w:ascii="Segoe UI" w:hAnsi="Segoe UI" w:cs="Segoe UI"/>
          <w:sz w:val="21"/>
          <w:szCs w:val="21"/>
          <w:shd w:val="clear" w:color="auto" w:fill="FFFFFF"/>
        </w:rPr>
        <w:t xml:space="preserve"> then</w:t>
      </w:r>
      <w:r>
        <w:rPr>
          <w:rFonts w:ascii="Segoe UI" w:hAnsi="Segoe UI" w:cs="Segoe UI"/>
          <w:sz w:val="21"/>
          <w:szCs w:val="21"/>
          <w:shd w:val="clear" w:color="auto" w:fill="FFFFFF"/>
        </w:rPr>
        <w:t xml:space="preserve"> sell the house.  For this reason, it is standard practice to study delinquencies</w:t>
      </w:r>
      <w:r w:rsidR="00206522">
        <w:rPr>
          <w:rFonts w:ascii="Segoe UI" w:hAnsi="Segoe UI" w:cs="Segoe UI"/>
          <w:sz w:val="21"/>
          <w:szCs w:val="21"/>
          <w:shd w:val="clear" w:color="auto" w:fill="FFFFFF"/>
        </w:rPr>
        <w:t xml:space="preserve"> instead of foreclosures</w:t>
      </w:r>
      <w:r>
        <w:rPr>
          <w:rFonts w:ascii="Segoe UI" w:hAnsi="Segoe UI" w:cs="Segoe UI"/>
          <w:sz w:val="21"/>
          <w:szCs w:val="21"/>
          <w:shd w:val="clear" w:color="auto" w:fill="FFFFFF"/>
        </w:rPr>
        <w:t>.  They are more timely</w:t>
      </w:r>
      <w:r w:rsidR="00206522">
        <w:rPr>
          <w:rFonts w:ascii="Segoe UI" w:hAnsi="Segoe UI" w:cs="Segoe UI"/>
          <w:sz w:val="21"/>
          <w:szCs w:val="21"/>
          <w:shd w:val="clear" w:color="auto" w:fill="FFFFFF"/>
        </w:rPr>
        <w:t>,</w:t>
      </w:r>
      <w:r>
        <w:rPr>
          <w:rFonts w:ascii="Segoe UI" w:hAnsi="Segoe UI" w:cs="Segoe UI"/>
          <w:sz w:val="21"/>
          <w:szCs w:val="21"/>
          <w:shd w:val="clear" w:color="auto" w:fill="FFFFFF"/>
        </w:rPr>
        <w:t xml:space="preserve"> and a necessary intermediate step before a loan goes into foreclosure.</w:t>
      </w:r>
      <w:r w:rsidR="00CF057F">
        <w:rPr>
          <w:rFonts w:ascii="Segoe UI" w:hAnsi="Segoe UI" w:cs="Segoe UI"/>
          <w:sz w:val="21"/>
          <w:szCs w:val="21"/>
          <w:shd w:val="clear" w:color="auto" w:fill="FFFFFF"/>
        </w:rPr>
        <w:t xml:space="preserve">  A borrower is expected to make a payment every month.  If a borrower misses a payment, they are said to be 30 days delinquent.  This is true regardless of if a payment was late or never arrived at all.  For this reason 30 day delinquencies are rarely studied in the literature.  The number of missed payments is too small relative to the number of accidentally late payments to be of much analytic value.  A loan is 60 days delinquent if two payments have been missed and not made up (i.e. the borrower did not make two payments in one month to catch back up).  </w:t>
      </w:r>
      <w:r w:rsidR="00206522">
        <w:rPr>
          <w:rFonts w:ascii="Segoe UI" w:hAnsi="Segoe UI" w:cs="Segoe UI"/>
          <w:sz w:val="21"/>
          <w:szCs w:val="21"/>
          <w:shd w:val="clear" w:color="auto" w:fill="FFFFFF"/>
        </w:rPr>
        <w:t>For empirical analysis, t</w:t>
      </w:r>
      <w:r>
        <w:rPr>
          <w:rFonts w:ascii="Segoe UI" w:hAnsi="Segoe UI" w:cs="Segoe UI"/>
          <w:sz w:val="21"/>
          <w:szCs w:val="21"/>
          <w:shd w:val="clear" w:color="auto" w:fill="FFFFFF"/>
        </w:rPr>
        <w:t xml:space="preserve">he more missed payments </w:t>
      </w:r>
      <w:r w:rsidR="00206522">
        <w:rPr>
          <w:rFonts w:ascii="Segoe UI" w:hAnsi="Segoe UI" w:cs="Segoe UI"/>
          <w:sz w:val="21"/>
          <w:szCs w:val="21"/>
          <w:shd w:val="clear" w:color="auto" w:fill="FFFFFF"/>
        </w:rPr>
        <w:t>researchers</w:t>
      </w:r>
      <w:r>
        <w:rPr>
          <w:rFonts w:ascii="Segoe UI" w:hAnsi="Segoe UI" w:cs="Segoe UI"/>
          <w:sz w:val="21"/>
          <w:szCs w:val="21"/>
          <w:shd w:val="clear" w:color="auto" w:fill="FFFFFF"/>
        </w:rPr>
        <w:t xml:space="preserve"> require before declaring a delinquency event the more likely that delinquency is to result in default and</w:t>
      </w:r>
      <w:r w:rsidR="00206522">
        <w:rPr>
          <w:rFonts w:ascii="Segoe UI" w:hAnsi="Segoe UI" w:cs="Segoe UI"/>
          <w:sz w:val="21"/>
          <w:szCs w:val="21"/>
          <w:shd w:val="clear" w:color="auto" w:fill="FFFFFF"/>
        </w:rPr>
        <w:t>,</w:t>
      </w:r>
      <w:r>
        <w:rPr>
          <w:rFonts w:ascii="Segoe UI" w:hAnsi="Segoe UI" w:cs="Segoe UI"/>
          <w:sz w:val="21"/>
          <w:szCs w:val="21"/>
          <w:shd w:val="clear" w:color="auto" w:fill="FFFFFF"/>
        </w:rPr>
        <w:t xml:space="preserve"> </w:t>
      </w:r>
      <w:r w:rsidR="00206522">
        <w:rPr>
          <w:rFonts w:ascii="Segoe UI" w:hAnsi="Segoe UI" w:cs="Segoe UI"/>
          <w:sz w:val="21"/>
          <w:szCs w:val="21"/>
          <w:shd w:val="clear" w:color="auto" w:fill="FFFFFF"/>
        </w:rPr>
        <w:t xml:space="preserve">ultimately, </w:t>
      </w:r>
      <w:r>
        <w:rPr>
          <w:rFonts w:ascii="Segoe UI" w:hAnsi="Segoe UI" w:cs="Segoe UI"/>
          <w:sz w:val="21"/>
          <w:szCs w:val="21"/>
          <w:shd w:val="clear" w:color="auto" w:fill="FFFFFF"/>
        </w:rPr>
        <w:t>foreclosure</w:t>
      </w:r>
      <w:r w:rsidR="0012047A">
        <w:rPr>
          <w:rFonts w:ascii="Segoe UI" w:hAnsi="Segoe UI" w:cs="Segoe UI"/>
          <w:sz w:val="21"/>
          <w:szCs w:val="21"/>
          <w:shd w:val="clear" w:color="auto" w:fill="FFFFFF"/>
        </w:rPr>
        <w:t xml:space="preserve">. </w:t>
      </w:r>
      <w:r>
        <w:rPr>
          <w:rFonts w:ascii="Segoe UI" w:hAnsi="Segoe UI" w:cs="Segoe UI"/>
          <w:sz w:val="21"/>
          <w:szCs w:val="21"/>
          <w:shd w:val="clear" w:color="auto" w:fill="FFFFFF"/>
        </w:rPr>
        <w:t xml:space="preserve"> </w:t>
      </w:r>
      <w:r w:rsidR="0012047A">
        <w:rPr>
          <w:rFonts w:ascii="Segoe UI" w:hAnsi="Segoe UI" w:cs="Segoe UI"/>
          <w:sz w:val="21"/>
          <w:szCs w:val="21"/>
          <w:shd w:val="clear" w:color="auto" w:fill="FFFFFF"/>
        </w:rPr>
        <w:t>B</w:t>
      </w:r>
      <w:r>
        <w:rPr>
          <w:rFonts w:ascii="Segoe UI" w:hAnsi="Segoe UI" w:cs="Segoe UI"/>
          <w:sz w:val="21"/>
          <w:szCs w:val="21"/>
          <w:shd w:val="clear" w:color="auto" w:fill="FFFFFF"/>
        </w:rPr>
        <w:t>ut</w:t>
      </w:r>
      <w:r w:rsidR="0012047A">
        <w:rPr>
          <w:rFonts w:ascii="Segoe UI" w:hAnsi="Segoe UI" w:cs="Segoe UI"/>
          <w:sz w:val="21"/>
          <w:szCs w:val="21"/>
          <w:shd w:val="clear" w:color="auto" w:fill="FFFFFF"/>
        </w:rPr>
        <w:t>, the higher the standard for delinquency events,</w:t>
      </w:r>
      <w:r>
        <w:rPr>
          <w:rFonts w:ascii="Segoe UI" w:hAnsi="Segoe UI" w:cs="Segoe UI"/>
          <w:sz w:val="21"/>
          <w:szCs w:val="21"/>
          <w:shd w:val="clear" w:color="auto" w:fill="FFFFFF"/>
        </w:rPr>
        <w:t xml:space="preserve"> the fewer observations you will have.  </w:t>
      </w:r>
      <w:r w:rsidR="0012047A">
        <w:rPr>
          <w:rFonts w:ascii="Segoe UI" w:hAnsi="Segoe UI" w:cs="Segoe UI"/>
          <w:sz w:val="21"/>
          <w:szCs w:val="21"/>
          <w:shd w:val="clear" w:color="auto" w:fill="FFFFFF"/>
        </w:rPr>
        <w:t>T</w:t>
      </w:r>
      <w:r w:rsidR="00744156">
        <w:rPr>
          <w:rFonts w:ascii="Segoe UI" w:hAnsi="Segoe UI" w:cs="Segoe UI"/>
          <w:sz w:val="21"/>
          <w:szCs w:val="21"/>
          <w:shd w:val="clear" w:color="auto" w:fill="FFFFFF"/>
        </w:rPr>
        <w:t>he convention in the literature is to examine 60-day delinquencies</w:t>
      </w:r>
      <w:r w:rsidR="0012047A">
        <w:rPr>
          <w:rFonts w:ascii="Segoe UI" w:hAnsi="Segoe UI" w:cs="Segoe UI"/>
          <w:sz w:val="21"/>
          <w:szCs w:val="21"/>
          <w:shd w:val="clear" w:color="auto" w:fill="FFFFFF"/>
        </w:rPr>
        <w:t xml:space="preserve"> (Gerardi, 2013)</w:t>
      </w:r>
      <w:r w:rsidR="00744156">
        <w:rPr>
          <w:rFonts w:ascii="Segoe UI" w:hAnsi="Segoe UI" w:cs="Segoe UI"/>
          <w:sz w:val="21"/>
          <w:szCs w:val="21"/>
          <w:shd w:val="clear" w:color="auto" w:fill="FFFFFF"/>
        </w:rPr>
        <w:t xml:space="preserve">.  As a robustness check </w:t>
      </w:r>
      <w:r w:rsidR="00FE2D8D">
        <w:rPr>
          <w:rFonts w:ascii="Segoe UI" w:hAnsi="Segoe UI" w:cs="Segoe UI"/>
          <w:sz w:val="21"/>
          <w:szCs w:val="21"/>
          <w:shd w:val="clear" w:color="auto" w:fill="FFFFFF"/>
        </w:rPr>
        <w:t>I</w:t>
      </w:r>
      <w:r w:rsidR="00744156">
        <w:rPr>
          <w:rFonts w:ascii="Segoe UI" w:hAnsi="Segoe UI" w:cs="Segoe UI"/>
          <w:sz w:val="21"/>
          <w:szCs w:val="21"/>
          <w:shd w:val="clear" w:color="auto" w:fill="FFFFFF"/>
        </w:rPr>
        <w:t xml:space="preserve"> will also check 90-day and 120-day delinquencies</w:t>
      </w:r>
      <w:r w:rsidR="002B1E42">
        <w:rPr>
          <w:rFonts w:ascii="Segoe UI" w:hAnsi="Segoe UI" w:cs="Segoe UI"/>
          <w:sz w:val="21"/>
          <w:szCs w:val="21"/>
          <w:shd w:val="clear" w:color="auto" w:fill="FFFFFF"/>
        </w:rPr>
        <w:t xml:space="preserve"> (when a loan is considered in default)</w:t>
      </w:r>
      <w:r w:rsidR="00744156">
        <w:rPr>
          <w:rFonts w:ascii="Segoe UI" w:hAnsi="Segoe UI" w:cs="Segoe UI"/>
          <w:sz w:val="21"/>
          <w:szCs w:val="21"/>
          <w:shd w:val="clear" w:color="auto" w:fill="FFFFFF"/>
        </w:rPr>
        <w:t>.  Finally, a loan is ‘ever 60’ if at some point during its life the borrower misses two payments without catching up.  This means that, the longer a borrower has been making payments</w:t>
      </w:r>
      <w:r w:rsidR="00781769">
        <w:rPr>
          <w:rFonts w:ascii="Segoe UI" w:hAnsi="Segoe UI" w:cs="Segoe UI"/>
          <w:sz w:val="21"/>
          <w:szCs w:val="21"/>
          <w:shd w:val="clear" w:color="auto" w:fill="FFFFFF"/>
        </w:rPr>
        <w:t>,</w:t>
      </w:r>
      <w:r w:rsidR="00744156">
        <w:rPr>
          <w:rFonts w:ascii="Segoe UI" w:hAnsi="Segoe UI" w:cs="Segoe UI"/>
          <w:sz w:val="21"/>
          <w:szCs w:val="21"/>
          <w:shd w:val="clear" w:color="auto" w:fill="FFFFFF"/>
        </w:rPr>
        <w:t xml:space="preserve"> the more likely they are to be ‘ever 60</w:t>
      </w:r>
      <w:r w:rsidR="002B1E42">
        <w:rPr>
          <w:rFonts w:ascii="Segoe UI" w:hAnsi="Segoe UI" w:cs="Segoe UI"/>
          <w:sz w:val="21"/>
          <w:szCs w:val="21"/>
          <w:shd w:val="clear" w:color="auto" w:fill="FFFFFF"/>
        </w:rPr>
        <w:t>,</w:t>
      </w:r>
      <w:r w:rsidR="00744156">
        <w:rPr>
          <w:rFonts w:ascii="Segoe UI" w:hAnsi="Segoe UI" w:cs="Segoe UI"/>
          <w:sz w:val="21"/>
          <w:szCs w:val="21"/>
          <w:shd w:val="clear" w:color="auto" w:fill="FFFFFF"/>
        </w:rPr>
        <w:t>’ mak</w:t>
      </w:r>
      <w:r w:rsidR="002B1E42">
        <w:rPr>
          <w:rFonts w:ascii="Segoe UI" w:hAnsi="Segoe UI" w:cs="Segoe UI"/>
          <w:sz w:val="21"/>
          <w:szCs w:val="21"/>
          <w:shd w:val="clear" w:color="auto" w:fill="FFFFFF"/>
        </w:rPr>
        <w:t>ing</w:t>
      </w:r>
      <w:r w:rsidR="00744156">
        <w:rPr>
          <w:rFonts w:ascii="Segoe UI" w:hAnsi="Segoe UI" w:cs="Segoe UI"/>
          <w:sz w:val="21"/>
          <w:szCs w:val="21"/>
          <w:shd w:val="clear" w:color="auto" w:fill="FFFFFF"/>
        </w:rPr>
        <w:t xml:space="preserve"> intertemporal comparisons challenging.  Instead, </w:t>
      </w:r>
      <w:r w:rsidR="00FE2D8D">
        <w:rPr>
          <w:rFonts w:ascii="Segoe UI" w:hAnsi="Segoe UI" w:cs="Segoe UI"/>
          <w:sz w:val="21"/>
          <w:szCs w:val="21"/>
          <w:shd w:val="clear" w:color="auto" w:fill="FFFFFF"/>
        </w:rPr>
        <w:t>I</w:t>
      </w:r>
      <w:r w:rsidR="00744156">
        <w:rPr>
          <w:rFonts w:ascii="Segoe UI" w:hAnsi="Segoe UI" w:cs="Segoe UI"/>
          <w:sz w:val="21"/>
          <w:szCs w:val="21"/>
          <w:shd w:val="clear" w:color="auto" w:fill="FFFFFF"/>
        </w:rPr>
        <w:t xml:space="preserve"> examine if the borrower misses 2 (3, 4) payments in their first 24 months of payments.  This measure is referred to as 60- (90-, 120-) in 24</w:t>
      </w:r>
      <w:r w:rsidR="00781769">
        <w:rPr>
          <w:rFonts w:ascii="Segoe UI" w:hAnsi="Segoe UI" w:cs="Segoe UI"/>
          <w:sz w:val="21"/>
          <w:szCs w:val="21"/>
          <w:shd w:val="clear" w:color="auto" w:fill="FFFFFF"/>
        </w:rPr>
        <w:t xml:space="preserve"> measure of delinquency</w:t>
      </w:r>
      <w:r w:rsidR="00744156">
        <w:rPr>
          <w:rFonts w:ascii="Segoe UI" w:hAnsi="Segoe UI" w:cs="Segoe UI"/>
          <w:sz w:val="21"/>
          <w:szCs w:val="21"/>
          <w:shd w:val="clear" w:color="auto" w:fill="FFFFFF"/>
        </w:rPr>
        <w:t>.</w:t>
      </w:r>
    </w:p>
    <w:p w14:paraId="2387A222" w14:textId="25A8B9A4" w:rsidR="00CF057F" w:rsidRPr="000B6A94" w:rsidRDefault="00693556" w:rsidP="00781769">
      <w:pPr>
        <w:ind w:firstLine="720"/>
        <w:rPr>
          <w:rFonts w:ascii="Segoe UI" w:hAnsi="Segoe UI" w:cs="Segoe UI"/>
          <w:sz w:val="21"/>
          <w:szCs w:val="21"/>
          <w:shd w:val="clear" w:color="auto" w:fill="FFFFFF"/>
        </w:rPr>
      </w:pPr>
      <w:r>
        <w:rPr>
          <w:rFonts w:ascii="Segoe UI" w:hAnsi="Segoe UI" w:cs="Segoe UI"/>
          <w:sz w:val="21"/>
          <w:szCs w:val="21"/>
          <w:shd w:val="clear" w:color="auto" w:fill="FFFFFF"/>
        </w:rPr>
        <w:t>The</w:t>
      </w:r>
      <w:r w:rsidR="00781769">
        <w:rPr>
          <w:rFonts w:ascii="Segoe UI" w:hAnsi="Segoe UI" w:cs="Segoe UI"/>
          <w:sz w:val="21"/>
          <w:szCs w:val="21"/>
          <w:shd w:val="clear" w:color="auto" w:fill="FFFFFF"/>
        </w:rPr>
        <w:t xml:space="preserve"> Fannie Mae loan-level prime mortgage historical performance</w:t>
      </w:r>
      <w:r>
        <w:rPr>
          <w:rFonts w:ascii="Segoe UI" w:hAnsi="Segoe UI" w:cs="Segoe UI"/>
          <w:sz w:val="21"/>
          <w:szCs w:val="21"/>
          <w:shd w:val="clear" w:color="auto" w:fill="FFFFFF"/>
        </w:rPr>
        <w:t xml:space="preserve"> data set </w:t>
      </w:r>
      <w:r w:rsidR="00781769">
        <w:rPr>
          <w:rFonts w:ascii="Segoe UI" w:hAnsi="Segoe UI" w:cs="Segoe UI"/>
          <w:sz w:val="21"/>
          <w:szCs w:val="21"/>
          <w:shd w:val="clear" w:color="auto" w:fill="FFFFFF"/>
        </w:rPr>
        <w:t>contains</w:t>
      </w:r>
      <w:r>
        <w:rPr>
          <w:rFonts w:ascii="Segoe UI" w:hAnsi="Segoe UI" w:cs="Segoe UI"/>
          <w:sz w:val="21"/>
          <w:szCs w:val="21"/>
          <w:shd w:val="clear" w:color="auto" w:fill="FFFFFF"/>
        </w:rPr>
        <w:t xml:space="preserve"> 108 columns.  Many of these columns had to do with either the details of the loan’s rate adjustments or disposition status</w:t>
      </w:r>
      <w:r w:rsidR="002B1E42">
        <w:rPr>
          <w:rStyle w:val="FootnoteReference"/>
          <w:rFonts w:ascii="Segoe UI" w:hAnsi="Segoe UI" w:cs="Segoe UI"/>
          <w:sz w:val="21"/>
          <w:szCs w:val="21"/>
          <w:shd w:val="clear" w:color="auto" w:fill="FFFFFF"/>
        </w:rPr>
        <w:footnoteReference w:id="2"/>
      </w:r>
      <w:r>
        <w:rPr>
          <w:rFonts w:ascii="Segoe UI" w:hAnsi="Segoe UI" w:cs="Segoe UI"/>
          <w:sz w:val="21"/>
          <w:szCs w:val="21"/>
          <w:shd w:val="clear" w:color="auto" w:fill="FFFFFF"/>
        </w:rPr>
        <w:t xml:space="preserve">.  These were all removed as Adjustable Rate Mortgages (ARMs) were not considered conforming loans during the time periods </w:t>
      </w:r>
      <w:r w:rsidR="00FE2D8D">
        <w:rPr>
          <w:rFonts w:ascii="Segoe UI" w:hAnsi="Segoe UI" w:cs="Segoe UI"/>
          <w:sz w:val="21"/>
          <w:szCs w:val="21"/>
          <w:shd w:val="clear" w:color="auto" w:fill="FFFFFF"/>
        </w:rPr>
        <w:t>I</w:t>
      </w:r>
      <w:r>
        <w:rPr>
          <w:rFonts w:ascii="Segoe UI" w:hAnsi="Segoe UI" w:cs="Segoe UI"/>
          <w:sz w:val="21"/>
          <w:szCs w:val="21"/>
          <w:shd w:val="clear" w:color="auto" w:fill="FFFFFF"/>
        </w:rPr>
        <w:t xml:space="preserve"> analyzed and so were not included in the </w:t>
      </w:r>
      <w:r w:rsidR="00781769">
        <w:rPr>
          <w:rFonts w:ascii="Segoe UI" w:hAnsi="Segoe UI" w:cs="Segoe UI"/>
          <w:sz w:val="21"/>
          <w:szCs w:val="21"/>
          <w:shd w:val="clear" w:color="auto" w:fill="FFFFFF"/>
        </w:rPr>
        <w:t xml:space="preserve">final </w:t>
      </w:r>
      <w:r>
        <w:rPr>
          <w:rFonts w:ascii="Segoe UI" w:hAnsi="Segoe UI" w:cs="Segoe UI"/>
          <w:sz w:val="21"/>
          <w:szCs w:val="21"/>
          <w:shd w:val="clear" w:color="auto" w:fill="FFFFFF"/>
        </w:rPr>
        <w:t xml:space="preserve">set.  Disposition status variables would be potentially colinear with foreclosure in a way that </w:t>
      </w:r>
      <w:r>
        <w:rPr>
          <w:rFonts w:ascii="Segoe UI" w:hAnsi="Segoe UI" w:cs="Segoe UI"/>
          <w:sz w:val="21"/>
          <w:szCs w:val="21"/>
          <w:shd w:val="clear" w:color="auto" w:fill="FFFFFF"/>
        </w:rPr>
        <w:lastRenderedPageBreak/>
        <w:t>would detract from the model’s performance and so</w:t>
      </w:r>
      <w:r w:rsidR="00781769">
        <w:rPr>
          <w:rFonts w:ascii="Segoe UI" w:hAnsi="Segoe UI" w:cs="Segoe UI"/>
          <w:sz w:val="21"/>
          <w:szCs w:val="21"/>
          <w:shd w:val="clear" w:color="auto" w:fill="FFFFFF"/>
        </w:rPr>
        <w:t xml:space="preserve"> these</w:t>
      </w:r>
      <w:r>
        <w:rPr>
          <w:rFonts w:ascii="Segoe UI" w:hAnsi="Segoe UI" w:cs="Segoe UI"/>
          <w:sz w:val="21"/>
          <w:szCs w:val="21"/>
          <w:shd w:val="clear" w:color="auto" w:fill="FFFFFF"/>
        </w:rPr>
        <w:t xml:space="preserve"> were also removed. Categorical variables were then 1-hot encoded.</w:t>
      </w:r>
      <w:r w:rsidR="00B22731">
        <w:rPr>
          <w:rFonts w:ascii="Segoe UI" w:hAnsi="Segoe UI" w:cs="Segoe UI"/>
          <w:sz w:val="21"/>
          <w:szCs w:val="21"/>
          <w:shd w:val="clear" w:color="auto" w:fill="FFFFFF"/>
        </w:rPr>
        <w:t xml:space="preserve">  </w:t>
      </w:r>
      <w:r w:rsidR="00FE2D8D">
        <w:rPr>
          <w:rFonts w:ascii="Segoe UI" w:hAnsi="Segoe UI" w:cs="Segoe UI"/>
          <w:sz w:val="21"/>
          <w:szCs w:val="21"/>
          <w:shd w:val="clear" w:color="auto" w:fill="FFFFFF"/>
        </w:rPr>
        <w:t>I</w:t>
      </w:r>
      <w:r w:rsidR="00B22731">
        <w:rPr>
          <w:rFonts w:ascii="Segoe UI" w:hAnsi="Segoe UI" w:cs="Segoe UI"/>
          <w:sz w:val="21"/>
          <w:szCs w:val="21"/>
          <w:shd w:val="clear" w:color="auto" w:fill="FFFFFF"/>
        </w:rPr>
        <w:t xml:space="preserve"> also calculated the loan’s representative FICO score from the borrower and coborrower</w:t>
      </w:r>
      <w:r w:rsidR="00863AD9">
        <w:rPr>
          <w:rFonts w:ascii="Segoe UI" w:hAnsi="Segoe UI" w:cs="Segoe UI"/>
          <w:sz w:val="21"/>
          <w:szCs w:val="21"/>
          <w:shd w:val="clear" w:color="auto" w:fill="FFFFFF"/>
        </w:rPr>
        <w:t xml:space="preserve"> FICO</w:t>
      </w:r>
      <w:r w:rsidR="00B22731">
        <w:rPr>
          <w:rFonts w:ascii="Segoe UI" w:hAnsi="Segoe UI" w:cs="Segoe UI"/>
          <w:sz w:val="21"/>
          <w:szCs w:val="21"/>
          <w:shd w:val="clear" w:color="auto" w:fill="FFFFFF"/>
        </w:rPr>
        <w:t xml:space="preserve"> scores as outlined in the Fannie Mae selling guide</w:t>
      </w:r>
      <w:r w:rsidR="00B22731">
        <w:rPr>
          <w:rStyle w:val="FootnoteReference"/>
          <w:rFonts w:ascii="Segoe UI" w:hAnsi="Segoe UI" w:cs="Segoe UI"/>
          <w:sz w:val="21"/>
          <w:szCs w:val="21"/>
          <w:shd w:val="clear" w:color="auto" w:fill="FFFFFF"/>
        </w:rPr>
        <w:footnoteReference w:id="3"/>
      </w:r>
      <w:r w:rsidR="00B22731">
        <w:rPr>
          <w:rFonts w:ascii="Segoe UI" w:hAnsi="Segoe UI" w:cs="Segoe UI"/>
          <w:sz w:val="21"/>
          <w:szCs w:val="21"/>
          <w:shd w:val="clear" w:color="auto" w:fill="FFFFFF"/>
        </w:rPr>
        <w:t>.</w:t>
      </w:r>
    </w:p>
    <w:p w14:paraId="75FEACEA" w14:textId="1D110AB1" w:rsidR="00297A12" w:rsidRDefault="00F57C60" w:rsidP="00297A12">
      <w:pPr>
        <w:pStyle w:val="Heading2"/>
      </w:pPr>
      <w:bookmarkStart w:id="9" w:name="_Toc101724348"/>
      <w:r>
        <w:t>Data Modeling &amp; Visualizations</w:t>
      </w:r>
      <w:bookmarkEnd w:id="9"/>
    </w:p>
    <w:p w14:paraId="31D3EEF6" w14:textId="3A0718A8" w:rsidR="00C9103E" w:rsidRPr="00C9103E" w:rsidRDefault="00C9103E" w:rsidP="00C9103E">
      <w:pPr>
        <w:pStyle w:val="Heading3"/>
      </w:pPr>
      <w:bookmarkStart w:id="10" w:name="_Toc101724349"/>
      <w:r>
        <w:t>Model 1: Logistic Regression</w:t>
      </w:r>
      <w:bookmarkEnd w:id="10"/>
    </w:p>
    <w:p w14:paraId="3B7202B9" w14:textId="6E61091F" w:rsidR="00BC333E" w:rsidRDefault="00297A12" w:rsidP="00221958">
      <w:pPr>
        <w:ind w:firstLine="720"/>
      </w:pPr>
      <w:r>
        <w:t xml:space="preserve">The first model that </w:t>
      </w:r>
      <w:r w:rsidR="00FE2D8D">
        <w:t>I</w:t>
      </w:r>
      <w:r>
        <w:t xml:space="preserve"> constructed was a logit regression at time o</w:t>
      </w:r>
      <w:r w:rsidR="00BC333E">
        <w:t>f origination</w:t>
      </w:r>
      <w:r w:rsidR="00863AD9">
        <w:t xml:space="preserve">.  The delinquency variable was sufficiently imbalanced that it noticeably affected model performance.  To address this </w:t>
      </w:r>
      <w:r w:rsidR="00FE2D8D">
        <w:t>I</w:t>
      </w:r>
      <w:r w:rsidR="00863AD9">
        <w:t xml:space="preserve"> implemented a SMOTE technique to artificially increase the number of </w:t>
      </w:r>
      <w:r w:rsidR="009255EE">
        <w:t xml:space="preserve">delinquency observations.  </w:t>
      </w:r>
      <w:r w:rsidR="00FE2D8D">
        <w:t>I</w:t>
      </w:r>
      <w:r w:rsidR="009255EE">
        <w:t xml:space="preserve"> then tested various FICO and LTV specifications</w:t>
      </w:r>
      <w:r w:rsidR="00781769">
        <w:t>,</w:t>
      </w:r>
      <w:r w:rsidR="009255EE">
        <w:t xml:space="preserve"> such as continuous</w:t>
      </w:r>
      <w:r w:rsidR="00781769">
        <w:t xml:space="preserve"> CLTV</w:t>
      </w:r>
      <w:r w:rsidR="009255EE">
        <w:t>, introducing a discontinuity at 80 CLTV (to reflect the addition of Mortgage Insurance)</w:t>
      </w:r>
      <w:r w:rsidR="00781769">
        <w:t>,</w:t>
      </w:r>
      <w:r w:rsidR="009255EE">
        <w:t xml:space="preserve"> and splinning and binning following the Fannie Mae Pricing Buckets.</w:t>
      </w:r>
      <w:r w:rsidR="009255EE">
        <w:rPr>
          <w:rStyle w:val="FootnoteReference"/>
        </w:rPr>
        <w:footnoteReference w:id="4"/>
      </w:r>
      <w:r w:rsidR="009255EE">
        <w:t xml:space="preserve">  FICO bins and continuous LTV were used as they provided the best performance.</w:t>
      </w:r>
      <w:r w:rsidR="00AE15F5">
        <w:t xml:space="preserve">  This also controls for savvy and non-savvy borrowers as outlined by </w:t>
      </w:r>
      <w:r w:rsidR="00AE15F5" w:rsidRPr="00967CD2">
        <w:rPr>
          <w:shd w:val="clear" w:color="auto" w:fill="FFFFFF"/>
        </w:rPr>
        <w:t>Goodstein</w:t>
      </w:r>
      <w:r w:rsidR="00AE15F5">
        <w:rPr>
          <w:shd w:val="clear" w:color="auto" w:fill="FFFFFF"/>
        </w:rPr>
        <w:t xml:space="preserve"> et al</w:t>
      </w:r>
      <w:r w:rsidR="00AE15F5">
        <w:t>.</w:t>
      </w:r>
      <w:r w:rsidR="009255EE">
        <w:t xml:space="preserve">  </w:t>
      </w:r>
      <w:r w:rsidR="009255EE" w:rsidRPr="00AE15F5">
        <w:t>Appendix 3 has</w:t>
      </w:r>
      <w:r w:rsidR="009255EE">
        <w:t xml:space="preserve"> the performance data for all of the specifications</w:t>
      </w:r>
      <w:r w:rsidR="00CD22AF">
        <w:t xml:space="preserve"> we tested</w:t>
      </w:r>
      <w:r w:rsidR="009255EE">
        <w:t>.</w:t>
      </w:r>
      <w:r w:rsidR="00F41439">
        <w:t xml:space="preserve"> </w:t>
      </w:r>
      <w:r w:rsidR="00765677">
        <w:t xml:space="preserve"> The model was estimated for each MSA to control for local economic factors (as the MSA should be economically integrated).</w:t>
      </w:r>
      <w:r w:rsidR="00F41439">
        <w:t xml:space="preserve"> Below is the output from a single model (Los Angeles) as an example.  All other model outputs are available in Appendix 4.</w:t>
      </w:r>
    </w:p>
    <w:p w14:paraId="5245B1EE" w14:textId="6F18245A" w:rsidR="00781769" w:rsidRDefault="00781769">
      <w:r>
        <w:br w:type="page"/>
      </w:r>
    </w:p>
    <w:p w14:paraId="7AAFC455" w14:textId="77777777" w:rsidR="00BC333E" w:rsidRDefault="00BC333E" w:rsidP="00BC333E">
      <w:pPr>
        <w:spacing w:after="0" w:line="240" w:lineRule="auto"/>
      </w:pPr>
      <w:r>
        <w:lastRenderedPageBreak/>
        <w:t xml:space="preserve">                           Logit Regression Results                           </w:t>
      </w:r>
    </w:p>
    <w:p w14:paraId="440BDB21" w14:textId="77777777" w:rsidR="00BC333E" w:rsidRDefault="00BC333E" w:rsidP="00BC333E">
      <w:pPr>
        <w:spacing w:after="0" w:line="240" w:lineRule="auto"/>
      </w:pPr>
      <w:r>
        <w:t>==============================================================================</w:t>
      </w:r>
    </w:p>
    <w:p w14:paraId="15E24A59" w14:textId="6A159D4B" w:rsidR="00BC333E" w:rsidRDefault="00BC333E" w:rsidP="00BC333E">
      <w:pPr>
        <w:spacing w:after="0" w:line="240" w:lineRule="auto"/>
      </w:pPr>
      <w:r>
        <w:t xml:space="preserve">Dep. Variable:               60 in 24   </w:t>
      </w:r>
      <w:r>
        <w:tab/>
      </w:r>
      <w:r>
        <w:tab/>
        <w:t>No. Observations:               223218</w:t>
      </w:r>
    </w:p>
    <w:p w14:paraId="254AE524" w14:textId="6B1E4683" w:rsidR="00BC333E" w:rsidRDefault="00BC333E" w:rsidP="00BC333E">
      <w:pPr>
        <w:spacing w:after="0" w:line="240" w:lineRule="auto"/>
      </w:pPr>
      <w:r>
        <w:t xml:space="preserve">Model:                          Logit   </w:t>
      </w:r>
      <w:r>
        <w:tab/>
      </w:r>
      <w:r>
        <w:tab/>
        <w:t>Df Residuals:                   223200</w:t>
      </w:r>
    </w:p>
    <w:p w14:paraId="45456162" w14:textId="5BCDF1B5" w:rsidR="00BC333E" w:rsidRDefault="00BC333E" w:rsidP="00BC333E">
      <w:pPr>
        <w:spacing w:after="0" w:line="240" w:lineRule="auto"/>
      </w:pPr>
      <w:r>
        <w:t xml:space="preserve">Method:                           MLE  </w:t>
      </w:r>
      <w:r>
        <w:tab/>
      </w:r>
      <w:r>
        <w:tab/>
        <w:t>Df Model:                           17</w:t>
      </w:r>
    </w:p>
    <w:p w14:paraId="11B5B523" w14:textId="06BE99C7" w:rsidR="00BC333E" w:rsidRDefault="00BC333E" w:rsidP="00BC333E">
      <w:pPr>
        <w:spacing w:after="0" w:line="240" w:lineRule="auto"/>
      </w:pPr>
      <w:r>
        <w:t xml:space="preserve">Date:                Sun, 24 Apr 2022   </w:t>
      </w:r>
      <w:r>
        <w:tab/>
        <w:t>Pseudo R-squ.:                  0.6732</w:t>
      </w:r>
    </w:p>
    <w:p w14:paraId="02F2AC9A" w14:textId="749C5639" w:rsidR="00BC333E" w:rsidRDefault="00BC333E" w:rsidP="00BC333E">
      <w:pPr>
        <w:spacing w:after="0" w:line="240" w:lineRule="auto"/>
      </w:pPr>
      <w:r>
        <w:t xml:space="preserve">Time:                        16:39:50   </w:t>
      </w:r>
      <w:r>
        <w:tab/>
      </w:r>
      <w:r>
        <w:tab/>
        <w:t>Log-Likelihood:                -50565.</w:t>
      </w:r>
    </w:p>
    <w:p w14:paraId="32D43BDB" w14:textId="49DEB741" w:rsidR="00BC333E" w:rsidRDefault="00BC333E" w:rsidP="00BC333E">
      <w:pPr>
        <w:spacing w:after="0" w:line="240" w:lineRule="auto"/>
      </w:pPr>
      <w:r>
        <w:t xml:space="preserve">converged:                       True   </w:t>
      </w:r>
      <w:r>
        <w:tab/>
      </w:r>
      <w:r>
        <w:tab/>
        <w:t>LL-Null:                   -1.5472e+05</w:t>
      </w:r>
    </w:p>
    <w:p w14:paraId="130904F9" w14:textId="66C70C30" w:rsidR="00BC333E" w:rsidRDefault="00BC333E" w:rsidP="00BC333E">
      <w:pPr>
        <w:spacing w:after="0" w:line="240" w:lineRule="auto"/>
      </w:pPr>
      <w:r>
        <w:t xml:space="preserve">Covariance Type:            nonrobust   </w:t>
      </w:r>
      <w:r>
        <w:tab/>
        <w:t>LLR p-value:                     0.000</w:t>
      </w:r>
    </w:p>
    <w:p w14:paraId="5C1088B7" w14:textId="77777777" w:rsidR="00BC333E" w:rsidRDefault="00BC333E" w:rsidP="00BC333E">
      <w:pPr>
        <w:spacing w:after="0" w:line="240" w:lineRule="auto"/>
      </w:pPr>
      <w:r>
        <w:t>=================================================================================</w:t>
      </w:r>
    </w:p>
    <w:p w14:paraId="0159C088" w14:textId="77777777" w:rsidR="00BC333E" w:rsidRDefault="00BC333E" w:rsidP="00BC333E">
      <w:pPr>
        <w:spacing w:after="0" w:line="240" w:lineRule="auto"/>
      </w:pPr>
      <w:r>
        <w:t xml:space="preserve">                    coef    std err          z      P&gt;|z|      [0.025      0.975]</w:t>
      </w:r>
    </w:p>
    <w:p w14:paraId="6B3BD208" w14:textId="77777777" w:rsidR="00BC333E" w:rsidRDefault="00BC333E" w:rsidP="00BC333E">
      <w:pPr>
        <w:spacing w:after="0" w:line="240" w:lineRule="auto"/>
      </w:pPr>
      <w:r>
        <w:t>---------------------------------------------------------------------------------</w:t>
      </w:r>
    </w:p>
    <w:p w14:paraId="70F578B0" w14:textId="77777777" w:rsidR="00BC333E" w:rsidRDefault="00BC333E" w:rsidP="00BC333E">
      <w:pPr>
        <w:spacing w:after="0" w:line="240" w:lineRule="auto"/>
      </w:pPr>
      <w:r>
        <w:t>Orig Int Rate    -0.3425      0.023    -14.652      0.000      -0.388      -0.297</w:t>
      </w:r>
    </w:p>
    <w:p w14:paraId="1423E004" w14:textId="77777777" w:rsidR="00BC333E" w:rsidRDefault="00BC333E" w:rsidP="00BC333E">
      <w:pPr>
        <w:spacing w:after="0" w:line="240" w:lineRule="auto"/>
      </w:pPr>
      <w:r>
        <w:t>Brwr Cnt         -1.3828      0.018    -77.461      0.000      -1.418      -1.348</w:t>
      </w:r>
    </w:p>
    <w:p w14:paraId="3F55B878" w14:textId="77777777" w:rsidR="00BC333E" w:rsidRDefault="00BC333E" w:rsidP="00BC333E">
      <w:pPr>
        <w:spacing w:after="0" w:line="240" w:lineRule="auto"/>
      </w:pPr>
      <w:r>
        <w:t>DTI               0.0357      0.001     29.978      0.000       0.033       0.038</w:t>
      </w:r>
    </w:p>
    <w:p w14:paraId="5692A437" w14:textId="77777777" w:rsidR="00BC333E" w:rsidRDefault="00BC333E" w:rsidP="00BC333E">
      <w:pPr>
        <w:spacing w:after="0" w:line="240" w:lineRule="auto"/>
      </w:pPr>
      <w:r>
        <w:t>Orig CLTV         0.0457      0.001     71.099      0.000       0.044       0.047</w:t>
      </w:r>
    </w:p>
    <w:p w14:paraId="52B2BCE7" w14:textId="77777777" w:rsidR="00BC333E" w:rsidRDefault="00BC333E" w:rsidP="00BC333E">
      <w:pPr>
        <w:spacing w:after="0" w:line="240" w:lineRule="auto"/>
      </w:pPr>
      <w:r>
        <w:t>cnt_120_msa       0.0088      0.000     82.034      0.000       0.009       0.009</w:t>
      </w:r>
    </w:p>
    <w:p w14:paraId="2E05CB7A" w14:textId="77777777" w:rsidR="00BC333E" w:rsidRDefault="00BC333E" w:rsidP="00BC333E">
      <w:pPr>
        <w:spacing w:after="0" w:line="240" w:lineRule="auto"/>
      </w:pPr>
      <w:r>
        <w:t>cnt_120_zip       0.0037      0.000     17.690      0.000       0.003       0.004</w:t>
      </w:r>
    </w:p>
    <w:p w14:paraId="2F5BCDD4" w14:textId="77777777" w:rsidR="00BC333E" w:rsidRDefault="00BC333E" w:rsidP="00BC333E">
      <w:pPr>
        <w:spacing w:after="0" w:line="240" w:lineRule="auto"/>
      </w:pPr>
      <w:r>
        <w:t>constant         -4.1215      0.100    -41.313      0.000      -4.317      -3.926</w:t>
      </w:r>
    </w:p>
    <w:p w14:paraId="6FF414EE" w14:textId="77777777" w:rsidR="00BC333E" w:rsidRDefault="00BC333E" w:rsidP="00BC333E">
      <w:pPr>
        <w:spacing w:after="0" w:line="240" w:lineRule="auto"/>
      </w:pPr>
      <w:r>
        <w:t>FTMB_Y           -0.5559      0.029    -18.913      0.000      -0.613      -0.498</w:t>
      </w:r>
    </w:p>
    <w:p w14:paraId="01D3E347" w14:textId="77777777" w:rsidR="00BC333E" w:rsidRDefault="00BC333E" w:rsidP="00BC333E">
      <w:pPr>
        <w:spacing w:after="0" w:line="240" w:lineRule="auto"/>
      </w:pPr>
      <w:r>
        <w:t>Loan Purp_P      -0.9699      0.025    -39.493      0.000      -1.018      -0.922</w:t>
      </w:r>
    </w:p>
    <w:p w14:paraId="38C2D52A" w14:textId="77777777" w:rsidR="00BC333E" w:rsidRDefault="00BC333E" w:rsidP="00BC333E">
      <w:pPr>
        <w:spacing w:after="0" w:line="240" w:lineRule="auto"/>
      </w:pPr>
      <w:r>
        <w:t>Loan Purp_R      -1.6996      0.030    -56.334      0.000      -1.759      -1.640</w:t>
      </w:r>
    </w:p>
    <w:p w14:paraId="257872D8" w14:textId="77777777" w:rsidR="00BC333E" w:rsidRDefault="00BC333E" w:rsidP="00BC333E">
      <w:pPr>
        <w:spacing w:after="0" w:line="240" w:lineRule="auto"/>
      </w:pPr>
      <w:r>
        <w:t>Occ Stat_P       -1.3504      0.025    -54.963      0.000      -1.399      -1.302</w:t>
      </w:r>
    </w:p>
    <w:p w14:paraId="18DA96FF" w14:textId="77777777" w:rsidR="00BC333E" w:rsidRDefault="00BC333E" w:rsidP="00BC333E">
      <w:pPr>
        <w:spacing w:after="0" w:line="240" w:lineRule="auto"/>
      </w:pPr>
      <w:r>
        <w:t>Occ Stat_S       -4.0435      0.256    -15.794      0.000      -4.545      -3.542</w:t>
      </w:r>
    </w:p>
    <w:p w14:paraId="14DF75E7" w14:textId="77777777" w:rsidR="00BC333E" w:rsidRDefault="00BC333E" w:rsidP="00BC333E">
      <w:pPr>
        <w:spacing w:after="0" w:line="240" w:lineRule="auto"/>
      </w:pPr>
      <w:r>
        <w:t>fico_bin_1       -4.0565      0.040   -102.481      0.000      -4.134      -3.979</w:t>
      </w:r>
    </w:p>
    <w:p w14:paraId="5BBADA69" w14:textId="77777777" w:rsidR="00BC333E" w:rsidRDefault="00BC333E" w:rsidP="00BC333E">
      <w:pPr>
        <w:spacing w:after="0" w:line="240" w:lineRule="auto"/>
      </w:pPr>
      <w:r>
        <w:t>fico_bin_2       -4.3742      0.036   -122.270      0.000      -4.444      -4.304</w:t>
      </w:r>
    </w:p>
    <w:p w14:paraId="2A59D087" w14:textId="77777777" w:rsidR="00BC333E" w:rsidRDefault="00BC333E" w:rsidP="00BC333E">
      <w:pPr>
        <w:spacing w:after="0" w:line="240" w:lineRule="auto"/>
      </w:pPr>
      <w:r>
        <w:t>fico_bin_3       -4.6273      0.033   -141.856      0.000      -4.691      -4.563</w:t>
      </w:r>
    </w:p>
    <w:p w14:paraId="52A1917A" w14:textId="77777777" w:rsidR="00BC333E" w:rsidRDefault="00BC333E" w:rsidP="00BC333E">
      <w:pPr>
        <w:spacing w:after="0" w:line="240" w:lineRule="auto"/>
      </w:pPr>
      <w:r>
        <w:t>fico_bin_4       -4.9715      0.033   -152.893      0.000      -5.035      -4.908</w:t>
      </w:r>
    </w:p>
    <w:p w14:paraId="1B56C545" w14:textId="77777777" w:rsidR="00BC333E" w:rsidRDefault="00BC333E" w:rsidP="00BC333E">
      <w:pPr>
        <w:spacing w:after="0" w:line="240" w:lineRule="auto"/>
      </w:pPr>
      <w:r>
        <w:t>fico_bin_5       -5.5764      0.037   -151.305      0.000      -5.649      -5.504</w:t>
      </w:r>
    </w:p>
    <w:p w14:paraId="6ADABAA3" w14:textId="77777777" w:rsidR="00BC333E" w:rsidRDefault="00BC333E" w:rsidP="00BC333E">
      <w:pPr>
        <w:pBdr>
          <w:bottom w:val="double" w:sz="6" w:space="1" w:color="auto"/>
        </w:pBdr>
        <w:spacing w:after="0" w:line="240" w:lineRule="auto"/>
      </w:pPr>
      <w:r>
        <w:t>fico_bin_6       -5.4207      0.028   -196.220      0.000      -5.475      -5.367</w:t>
      </w:r>
    </w:p>
    <w:p w14:paraId="154053A5" w14:textId="5FD5941E" w:rsidR="00F41439" w:rsidRDefault="00F41439" w:rsidP="00BC333E">
      <w:pPr>
        <w:spacing w:after="0" w:line="240" w:lineRule="auto"/>
      </w:pPr>
    </w:p>
    <w:p w14:paraId="1FA01F10" w14:textId="1E823722" w:rsidR="00F41439" w:rsidRDefault="00781769" w:rsidP="00781769">
      <w:pPr>
        <w:spacing w:after="0" w:line="240" w:lineRule="auto"/>
        <w:ind w:firstLine="720"/>
      </w:pPr>
      <w:r>
        <w:t>T</w:t>
      </w:r>
      <w:r w:rsidR="00894B88">
        <w:t>he first variable, Orig Int Rate</w:t>
      </w:r>
      <w:r>
        <w:t>,</w:t>
      </w:r>
      <w:r w:rsidR="00894B88">
        <w:t xml:space="preserve"> is the interest rate at </w:t>
      </w:r>
      <w:r>
        <w:t xml:space="preserve">the time of </w:t>
      </w:r>
      <w:r w:rsidR="00894B88">
        <w:t xml:space="preserve">origination of the loan.  Brwr Cnt is the count of borrowers on the loan.  DTI is the debt to income ratio.  Orig CLTV is the CLTV at origination of the loan. Cnt_120_msa is the count of loans in the MSA, </w:t>
      </w:r>
      <w:r>
        <w:t>excluding those in</w:t>
      </w:r>
      <w:r w:rsidR="00894B88">
        <w:t xml:space="preserve"> the same zip as the current loan, that went 120+ days delinquent (i.e. into default) in the 2 years leading up to the </w:t>
      </w:r>
      <w:r w:rsidR="00776B7F">
        <w:t>origination</w:t>
      </w:r>
      <w:r w:rsidR="00894B88">
        <w:t xml:space="preserve"> date of the current loan</w:t>
      </w:r>
      <w:r w:rsidR="00776B7F">
        <w:t xml:space="preserve">.  Cnt_120_zip is the count of loans in the same zip code as the current loan that went 120+ days delinquent in the 2 years leading up to the origination of the current loan and is </w:t>
      </w:r>
      <w:r w:rsidR="00F91146">
        <w:t>my</w:t>
      </w:r>
      <w:r w:rsidR="00776B7F">
        <w:t xml:space="preserve"> variable of interest. </w:t>
      </w:r>
      <w:r w:rsidR="004A469A">
        <w:t xml:space="preserve"> Constant is the constant term.  FTMB_Y is a dummy variable for if one or more of the borrowers is a first</w:t>
      </w:r>
      <w:r>
        <w:t>-</w:t>
      </w:r>
      <w:r w:rsidR="004A469A">
        <w:t>time homebuyer.  Loan Purp P and R control for Purchase and Rate/Term Refinances with Cashout Refinance as the reference value.  Occ Stat P and S control for the Primary Residence and Second Home occupancy with Investor as the reference value.  The final 6 variables control for which FICO pricing bucket the loan falls into with ‘0’ (FICO &lt; 640) as the reference value.</w:t>
      </w:r>
    </w:p>
    <w:p w14:paraId="5B55AF93" w14:textId="013D9151" w:rsidR="00C9103E" w:rsidRDefault="00C9103E" w:rsidP="00BC333E">
      <w:pPr>
        <w:spacing w:after="0" w:line="240" w:lineRule="auto"/>
      </w:pPr>
    </w:p>
    <w:p w14:paraId="31FC8E05" w14:textId="25353187" w:rsidR="00C9103E" w:rsidRDefault="00C9103E" w:rsidP="00221958">
      <w:pPr>
        <w:spacing w:after="0" w:line="240" w:lineRule="auto"/>
        <w:ind w:firstLine="720"/>
      </w:pPr>
      <w:r>
        <w:t xml:space="preserve">A potential problem with the first model is that </w:t>
      </w:r>
      <w:r w:rsidR="003D4973">
        <w:t>it predict</w:t>
      </w:r>
      <w:r w:rsidR="00781769">
        <w:t>s</w:t>
      </w:r>
      <w:r w:rsidR="003D4973">
        <w:t xml:space="preserve"> the odds of going delinquent using loans from the 2 years before origination.  This is outside the time period </w:t>
      </w:r>
      <w:r w:rsidR="00781769">
        <w:t xml:space="preserve">that </w:t>
      </w:r>
      <w:r w:rsidR="003D4973">
        <w:t xml:space="preserve">most of the literature suggests the contagion effect should be significant over.  </w:t>
      </w:r>
      <w:r w:rsidR="00781769">
        <w:t>My second model addresses this concern.</w:t>
      </w:r>
    </w:p>
    <w:p w14:paraId="7166C458" w14:textId="0E875424" w:rsidR="00C9103E" w:rsidRDefault="00C9103E" w:rsidP="00BC333E">
      <w:pPr>
        <w:spacing w:after="0" w:line="240" w:lineRule="auto"/>
      </w:pPr>
    </w:p>
    <w:p w14:paraId="78B39967" w14:textId="2E4573B6" w:rsidR="00C9103E" w:rsidRDefault="00C9103E" w:rsidP="00C9103E">
      <w:pPr>
        <w:pStyle w:val="Heading3"/>
      </w:pPr>
      <w:bookmarkStart w:id="11" w:name="_Toc101724350"/>
      <w:r>
        <w:lastRenderedPageBreak/>
        <w:t>Model 2: Two Stage Time Series Logistic Regression</w:t>
      </w:r>
      <w:bookmarkEnd w:id="11"/>
    </w:p>
    <w:p w14:paraId="2AE1B92B" w14:textId="6B426A29" w:rsidR="003D4973" w:rsidRDefault="00C9103E" w:rsidP="00221958">
      <w:pPr>
        <w:ind w:firstLine="720"/>
      </w:pPr>
      <w:r>
        <w:t>The second model is a two</w:t>
      </w:r>
      <w:r w:rsidR="00781769">
        <w:t>-</w:t>
      </w:r>
      <w:r>
        <w:t xml:space="preserve">stage logistic regression.  The first step predicts the odds at origination of a loan going delinquent in its first 24 payments.  It uses the same construction as first model with the </w:t>
      </w:r>
      <w:r w:rsidR="003D4973">
        <w:t>exception that neither of the two delinquency variables appear in it.</w:t>
      </w:r>
    </w:p>
    <w:p w14:paraId="23D31A68" w14:textId="09B4902F" w:rsidR="003D4973" w:rsidRDefault="003D4973" w:rsidP="00221958">
      <w:pPr>
        <w:ind w:firstLine="720"/>
      </w:pPr>
      <w:r>
        <w:t xml:space="preserve">The second step is at the payment month level as opposed to the loan level.  </w:t>
      </w:r>
      <w:r w:rsidR="00FE2D8D">
        <w:t>I</w:t>
      </w:r>
      <w:r>
        <w:t xml:space="preserve"> take the output from the first regression and interact it with the current payment month then add the number of 120+ day delinquencies in the prior 1, 3, 6, and 12 months at both the MSA and Zip code level (again, </w:t>
      </w:r>
      <w:r w:rsidR="00765677">
        <w:t>delinquencies in the zip are excluded from the MSA)</w:t>
      </w:r>
      <w:r>
        <w:t xml:space="preserve"> </w:t>
      </w:r>
    </w:p>
    <w:p w14:paraId="23C11D1F" w14:textId="273363AF" w:rsidR="00C9103E" w:rsidRDefault="003D4973" w:rsidP="00221958">
      <w:pPr>
        <w:ind w:firstLine="720"/>
      </w:pPr>
      <w:r>
        <w:t>Below is the output from each stage for Los Angeles.</w:t>
      </w:r>
    </w:p>
    <w:p w14:paraId="1CB4945B" w14:textId="033A755E" w:rsidR="003D4973" w:rsidRDefault="003D4973" w:rsidP="003D4973">
      <w:pPr>
        <w:spacing w:after="0" w:line="240" w:lineRule="auto"/>
      </w:pPr>
      <w:r>
        <w:t xml:space="preserve">                           Step 1 - Logit Regression Results                           </w:t>
      </w:r>
    </w:p>
    <w:p w14:paraId="56AC1F67" w14:textId="77777777" w:rsidR="003D4973" w:rsidRDefault="003D4973" w:rsidP="003D4973">
      <w:pPr>
        <w:spacing w:after="0" w:line="240" w:lineRule="auto"/>
      </w:pPr>
      <w:r>
        <w:t>==============================================================================</w:t>
      </w:r>
    </w:p>
    <w:p w14:paraId="243DA30A" w14:textId="77777777" w:rsidR="003D4973" w:rsidRDefault="003D4973" w:rsidP="003D4973">
      <w:pPr>
        <w:spacing w:after="0" w:line="240" w:lineRule="auto"/>
      </w:pPr>
      <w:r>
        <w:t>Dep. Variable:               60 in 24   No. Observations:               223218</w:t>
      </w:r>
    </w:p>
    <w:p w14:paraId="6BA46A55" w14:textId="77777777" w:rsidR="003D4973" w:rsidRDefault="003D4973" w:rsidP="003D4973">
      <w:pPr>
        <w:spacing w:after="0" w:line="240" w:lineRule="auto"/>
      </w:pPr>
      <w:r>
        <w:t>Model:                          Logit   Df Residuals:                   223202</w:t>
      </w:r>
    </w:p>
    <w:p w14:paraId="1D902575" w14:textId="77777777" w:rsidR="003D4973" w:rsidRDefault="003D4973" w:rsidP="003D4973">
      <w:pPr>
        <w:spacing w:after="0" w:line="240" w:lineRule="auto"/>
      </w:pPr>
      <w:r>
        <w:t>Method:                           MLE   Df Model:                           15</w:t>
      </w:r>
    </w:p>
    <w:p w14:paraId="3DF9C69B" w14:textId="77777777" w:rsidR="003D4973" w:rsidRDefault="003D4973" w:rsidP="003D4973">
      <w:pPr>
        <w:spacing w:after="0" w:line="240" w:lineRule="auto"/>
      </w:pPr>
      <w:r>
        <w:t>Date:                Sun, 24 Apr 2022   Pseudo R-squ.:                  0.4864</w:t>
      </w:r>
    </w:p>
    <w:p w14:paraId="3244FEA1" w14:textId="77777777" w:rsidR="003D4973" w:rsidRDefault="003D4973" w:rsidP="003D4973">
      <w:pPr>
        <w:spacing w:after="0" w:line="240" w:lineRule="auto"/>
      </w:pPr>
      <w:r>
        <w:t>Time:                        17:22:05   Log-Likelihood:                -79473.</w:t>
      </w:r>
    </w:p>
    <w:p w14:paraId="1BE9238F" w14:textId="77777777" w:rsidR="003D4973" w:rsidRDefault="003D4973" w:rsidP="003D4973">
      <w:pPr>
        <w:spacing w:after="0" w:line="240" w:lineRule="auto"/>
      </w:pPr>
      <w:r>
        <w:t>converged:                       True   LL-Null:                   -1.5472e+05</w:t>
      </w:r>
    </w:p>
    <w:p w14:paraId="5A05D9D9" w14:textId="77777777" w:rsidR="003D4973" w:rsidRDefault="003D4973" w:rsidP="003D4973">
      <w:pPr>
        <w:spacing w:after="0" w:line="240" w:lineRule="auto"/>
      </w:pPr>
      <w:r>
        <w:t>Covariance Type:            nonrobust   LLR p-value:                     0.000</w:t>
      </w:r>
    </w:p>
    <w:p w14:paraId="2D833CD0" w14:textId="77777777" w:rsidR="003D4973" w:rsidRDefault="003D4973" w:rsidP="003D4973">
      <w:pPr>
        <w:spacing w:after="0" w:line="240" w:lineRule="auto"/>
      </w:pPr>
      <w:r>
        <w:t>=================================================================================</w:t>
      </w:r>
    </w:p>
    <w:p w14:paraId="1EC0CF61" w14:textId="77777777" w:rsidR="003D4973" w:rsidRDefault="003D4973" w:rsidP="003D4973">
      <w:pPr>
        <w:spacing w:after="0" w:line="240" w:lineRule="auto"/>
      </w:pPr>
      <w:r>
        <w:t xml:space="preserve">                    coef    std err          z      P&gt;|z|      [0.025      0.975]</w:t>
      </w:r>
    </w:p>
    <w:p w14:paraId="65E09194" w14:textId="77777777" w:rsidR="003D4973" w:rsidRDefault="003D4973" w:rsidP="003D4973">
      <w:pPr>
        <w:spacing w:after="0" w:line="240" w:lineRule="auto"/>
      </w:pPr>
      <w:r>
        <w:t>---------------------------------------------------------------------------------</w:t>
      </w:r>
    </w:p>
    <w:p w14:paraId="733DD6B2" w14:textId="77777777" w:rsidR="003D4973" w:rsidRDefault="003D4973" w:rsidP="003D4973">
      <w:pPr>
        <w:spacing w:after="0" w:line="240" w:lineRule="auto"/>
      </w:pPr>
      <w:r>
        <w:t>Orig Int Rate     1.3115      0.016     83.888      0.000       1.281       1.342</w:t>
      </w:r>
    </w:p>
    <w:p w14:paraId="26625524" w14:textId="77777777" w:rsidR="003D4973" w:rsidRDefault="003D4973" w:rsidP="003D4973">
      <w:pPr>
        <w:spacing w:after="0" w:line="240" w:lineRule="auto"/>
      </w:pPr>
      <w:r>
        <w:t>Brwr Cnt         -1.2023      0.013    -91.458      0.000      -1.228      -1.177</w:t>
      </w:r>
    </w:p>
    <w:p w14:paraId="2568FDE7" w14:textId="77777777" w:rsidR="003D4973" w:rsidRDefault="003D4973" w:rsidP="003D4973">
      <w:pPr>
        <w:spacing w:after="0" w:line="240" w:lineRule="auto"/>
      </w:pPr>
      <w:r>
        <w:t>DTI               0.0625      0.001     65.875      0.000       0.061       0.064</w:t>
      </w:r>
    </w:p>
    <w:p w14:paraId="47E146C2" w14:textId="77777777" w:rsidR="003D4973" w:rsidRDefault="003D4973" w:rsidP="003D4973">
      <w:pPr>
        <w:spacing w:after="0" w:line="240" w:lineRule="auto"/>
      </w:pPr>
      <w:r>
        <w:t>Orig CLTV         0.0325      0.000     66.644      0.000       0.032       0.033</w:t>
      </w:r>
    </w:p>
    <w:p w14:paraId="28645107" w14:textId="77777777" w:rsidR="003D4973" w:rsidRDefault="003D4973" w:rsidP="003D4973">
      <w:pPr>
        <w:spacing w:after="0" w:line="240" w:lineRule="auto"/>
      </w:pPr>
      <w:r>
        <w:t>constant         -5.3015      0.082    -64.836      0.000      -5.462      -5.141</w:t>
      </w:r>
    </w:p>
    <w:p w14:paraId="2B853723" w14:textId="77777777" w:rsidR="003D4973" w:rsidRDefault="003D4973" w:rsidP="003D4973">
      <w:pPr>
        <w:spacing w:after="0" w:line="240" w:lineRule="auto"/>
      </w:pPr>
      <w:r>
        <w:t>FTMB_Y           -0.2552      0.020    -12.602      0.000      -0.295      -0.215</w:t>
      </w:r>
    </w:p>
    <w:p w14:paraId="30A0F908" w14:textId="77777777" w:rsidR="003D4973" w:rsidRDefault="003D4973" w:rsidP="003D4973">
      <w:pPr>
        <w:spacing w:after="0" w:line="240" w:lineRule="auto"/>
      </w:pPr>
      <w:r>
        <w:t>Loan Purp_P      -0.4951      0.019    -26.286      0.000      -0.532      -0.458</w:t>
      </w:r>
    </w:p>
    <w:p w14:paraId="2A7E6E0A" w14:textId="77777777" w:rsidR="003D4973" w:rsidRDefault="003D4973" w:rsidP="003D4973">
      <w:pPr>
        <w:spacing w:after="0" w:line="240" w:lineRule="auto"/>
      </w:pPr>
      <w:r>
        <w:t>Loan Purp_R      -1.3099      0.023    -57.752      0.000      -1.354      -1.265</w:t>
      </w:r>
    </w:p>
    <w:p w14:paraId="4F505012" w14:textId="77777777" w:rsidR="003D4973" w:rsidRDefault="003D4973" w:rsidP="003D4973">
      <w:pPr>
        <w:spacing w:after="0" w:line="240" w:lineRule="auto"/>
      </w:pPr>
      <w:r>
        <w:t>Occ Stat_P       -0.3083      0.020    -15.744      0.000      -0.347      -0.270</w:t>
      </w:r>
    </w:p>
    <w:p w14:paraId="571CA598" w14:textId="77777777" w:rsidR="003D4973" w:rsidRDefault="003D4973" w:rsidP="003D4973">
      <w:pPr>
        <w:spacing w:after="0" w:line="240" w:lineRule="auto"/>
      </w:pPr>
      <w:r>
        <w:t>Occ Stat_S       -3.4136      0.197    -17.320      0.000      -3.800      -3.027</w:t>
      </w:r>
    </w:p>
    <w:p w14:paraId="01099702" w14:textId="77777777" w:rsidR="003D4973" w:rsidRDefault="003D4973" w:rsidP="003D4973">
      <w:pPr>
        <w:spacing w:after="0" w:line="240" w:lineRule="auto"/>
      </w:pPr>
      <w:r>
        <w:t>fico_bin_1       -3.7362      0.033   -111.758      0.000      -3.802      -3.671</w:t>
      </w:r>
    </w:p>
    <w:p w14:paraId="67F2D295" w14:textId="77777777" w:rsidR="003D4973" w:rsidRDefault="003D4973" w:rsidP="003D4973">
      <w:pPr>
        <w:spacing w:after="0" w:line="240" w:lineRule="auto"/>
      </w:pPr>
      <w:r>
        <w:t>fico_bin_2       -3.9240      0.031   -126.067      0.000      -3.985      -3.863</w:t>
      </w:r>
    </w:p>
    <w:p w14:paraId="69859A6F" w14:textId="77777777" w:rsidR="003D4973" w:rsidRDefault="003D4973" w:rsidP="003D4973">
      <w:pPr>
        <w:spacing w:after="0" w:line="240" w:lineRule="auto"/>
      </w:pPr>
      <w:r>
        <w:t>fico_bin_3       -3.8120      0.028   -135.881      0.000      -3.867      -3.757</w:t>
      </w:r>
    </w:p>
    <w:p w14:paraId="458286BD" w14:textId="77777777" w:rsidR="003D4973" w:rsidRDefault="003D4973" w:rsidP="003D4973">
      <w:pPr>
        <w:spacing w:after="0" w:line="240" w:lineRule="auto"/>
      </w:pPr>
      <w:r>
        <w:t>fico_bin_4       -4.1226      0.028   -148.146      0.000      -4.177      -4.068</w:t>
      </w:r>
    </w:p>
    <w:p w14:paraId="3B77E883" w14:textId="77777777" w:rsidR="003D4973" w:rsidRDefault="003D4973" w:rsidP="003D4973">
      <w:pPr>
        <w:spacing w:after="0" w:line="240" w:lineRule="auto"/>
      </w:pPr>
      <w:r>
        <w:t>fico_bin_5       -4.4172      0.029   -151.985      0.000      -4.474      -4.360</w:t>
      </w:r>
    </w:p>
    <w:p w14:paraId="021FB9FE" w14:textId="77777777" w:rsidR="003D4973" w:rsidRDefault="003D4973" w:rsidP="003D4973">
      <w:pPr>
        <w:spacing w:after="0" w:line="240" w:lineRule="auto"/>
      </w:pPr>
      <w:r>
        <w:t>fico_bin_6       -4.4792      0.024   -183.940      0.000      -4.527      -4.432</w:t>
      </w:r>
    </w:p>
    <w:p w14:paraId="3F5D673C" w14:textId="74B5557C" w:rsidR="003D4973" w:rsidRDefault="003D4973" w:rsidP="003D4973">
      <w:pPr>
        <w:spacing w:after="0" w:line="240" w:lineRule="auto"/>
      </w:pPr>
      <w:r>
        <w:t>=================================================================================</w:t>
      </w:r>
    </w:p>
    <w:p w14:paraId="6B9D7B0B" w14:textId="497608B4" w:rsidR="003D4973" w:rsidRDefault="003D4973" w:rsidP="003D4973">
      <w:pPr>
        <w:spacing w:after="0" w:line="240" w:lineRule="auto"/>
      </w:pPr>
    </w:p>
    <w:p w14:paraId="5038BED3" w14:textId="2BFD91E6" w:rsidR="003D4973" w:rsidRDefault="003D4973" w:rsidP="003D4973">
      <w:pPr>
        <w:spacing w:after="0" w:line="240" w:lineRule="auto"/>
      </w:pPr>
    </w:p>
    <w:p w14:paraId="6FE9F2A1" w14:textId="2DFACCBB" w:rsidR="003D4973" w:rsidRDefault="003D4973" w:rsidP="003D4973">
      <w:pPr>
        <w:spacing w:after="0" w:line="240" w:lineRule="auto"/>
      </w:pPr>
      <w:r>
        <w:t xml:space="preserve">                           Step 2 - Logit Regression Results                           </w:t>
      </w:r>
    </w:p>
    <w:p w14:paraId="7D0DF5C8" w14:textId="77777777" w:rsidR="003D4973" w:rsidRDefault="003D4973" w:rsidP="003D4973">
      <w:pPr>
        <w:spacing w:after="0" w:line="240" w:lineRule="auto"/>
      </w:pPr>
      <w:r>
        <w:t>==============================================================================</w:t>
      </w:r>
    </w:p>
    <w:p w14:paraId="1B9AFE0F" w14:textId="77777777" w:rsidR="003D4973" w:rsidRDefault="003D4973" w:rsidP="003D4973">
      <w:pPr>
        <w:spacing w:after="0" w:line="240" w:lineRule="auto"/>
      </w:pPr>
      <w:r>
        <w:t>Dep. Variable:                    del   No. Observations:              5202274</w:t>
      </w:r>
    </w:p>
    <w:p w14:paraId="2411376E" w14:textId="77777777" w:rsidR="003D4973" w:rsidRDefault="003D4973" w:rsidP="003D4973">
      <w:pPr>
        <w:spacing w:after="0" w:line="240" w:lineRule="auto"/>
      </w:pPr>
      <w:r>
        <w:t>Model:                          Logit   Df Residuals:                  5202243</w:t>
      </w:r>
    </w:p>
    <w:p w14:paraId="4388305B" w14:textId="77777777" w:rsidR="003D4973" w:rsidRDefault="003D4973" w:rsidP="003D4973">
      <w:pPr>
        <w:spacing w:after="0" w:line="240" w:lineRule="auto"/>
      </w:pPr>
      <w:r>
        <w:t>Method:                           MLE   Df Model:                           30</w:t>
      </w:r>
    </w:p>
    <w:p w14:paraId="5AB3F224" w14:textId="77777777" w:rsidR="003D4973" w:rsidRDefault="003D4973" w:rsidP="003D4973">
      <w:pPr>
        <w:spacing w:after="0" w:line="240" w:lineRule="auto"/>
      </w:pPr>
      <w:r>
        <w:lastRenderedPageBreak/>
        <w:t>Date:                Sun, 24 Apr 2022   Pseudo R-squ.:                  0.2376</w:t>
      </w:r>
    </w:p>
    <w:p w14:paraId="445D3C2C" w14:textId="77777777" w:rsidR="003D4973" w:rsidRDefault="003D4973" w:rsidP="003D4973">
      <w:pPr>
        <w:spacing w:after="0" w:line="240" w:lineRule="auto"/>
      </w:pPr>
      <w:r>
        <w:t>Time:                        17:22:47   Log-Likelihood:            -2.7490e+06</w:t>
      </w:r>
    </w:p>
    <w:p w14:paraId="47DA4FCE" w14:textId="77777777" w:rsidR="003D4973" w:rsidRDefault="003D4973" w:rsidP="003D4973">
      <w:pPr>
        <w:spacing w:after="0" w:line="240" w:lineRule="auto"/>
      </w:pPr>
      <w:r>
        <w:t>converged:                       True   LL-Null:                   -3.6059e+06</w:t>
      </w:r>
    </w:p>
    <w:p w14:paraId="1D347A4A" w14:textId="77777777" w:rsidR="003D4973" w:rsidRDefault="003D4973" w:rsidP="003D4973">
      <w:pPr>
        <w:spacing w:after="0" w:line="240" w:lineRule="auto"/>
      </w:pPr>
      <w:r>
        <w:t>Covariance Type:            nonrobust   LLR p-value:                     0.000</w:t>
      </w:r>
    </w:p>
    <w:p w14:paraId="0144244E" w14:textId="77777777" w:rsidR="003D4973" w:rsidRDefault="003D4973" w:rsidP="003D4973">
      <w:pPr>
        <w:spacing w:after="0" w:line="240" w:lineRule="auto"/>
      </w:pPr>
      <w:r>
        <w:t>===============================================================================</w:t>
      </w:r>
    </w:p>
    <w:p w14:paraId="2E317963" w14:textId="77777777" w:rsidR="003D4973" w:rsidRDefault="003D4973" w:rsidP="003D4973">
      <w:pPr>
        <w:spacing w:after="0" w:line="240" w:lineRule="auto"/>
      </w:pPr>
      <w:r>
        <w:t xml:space="preserve">                  coef    std err          z      P&gt;|z|      [0.025      0.975]</w:t>
      </w:r>
    </w:p>
    <w:p w14:paraId="3B0A9585" w14:textId="77777777" w:rsidR="003D4973" w:rsidRDefault="003D4973" w:rsidP="003D4973">
      <w:pPr>
        <w:spacing w:after="0" w:line="240" w:lineRule="auto"/>
      </w:pPr>
      <w:r>
        <w:t>-------------------------------------------------------------------------------</w:t>
      </w:r>
    </w:p>
    <w:p w14:paraId="2016EA65" w14:textId="77777777" w:rsidR="003D4973" w:rsidRDefault="003D4973" w:rsidP="003D4973">
      <w:pPr>
        <w:spacing w:after="0" w:line="240" w:lineRule="auto"/>
      </w:pPr>
      <w:r>
        <w:t>cnt_1_msa       0.0094      0.000     69.410      0.000       0.009       0.010</w:t>
      </w:r>
    </w:p>
    <w:p w14:paraId="2A2AE309" w14:textId="77777777" w:rsidR="003D4973" w:rsidRDefault="003D4973" w:rsidP="003D4973">
      <w:pPr>
        <w:spacing w:after="0" w:line="240" w:lineRule="auto"/>
      </w:pPr>
      <w:r>
        <w:t>cnt_3_msa       0.0003   7.27e-05      3.591      0.000       0.000       0.000</w:t>
      </w:r>
    </w:p>
    <w:p w14:paraId="4A54888A" w14:textId="77777777" w:rsidR="003D4973" w:rsidRDefault="003D4973" w:rsidP="003D4973">
      <w:pPr>
        <w:spacing w:after="0" w:line="240" w:lineRule="auto"/>
      </w:pPr>
      <w:r>
        <w:t>cnt_6_msa      -0.0050   5.33e-05    -93.654      0.000      -0.005      -0.005</w:t>
      </w:r>
    </w:p>
    <w:p w14:paraId="2806FFC9" w14:textId="77777777" w:rsidR="003D4973" w:rsidRDefault="003D4973" w:rsidP="003D4973">
      <w:pPr>
        <w:spacing w:after="0" w:line="240" w:lineRule="auto"/>
      </w:pPr>
      <w:r>
        <w:t>cnt_12_msa     -0.0030   3.59e-05    -84.096      0.000      -0.003      -0.003</w:t>
      </w:r>
    </w:p>
    <w:p w14:paraId="2F8F79D8" w14:textId="77777777" w:rsidR="003D4973" w:rsidRDefault="003D4973" w:rsidP="003D4973">
      <w:pPr>
        <w:spacing w:after="0" w:line="240" w:lineRule="auto"/>
      </w:pPr>
      <w:r>
        <w:t>cnt_1_zip      -0.0092      0.001    -11.532      0.000      -0.011      -0.008</w:t>
      </w:r>
    </w:p>
    <w:p w14:paraId="2E42134F" w14:textId="77777777" w:rsidR="003D4973" w:rsidRDefault="003D4973" w:rsidP="003D4973">
      <w:pPr>
        <w:spacing w:after="0" w:line="240" w:lineRule="auto"/>
      </w:pPr>
      <w:r>
        <w:t>cnt_3_zip      -0.0028      0.001     -5.085      0.000      -0.004      -0.002</w:t>
      </w:r>
    </w:p>
    <w:p w14:paraId="37EB8E3F" w14:textId="77777777" w:rsidR="003D4973" w:rsidRDefault="003D4973" w:rsidP="003D4973">
      <w:pPr>
        <w:spacing w:after="0" w:line="240" w:lineRule="auto"/>
      </w:pPr>
      <w:r>
        <w:t>cnt_6_zip       0.0136      0.000     32.143      0.000       0.013       0.014</w:t>
      </w:r>
    </w:p>
    <w:p w14:paraId="62BCEAD7" w14:textId="77777777" w:rsidR="003D4973" w:rsidRDefault="003D4973" w:rsidP="003D4973">
      <w:pPr>
        <w:spacing w:after="0" w:line="240" w:lineRule="auto"/>
      </w:pPr>
      <w:r>
        <w:t>cnt_12_zip     -0.0116      0.000    -39.925      0.000      -0.012      -0.011</w:t>
      </w:r>
    </w:p>
    <w:p w14:paraId="048A1FCA" w14:textId="77777777" w:rsidR="003D4973" w:rsidRDefault="003D4973" w:rsidP="003D4973">
      <w:pPr>
        <w:spacing w:after="0" w:line="240" w:lineRule="auto"/>
      </w:pPr>
      <w:r>
        <w:t>constant       -0.5814      0.002   -301.052      0.000      -0.585      -0.578</w:t>
      </w:r>
    </w:p>
    <w:p w14:paraId="41F22827" w14:textId="77777777" w:rsidR="003D4973" w:rsidRDefault="003D4973" w:rsidP="003D4973">
      <w:pPr>
        <w:spacing w:after="0" w:line="240" w:lineRule="auto"/>
      </w:pPr>
      <w:r>
        <w:t>payments_10     1.4045      0.014     97.748      0.000       1.376       1.433</w:t>
      </w:r>
    </w:p>
    <w:p w14:paraId="01FB3A9C" w14:textId="77777777" w:rsidR="003D4973" w:rsidRDefault="003D4973" w:rsidP="003D4973">
      <w:pPr>
        <w:spacing w:after="0" w:line="240" w:lineRule="auto"/>
      </w:pPr>
      <w:r>
        <w:t>payments_11     1.8348      0.014    129.023      0.000       1.807       1.863</w:t>
      </w:r>
    </w:p>
    <w:p w14:paraId="1E042F5E" w14:textId="77777777" w:rsidR="003D4973" w:rsidRDefault="003D4973" w:rsidP="003D4973">
      <w:pPr>
        <w:spacing w:after="0" w:line="240" w:lineRule="auto"/>
      </w:pPr>
      <w:r>
        <w:t>payments_12     1.4738      0.015     98.392      0.000       1.444       1.503</w:t>
      </w:r>
    </w:p>
    <w:p w14:paraId="2199E193" w14:textId="77777777" w:rsidR="003D4973" w:rsidRDefault="003D4973" w:rsidP="003D4973">
      <w:pPr>
        <w:spacing w:after="0" w:line="240" w:lineRule="auto"/>
      </w:pPr>
      <w:r>
        <w:t>payments_13     1.8937      0.013    145.403      0.000       1.868       1.919</w:t>
      </w:r>
    </w:p>
    <w:p w14:paraId="276F8644" w14:textId="77777777" w:rsidR="003D4973" w:rsidRDefault="003D4973" w:rsidP="003D4973">
      <w:pPr>
        <w:spacing w:after="0" w:line="240" w:lineRule="auto"/>
      </w:pPr>
      <w:r>
        <w:t>payments_14     0.7268      0.016     46.104      0.000       0.696       0.758</w:t>
      </w:r>
    </w:p>
    <w:p w14:paraId="7C7EAB94" w14:textId="77777777" w:rsidR="003D4973" w:rsidRDefault="003D4973" w:rsidP="003D4973">
      <w:pPr>
        <w:spacing w:after="0" w:line="240" w:lineRule="auto"/>
      </w:pPr>
      <w:r>
        <w:t>payments_15     1.3684      0.013    103.048      0.000       1.342       1.394</w:t>
      </w:r>
    </w:p>
    <w:p w14:paraId="2289348B" w14:textId="77777777" w:rsidR="003D4973" w:rsidRDefault="003D4973" w:rsidP="003D4973">
      <w:pPr>
        <w:spacing w:after="0" w:line="240" w:lineRule="auto"/>
      </w:pPr>
      <w:r>
        <w:t>payments_16     1.5730      0.013    118.410      0.000       1.547       1.599</w:t>
      </w:r>
    </w:p>
    <w:p w14:paraId="04B18201" w14:textId="77777777" w:rsidR="003D4973" w:rsidRDefault="003D4973" w:rsidP="003D4973">
      <w:pPr>
        <w:spacing w:after="0" w:line="240" w:lineRule="auto"/>
      </w:pPr>
      <w:r>
        <w:t>payments_17     2.5618      0.012    210.507      0.000       2.538       2.586</w:t>
      </w:r>
    </w:p>
    <w:p w14:paraId="28D51B1C" w14:textId="77777777" w:rsidR="003D4973" w:rsidRDefault="003D4973" w:rsidP="003D4973">
      <w:pPr>
        <w:spacing w:after="0" w:line="240" w:lineRule="auto"/>
      </w:pPr>
      <w:r>
        <w:t>payments_18     2.9721      0.012    250.266      0.000       2.949       2.995</w:t>
      </w:r>
    </w:p>
    <w:p w14:paraId="127DC43C" w14:textId="77777777" w:rsidR="003D4973" w:rsidRDefault="003D4973" w:rsidP="003D4973">
      <w:pPr>
        <w:spacing w:after="0" w:line="240" w:lineRule="auto"/>
      </w:pPr>
      <w:r>
        <w:t>payments_19     4.0161      0.012    326.588      0.000       3.992       4.040</w:t>
      </w:r>
    </w:p>
    <w:p w14:paraId="7DDDFB13" w14:textId="77777777" w:rsidR="003D4973" w:rsidRDefault="003D4973" w:rsidP="003D4973">
      <w:pPr>
        <w:spacing w:after="0" w:line="240" w:lineRule="auto"/>
      </w:pPr>
      <w:r>
        <w:t>payments_20     3.8643      0.012    330.212      0.000       3.841       3.887</w:t>
      </w:r>
    </w:p>
    <w:p w14:paraId="47F5FA78" w14:textId="77777777" w:rsidR="003D4973" w:rsidRDefault="003D4973" w:rsidP="003D4973">
      <w:pPr>
        <w:spacing w:after="0" w:line="240" w:lineRule="auto"/>
      </w:pPr>
      <w:r>
        <w:t>payments_21     4.7150      0.012    383.311      0.000       4.691       4.739</w:t>
      </w:r>
    </w:p>
    <w:p w14:paraId="42969D18" w14:textId="77777777" w:rsidR="003D4973" w:rsidRDefault="003D4973" w:rsidP="003D4973">
      <w:pPr>
        <w:spacing w:after="0" w:line="240" w:lineRule="auto"/>
      </w:pPr>
      <w:r>
        <w:t>payments_22     4.6476      0.012    373.796      0.000       4.623       4.672</w:t>
      </w:r>
    </w:p>
    <w:p w14:paraId="271570D8" w14:textId="77777777" w:rsidR="003D4973" w:rsidRDefault="003D4973" w:rsidP="003D4973">
      <w:pPr>
        <w:spacing w:after="0" w:line="240" w:lineRule="auto"/>
      </w:pPr>
      <w:r>
        <w:t>payments_23     4.6316      0.013    368.011      0.000       4.607       4.656</w:t>
      </w:r>
    </w:p>
    <w:p w14:paraId="7C96E11C" w14:textId="77777777" w:rsidR="003D4973" w:rsidRDefault="003D4973" w:rsidP="003D4973">
      <w:pPr>
        <w:spacing w:after="0" w:line="240" w:lineRule="auto"/>
      </w:pPr>
      <w:r>
        <w:t>payments_24     5.1661      0.013    409.134      0.000       5.141       5.191</w:t>
      </w:r>
    </w:p>
    <w:p w14:paraId="4346FCC9" w14:textId="77777777" w:rsidR="003D4973" w:rsidRDefault="003D4973" w:rsidP="003D4973">
      <w:pPr>
        <w:spacing w:after="0" w:line="240" w:lineRule="auto"/>
      </w:pPr>
      <w:r>
        <w:t>payments_3      1.9568      0.016    121.753      0.000       1.925       1.988</w:t>
      </w:r>
    </w:p>
    <w:p w14:paraId="155C908D" w14:textId="77777777" w:rsidR="003D4973" w:rsidRDefault="003D4973" w:rsidP="003D4973">
      <w:pPr>
        <w:spacing w:after="0" w:line="240" w:lineRule="auto"/>
      </w:pPr>
      <w:r>
        <w:t>payments_4      2.4398      0.014    168.730      0.000       2.411       2.468</w:t>
      </w:r>
    </w:p>
    <w:p w14:paraId="1B22296C" w14:textId="77777777" w:rsidR="003D4973" w:rsidRDefault="003D4973" w:rsidP="003D4973">
      <w:pPr>
        <w:spacing w:after="0" w:line="240" w:lineRule="auto"/>
      </w:pPr>
      <w:r>
        <w:t>payments_5      1.4578      0.017     86.804      0.000       1.425       1.491</w:t>
      </w:r>
    </w:p>
    <w:p w14:paraId="089BD08E" w14:textId="77777777" w:rsidR="003D4973" w:rsidRDefault="003D4973" w:rsidP="003D4973">
      <w:pPr>
        <w:spacing w:after="0" w:line="240" w:lineRule="auto"/>
      </w:pPr>
      <w:r>
        <w:t>payments_6      0.7903      0.018     43.985      0.000       0.755       0.825</w:t>
      </w:r>
    </w:p>
    <w:p w14:paraId="5C9C9387" w14:textId="77777777" w:rsidR="003D4973" w:rsidRDefault="003D4973" w:rsidP="003D4973">
      <w:pPr>
        <w:spacing w:after="0" w:line="240" w:lineRule="auto"/>
      </w:pPr>
      <w:r>
        <w:t>payments_7      1.2327      0.017     70.877      0.000       1.199       1.267</w:t>
      </w:r>
    </w:p>
    <w:p w14:paraId="7DD487DE" w14:textId="77777777" w:rsidR="003D4973" w:rsidRDefault="003D4973" w:rsidP="003D4973">
      <w:pPr>
        <w:spacing w:after="0" w:line="240" w:lineRule="auto"/>
      </w:pPr>
      <w:r>
        <w:t>payments_8      1.7110      0.014    118.111      0.000       1.683       1.739</w:t>
      </w:r>
    </w:p>
    <w:p w14:paraId="5D6D4A14" w14:textId="77777777" w:rsidR="003D4973" w:rsidRDefault="003D4973" w:rsidP="003D4973">
      <w:pPr>
        <w:spacing w:after="0" w:line="240" w:lineRule="auto"/>
      </w:pPr>
      <w:r>
        <w:t>payments_9      1.1961      0.016     75.781      0.000       1.165       1.227</w:t>
      </w:r>
    </w:p>
    <w:p w14:paraId="39D2F7F3" w14:textId="7AD40F1F" w:rsidR="003D4973" w:rsidRDefault="003D4973" w:rsidP="003D4973">
      <w:pPr>
        <w:spacing w:after="0" w:line="240" w:lineRule="auto"/>
      </w:pPr>
      <w:r>
        <w:t>===============================================================================</w:t>
      </w:r>
    </w:p>
    <w:p w14:paraId="34551A7D" w14:textId="4294804B" w:rsidR="00765677" w:rsidRDefault="00765677" w:rsidP="003D4973">
      <w:pPr>
        <w:spacing w:after="0" w:line="240" w:lineRule="auto"/>
      </w:pPr>
    </w:p>
    <w:p w14:paraId="560A9C41" w14:textId="7801611B" w:rsidR="00765677" w:rsidRDefault="00765677" w:rsidP="003D4973">
      <w:pPr>
        <w:spacing w:after="0" w:line="240" w:lineRule="auto"/>
      </w:pPr>
      <w:r>
        <w:t>Payment months 1 and 2 are dropped because it is impossible to go 2 months delinquent in your first payment month and the count of people who missed their first two payments was 0.  Similarly, when modeling 90</w:t>
      </w:r>
      <w:r w:rsidR="00781769">
        <w:t>-</w:t>
      </w:r>
      <w:r>
        <w:t>day delinquencies periods 1, 2, and 3 were dropped</w:t>
      </w:r>
      <w:r>
        <w:rPr>
          <w:rStyle w:val="FootnoteReference"/>
        </w:rPr>
        <w:footnoteReference w:id="5"/>
      </w:r>
      <w:r>
        <w:t xml:space="preserve"> and when modelling 120</w:t>
      </w:r>
      <w:r w:rsidR="00781769">
        <w:t>-</w:t>
      </w:r>
      <w:r>
        <w:t>day delinquency periods 1, 2, 3, and 4 were dropped.</w:t>
      </w:r>
    </w:p>
    <w:p w14:paraId="172132AC" w14:textId="6FA1BA10" w:rsidR="00765677" w:rsidRDefault="00765677" w:rsidP="003D4973">
      <w:pPr>
        <w:spacing w:after="0" w:line="240" w:lineRule="auto"/>
      </w:pPr>
    </w:p>
    <w:p w14:paraId="2A6BDFE4" w14:textId="75E917D4" w:rsidR="00765677" w:rsidRDefault="00765677" w:rsidP="00765677">
      <w:pPr>
        <w:pStyle w:val="Heading3"/>
      </w:pPr>
      <w:bookmarkStart w:id="12" w:name="_Toc101724351"/>
      <w:r>
        <w:lastRenderedPageBreak/>
        <w:t>Model 3: XGBoosted Regression</w:t>
      </w:r>
      <w:bookmarkEnd w:id="12"/>
    </w:p>
    <w:p w14:paraId="0A442983" w14:textId="6DE4C79E" w:rsidR="00765677" w:rsidRPr="00765677" w:rsidRDefault="00765677" w:rsidP="00221958">
      <w:pPr>
        <w:ind w:firstLine="720"/>
      </w:pPr>
      <w:r>
        <w:t xml:space="preserve">The final set of models </w:t>
      </w:r>
      <w:r w:rsidR="00FE2D8D">
        <w:t>I</w:t>
      </w:r>
      <w:r>
        <w:t xml:space="preserve"> estimated were XGBoosted models using the same independent variables as the first model.  XGBoosted models have greater accuracy than logistic regression, but lack </w:t>
      </w:r>
      <w:r w:rsidR="003E3C09">
        <w:t xml:space="preserve">the global coefficients that Logistic regression models have because of their tree structure.  Instead, </w:t>
      </w:r>
      <w:r w:rsidR="00FE2D8D">
        <w:t>I</w:t>
      </w:r>
      <w:r w:rsidR="003E3C09">
        <w:t xml:space="preserve"> derived their estimation of the impact of additional local defaults by manually changing the data and observing the changes in predicted delinquency percentages.  </w:t>
      </w:r>
      <w:r w:rsidR="00FE2D8D">
        <w:t>I</w:t>
      </w:r>
      <w:r w:rsidR="003E3C09">
        <w:t xml:space="preserve"> will discuss </w:t>
      </w:r>
      <w:r w:rsidR="00781769">
        <w:t xml:space="preserve">these results </w:t>
      </w:r>
      <w:r w:rsidR="003E3C09">
        <w:t>in more depth in the Results section</w:t>
      </w:r>
      <w:r w:rsidR="00781769">
        <w:t>.</w:t>
      </w:r>
    </w:p>
    <w:p w14:paraId="745A62A1" w14:textId="53CA5C36" w:rsidR="00F57C60" w:rsidRPr="00297A12" w:rsidRDefault="00F57C60" w:rsidP="00BC333E">
      <w:pPr>
        <w:spacing w:after="0" w:line="240" w:lineRule="auto"/>
        <w:rPr>
          <w:rFonts w:asciiTheme="majorHAnsi" w:hAnsiTheme="majorHAnsi" w:cstheme="majorBidi"/>
          <w:sz w:val="26"/>
          <w:szCs w:val="26"/>
        </w:rPr>
      </w:pPr>
      <w:r>
        <w:br w:type="page"/>
      </w:r>
    </w:p>
    <w:p w14:paraId="741B066F" w14:textId="77777777" w:rsidR="00894B88" w:rsidRDefault="00F57C60" w:rsidP="00F57C60">
      <w:pPr>
        <w:pStyle w:val="Heading1"/>
      </w:pPr>
      <w:bookmarkStart w:id="13" w:name="_Toc101724352"/>
      <w:r>
        <w:lastRenderedPageBreak/>
        <w:t>Results &amp; Analysis</w:t>
      </w:r>
      <w:bookmarkEnd w:id="13"/>
    </w:p>
    <w:p w14:paraId="5C1123F5" w14:textId="39C5AC4D" w:rsidR="00894B88" w:rsidRDefault="00894B88" w:rsidP="00221958">
      <w:pPr>
        <w:ind w:firstLine="720"/>
      </w:pPr>
      <w:r>
        <w:t>Table 3 shows in</w:t>
      </w:r>
      <w:r w:rsidR="004A469A">
        <w:t>-</w:t>
      </w:r>
      <w:r>
        <w:t xml:space="preserve"> and out</w:t>
      </w:r>
      <w:r w:rsidR="004A469A">
        <w:t>-</w:t>
      </w:r>
      <w:r>
        <w:t>sample accuracy measures</w:t>
      </w:r>
      <w:r w:rsidR="004A469A">
        <w:t xml:space="preserve"> for model 1 (for </w:t>
      </w:r>
      <w:r w:rsidR="00E14D28">
        <w:t xml:space="preserve">compactness only 60 in 24 values are presented) </w:t>
      </w:r>
      <w:r>
        <w:t xml:space="preserve">as well as the beta associated with the </w:t>
      </w:r>
      <w:r w:rsidR="00E14D28">
        <w:t>number of 120+ day delinquencies in the same zip</w:t>
      </w:r>
      <w:r w:rsidR="00C9103E">
        <w:t xml:space="preserve"> </w:t>
      </w:r>
      <w:r w:rsidR="00E14D28">
        <w:t>code as the</w:t>
      </w:r>
      <w:r w:rsidR="00046361">
        <w:t xml:space="preserve"> loan being modeled.  Betas highlighted in yellow are not statistically different from 0 and betas highlighted in red have the wrong sign (an increase in local defaults decreases the probability of another loan going delinquent).</w:t>
      </w:r>
      <w:r w:rsidR="00F57C60">
        <w:br/>
      </w:r>
    </w:p>
    <w:p w14:paraId="189D43A6" w14:textId="7A82E8DC" w:rsidR="00894B88" w:rsidRDefault="00894B88" w:rsidP="00894B88">
      <w:pPr>
        <w:pStyle w:val="Caption"/>
        <w:keepNext/>
        <w:jc w:val="center"/>
      </w:pPr>
      <w:r>
        <w:t xml:space="preserve">Table </w:t>
      </w:r>
      <w:fldSimple w:instr=" SEQ Table \* ARABIC ">
        <w:r w:rsidR="00F91146">
          <w:rPr>
            <w:noProof/>
          </w:rPr>
          <w:t>3</w:t>
        </w:r>
      </w:fldSimple>
    </w:p>
    <w:p w14:paraId="3FDE5FA7" w14:textId="0B5524C4" w:rsidR="00F57C60" w:rsidRDefault="00894B88" w:rsidP="00894B88">
      <w:pPr>
        <w:jc w:val="center"/>
      </w:pPr>
      <w:r w:rsidRPr="00894B88">
        <w:rPr>
          <w:noProof/>
        </w:rPr>
        <w:drawing>
          <wp:inline distT="0" distB="0" distL="0" distR="0" wp14:anchorId="36798F7C" wp14:editId="52EECE3F">
            <wp:extent cx="5943600" cy="140779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407795"/>
                    </a:xfrm>
                    <a:prstGeom prst="rect">
                      <a:avLst/>
                    </a:prstGeom>
                    <a:noFill/>
                    <a:ln>
                      <a:noFill/>
                    </a:ln>
                  </pic:spPr>
                </pic:pic>
              </a:graphicData>
            </a:graphic>
          </wp:inline>
        </w:drawing>
      </w:r>
    </w:p>
    <w:p w14:paraId="5C70263A" w14:textId="57DA5683" w:rsidR="00046361" w:rsidRDefault="00C9103E" w:rsidP="00221958">
      <w:pPr>
        <w:ind w:firstLine="720"/>
      </w:pPr>
      <w:r>
        <w:t xml:space="preserve">As the severity of the delinquency being modeled increases the </w:t>
      </w:r>
      <w:r w:rsidR="002536F3">
        <w:t>coefficient</w:t>
      </w:r>
      <w:r>
        <w:t xml:space="preserve"> </w:t>
      </w:r>
      <w:r w:rsidR="002536F3">
        <w:t>is</w:t>
      </w:r>
      <w:r>
        <w:t xml:space="preserve"> significant</w:t>
      </w:r>
      <w:r w:rsidR="002536F3">
        <w:t xml:space="preserve"> more often</w:t>
      </w:r>
      <w:r>
        <w:t xml:space="preserve"> with all but 2 being significant when the modeled severity is 120 days.  Table 3 also shows the magnitude of a one unit increase</w:t>
      </w:r>
      <w:r w:rsidR="00BE26CF">
        <w:t xml:space="preserve"> in local delinquencies on the predicted 60 in 24 probability</w:t>
      </w:r>
      <w:r>
        <w:t xml:space="preserve"> for the median loan.</w:t>
      </w:r>
    </w:p>
    <w:p w14:paraId="29FE39E7" w14:textId="2FDCE112" w:rsidR="003E3C09" w:rsidRDefault="003E3C09" w:rsidP="00221958">
      <w:pPr>
        <w:ind w:firstLine="720"/>
      </w:pPr>
      <w:r>
        <w:t xml:space="preserve">Table 4, below, shows similar information as </w:t>
      </w:r>
      <w:r w:rsidR="002536F3">
        <w:t>T</w:t>
      </w:r>
      <w:r>
        <w:t xml:space="preserve">able 3 but for the two-step model.  The Pseudo R-squared and F1 scores decline noticeably </w:t>
      </w:r>
      <w:r w:rsidR="002536F3">
        <w:t>relative to</w:t>
      </w:r>
      <w:r>
        <w:t xml:space="preserve"> the first model.  This is because </w:t>
      </w:r>
      <w:r w:rsidR="00FE2D8D">
        <w:t>I</w:t>
      </w:r>
      <w:r>
        <w:t xml:space="preserve"> </w:t>
      </w:r>
      <w:r w:rsidR="002536F3">
        <w:t>am</w:t>
      </w:r>
      <w:r>
        <w:t xml:space="preserve"> now trying to predict not just whether or not a given loan will go delinquent, but exactly which month it will go delinquent in.</w:t>
      </w:r>
      <w:r w:rsidR="00FB4A80">
        <w:t xml:space="preserve">  Again, betas in yellow are not statistically significantly different than 0 and betas in red have the wrong sign.</w:t>
      </w:r>
    </w:p>
    <w:p w14:paraId="1DD4384D" w14:textId="0EED955A" w:rsidR="00FB4A80" w:rsidRDefault="00FB4A80" w:rsidP="00FB4A80">
      <w:pPr>
        <w:pStyle w:val="Caption"/>
        <w:keepNext/>
        <w:jc w:val="center"/>
      </w:pPr>
      <w:r>
        <w:t xml:space="preserve">Table </w:t>
      </w:r>
      <w:fldSimple w:instr=" SEQ Table \* ARABIC ">
        <w:r w:rsidR="00F91146">
          <w:rPr>
            <w:noProof/>
          </w:rPr>
          <w:t>4</w:t>
        </w:r>
      </w:fldSimple>
    </w:p>
    <w:p w14:paraId="0D0C517A" w14:textId="50B86961" w:rsidR="003E3C09" w:rsidRDefault="0002454D" w:rsidP="00FB4A80">
      <w:pPr>
        <w:jc w:val="center"/>
      </w:pPr>
      <w:r w:rsidRPr="0002454D">
        <w:rPr>
          <w:noProof/>
        </w:rPr>
        <w:drawing>
          <wp:inline distT="0" distB="0" distL="0" distR="0" wp14:anchorId="7CD13A90" wp14:editId="7FF2C6C5">
            <wp:extent cx="5943600" cy="17754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775460"/>
                    </a:xfrm>
                    <a:prstGeom prst="rect">
                      <a:avLst/>
                    </a:prstGeom>
                    <a:noFill/>
                    <a:ln>
                      <a:noFill/>
                    </a:ln>
                  </pic:spPr>
                </pic:pic>
              </a:graphicData>
            </a:graphic>
          </wp:inline>
        </w:drawing>
      </w:r>
    </w:p>
    <w:p w14:paraId="50C62205" w14:textId="2AB62452" w:rsidR="00FB4A80" w:rsidRDefault="00D56DDD" w:rsidP="00221958">
      <w:pPr>
        <w:ind w:firstLine="720"/>
      </w:pPr>
      <w:r>
        <w:t>For</w:t>
      </w:r>
      <w:r w:rsidR="00FB4A80">
        <w:t xml:space="preserve"> 60</w:t>
      </w:r>
      <w:r w:rsidR="002536F3">
        <w:t>-</w:t>
      </w:r>
      <w:r w:rsidR="00FB4A80">
        <w:t>day delinquency the two-step regression tells a very different story than the simple logistic regression.</w:t>
      </w:r>
      <w:r w:rsidR="008A524C">
        <w:t xml:space="preserve">  For more than half of the MSAs </w:t>
      </w:r>
      <w:r w:rsidR="00FE2D8D">
        <w:t>I</w:t>
      </w:r>
      <w:r w:rsidR="008A524C">
        <w:t xml:space="preserve"> examined additional </w:t>
      </w:r>
      <w:r w:rsidR="0002454D">
        <w:t>defaults in the same zip code actually decrease the odds that the loan being modeled will go delinquent.  As the modeled delinquency gets more and more sever</w:t>
      </w:r>
      <w:r w:rsidR="002536F3">
        <w:t>e</w:t>
      </w:r>
      <w:r w:rsidR="0002454D">
        <w:t xml:space="preserve"> the coefficient moves to the</w:t>
      </w:r>
      <w:r w:rsidR="002536F3">
        <w:t xml:space="preserve"> expected</w:t>
      </w:r>
      <w:r w:rsidR="0002454D">
        <w:t xml:space="preserve"> direction and, when modeling 120-day delinquency, all 10 models have statistically significant positive coefficients.</w:t>
      </w:r>
    </w:p>
    <w:p w14:paraId="6325ABDB" w14:textId="751E7659" w:rsidR="00BF52D5" w:rsidRDefault="00BF52D5" w:rsidP="00221958">
      <w:pPr>
        <w:ind w:firstLine="720"/>
      </w:pPr>
      <w:r>
        <w:lastRenderedPageBreak/>
        <w:t xml:space="preserve">The final set of models </w:t>
      </w:r>
      <w:r w:rsidR="00FE2D8D">
        <w:t>I</w:t>
      </w:r>
      <w:r>
        <w:t xml:space="preserve"> developed were the XGBoosted models.  As mentioned previously, XGBoosted models do not have clean interpretations the way that Logistic regression models do.  There are no global coefficients to interpret because of the tree structure of the model.  Instead, </w:t>
      </w:r>
      <w:r w:rsidR="00FE2D8D">
        <w:t>I</w:t>
      </w:r>
      <w:r>
        <w:t xml:space="preserve"> developed a two</w:t>
      </w:r>
      <w:r w:rsidR="002536F3">
        <w:t>-</w:t>
      </w:r>
      <w:r>
        <w:t xml:space="preserve">step process to derive a similar output to a coefficient to test </w:t>
      </w:r>
      <w:r w:rsidR="00F91146">
        <w:t>my</w:t>
      </w:r>
      <w:r>
        <w:t xml:space="preserve"> hypothesis.  First, an XGBoosted model is trained on </w:t>
      </w:r>
      <w:r w:rsidR="00F91146">
        <w:t>my</w:t>
      </w:r>
      <w:r>
        <w:t xml:space="preserve"> dataset.  Next, </w:t>
      </w:r>
      <w:r w:rsidR="00FE2D8D">
        <w:t>I</w:t>
      </w:r>
      <w:r>
        <w:t xml:space="preserve"> manually changed the number of 120</w:t>
      </w:r>
      <w:r w:rsidR="002536F3">
        <w:t>-</w:t>
      </w:r>
      <w:r>
        <w:t>day delinquencies in the zip code to 0 and re</w:t>
      </w:r>
      <w:r w:rsidR="002536F3">
        <w:t>-</w:t>
      </w:r>
      <w:r>
        <w:t xml:space="preserve">ran the model on the </w:t>
      </w:r>
      <w:r w:rsidR="002536F3">
        <w:t>modified</w:t>
      </w:r>
      <w:r>
        <w:t xml:space="preserve"> data</w:t>
      </w:r>
      <w:r w:rsidR="002536F3">
        <w:t>set to</w:t>
      </w:r>
      <w:r>
        <w:t xml:space="preserve"> compare the predicted delinquency percentages </w:t>
      </w:r>
      <w:r w:rsidR="002536F3">
        <w:t>and</w:t>
      </w:r>
      <w:r>
        <w:t xml:space="preserve"> the prior predictions to see what the shift was.  As a robustness check </w:t>
      </w:r>
      <w:r w:rsidR="00FE2D8D">
        <w:t>I</w:t>
      </w:r>
      <w:r>
        <w:t xml:space="preserve"> also added the delinquencies from the zip to the MSA.  </w:t>
      </w:r>
      <w:r w:rsidR="00CC6F2D">
        <w:t>Table 5</w:t>
      </w:r>
      <w:r w:rsidR="002536F3">
        <w:t xml:space="preserve"> </w:t>
      </w:r>
      <w:r>
        <w:t>presents the percentage of the time the delinquency percentage decreased under both treatments</w:t>
      </w:r>
      <w:r w:rsidR="00CC6F2D">
        <w:t xml:space="preserve"> </w:t>
      </w:r>
      <w:r w:rsidR="002536F3">
        <w:t>compared</w:t>
      </w:r>
      <w:r w:rsidR="00CC6F2D">
        <w:t xml:space="preserve"> to stay</w:t>
      </w:r>
      <w:r w:rsidR="002536F3">
        <w:t>ing</w:t>
      </w:r>
      <w:r w:rsidR="00CC6F2D">
        <w:t xml:space="preserve"> the same or increas</w:t>
      </w:r>
      <w:r w:rsidR="002536F3">
        <w:t>ing</w:t>
      </w:r>
      <w:r>
        <w:t>.  When highlighted yellow</w:t>
      </w:r>
      <w:r w:rsidR="002536F3">
        <w:t>,</w:t>
      </w:r>
      <w:r>
        <w:t xml:space="preserve"> a plurality, but not a majority, of cases </w:t>
      </w:r>
      <w:r w:rsidR="00CC6F2D">
        <w:t>had their probability decrease.  When highlighted red</w:t>
      </w:r>
      <w:r w:rsidR="002536F3">
        <w:t>,</w:t>
      </w:r>
      <w:r w:rsidR="00CC6F2D">
        <w:t xml:space="preserve"> a minority of cases had their delinquency percentage decrease.</w:t>
      </w:r>
    </w:p>
    <w:p w14:paraId="31EBA869" w14:textId="3BBE801B" w:rsidR="00CC6F2D" w:rsidRDefault="00CC6F2D" w:rsidP="00046361"/>
    <w:p w14:paraId="07FE7C06" w14:textId="4E1CB592" w:rsidR="00CC6F2D" w:rsidRDefault="00CC6F2D" w:rsidP="00CC6F2D">
      <w:pPr>
        <w:pStyle w:val="Caption"/>
        <w:keepNext/>
        <w:jc w:val="center"/>
      </w:pPr>
      <w:r>
        <w:t xml:space="preserve">Table </w:t>
      </w:r>
      <w:fldSimple w:instr=" SEQ Table \* ARABIC ">
        <w:r w:rsidR="00F91146">
          <w:rPr>
            <w:noProof/>
          </w:rPr>
          <w:t>5</w:t>
        </w:r>
      </w:fldSimple>
    </w:p>
    <w:p w14:paraId="788A31BA" w14:textId="22CA7F9A" w:rsidR="00894B88" w:rsidRDefault="00CC6F2D" w:rsidP="00CC6F2D">
      <w:pPr>
        <w:jc w:val="center"/>
      </w:pPr>
      <w:r w:rsidRPr="00CC6F2D">
        <w:rPr>
          <w:noProof/>
        </w:rPr>
        <w:drawing>
          <wp:inline distT="0" distB="0" distL="0" distR="0" wp14:anchorId="47BBB4E0" wp14:editId="0F666E29">
            <wp:extent cx="6197807" cy="1625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03047" cy="1626974"/>
                    </a:xfrm>
                    <a:prstGeom prst="rect">
                      <a:avLst/>
                    </a:prstGeom>
                    <a:noFill/>
                    <a:ln>
                      <a:noFill/>
                    </a:ln>
                  </pic:spPr>
                </pic:pic>
              </a:graphicData>
            </a:graphic>
          </wp:inline>
        </w:drawing>
      </w:r>
    </w:p>
    <w:p w14:paraId="4D8E02C6" w14:textId="71411027" w:rsidR="00CC6F2D" w:rsidRDefault="00CC6F2D" w:rsidP="00221958">
      <w:pPr>
        <w:ind w:firstLine="720"/>
      </w:pPr>
      <w:r>
        <w:t>For all three definitions of delinquency</w:t>
      </w:r>
      <w:r w:rsidR="002536F3">
        <w:t>,</w:t>
      </w:r>
      <w:r>
        <w:t xml:space="preserve"> all 10 models decrease the predicted odds of going delinquent more than 50% of the time when the number of </w:t>
      </w:r>
      <w:r w:rsidR="006A06C3">
        <w:t xml:space="preserve">defaults in the zip are set to 0.  When the </w:t>
      </w:r>
      <w:r w:rsidR="00817BAB">
        <w:t>delinquencies were moved to the MSA</w:t>
      </w:r>
      <w:r w:rsidR="002536F3">
        <w:t>,</w:t>
      </w:r>
      <w:r w:rsidR="00817BAB">
        <w:t xml:space="preserve"> instead of simply removed</w:t>
      </w:r>
      <w:r w:rsidR="002536F3">
        <w:t>,</w:t>
      </w:r>
      <w:r w:rsidR="00817BAB">
        <w:t xml:space="preserve"> a few MSAs stopped showing evidence of a contagion effect.  Unlike the previous models </w:t>
      </w:r>
      <w:r w:rsidR="00BE26CF">
        <w:t>the number of models showing evidence of a contagion effect decreased as the delinquency measure got more severe.</w:t>
      </w:r>
    </w:p>
    <w:p w14:paraId="1CAD1D17" w14:textId="77777777" w:rsidR="00CC6F2D" w:rsidRDefault="00CC6F2D" w:rsidP="00CC6F2D"/>
    <w:p w14:paraId="4337836E" w14:textId="77777777" w:rsidR="00F57C60" w:rsidRDefault="00F57C60">
      <w:pPr>
        <w:rPr>
          <w:rFonts w:ascii="Times New Roman" w:hAnsi="Times New Roman" w:cs="Times New Roman"/>
          <w:sz w:val="28"/>
          <w:szCs w:val="28"/>
        </w:rPr>
      </w:pPr>
      <w:r>
        <w:rPr>
          <w:rFonts w:ascii="Times New Roman" w:hAnsi="Times New Roman" w:cs="Times New Roman"/>
          <w:sz w:val="28"/>
          <w:szCs w:val="28"/>
        </w:rPr>
        <w:br w:type="page"/>
      </w:r>
    </w:p>
    <w:p w14:paraId="38523FDE" w14:textId="77777777" w:rsidR="00F57C60" w:rsidRDefault="00F57C60" w:rsidP="00F57C60">
      <w:pPr>
        <w:pStyle w:val="ListParagraph"/>
        <w:rPr>
          <w:rFonts w:ascii="Times New Roman" w:hAnsi="Times New Roman" w:cs="Times New Roman"/>
          <w:sz w:val="28"/>
          <w:szCs w:val="28"/>
        </w:rPr>
      </w:pPr>
    </w:p>
    <w:p w14:paraId="51086801" w14:textId="77777777" w:rsidR="00F57C60" w:rsidRDefault="00F57C60" w:rsidP="00F57C60">
      <w:pPr>
        <w:pStyle w:val="Heading1"/>
      </w:pPr>
      <w:bookmarkStart w:id="14" w:name="_Toc101724353"/>
      <w:r>
        <w:t>Conclusion</w:t>
      </w:r>
      <w:bookmarkEnd w:id="14"/>
    </w:p>
    <w:p w14:paraId="4A8ABC23" w14:textId="73C1F40B" w:rsidR="00F57C60" w:rsidRDefault="00F57C60" w:rsidP="00F57C60">
      <w:pPr>
        <w:pStyle w:val="Heading2"/>
      </w:pPr>
      <w:bookmarkStart w:id="15" w:name="_Toc101724354"/>
      <w:r>
        <w:t>Conclusion</w:t>
      </w:r>
      <w:bookmarkEnd w:id="15"/>
    </w:p>
    <w:p w14:paraId="63239824" w14:textId="071AD473" w:rsidR="006B5C9C" w:rsidRPr="00CC604D" w:rsidRDefault="006B5C9C" w:rsidP="00221958">
      <w:pPr>
        <w:ind w:firstLine="720"/>
      </w:pPr>
      <w:r>
        <w:t xml:space="preserve">All </w:t>
      </w:r>
      <w:r w:rsidR="002536F3">
        <w:t>three</w:t>
      </w:r>
      <w:r>
        <w:t xml:space="preserve"> models showed strong evidence for a mortgage foreclosure contagion effect, especially for</w:t>
      </w:r>
      <w:r w:rsidR="002536F3">
        <w:t xml:space="preserve"> the more severe</w:t>
      </w:r>
      <w:r>
        <w:t xml:space="preserve"> 90- and 120-day delinquencies.  </w:t>
      </w:r>
      <w:r w:rsidR="002536F3">
        <w:t>The exact</w:t>
      </w:r>
      <w:r>
        <w:t xml:space="preserve"> MSAs </w:t>
      </w:r>
      <w:r w:rsidR="00616073">
        <w:t>that</w:t>
      </w:r>
      <w:r>
        <w:t xml:space="preserve"> showed evidence of a contagion effect changed based on </w:t>
      </w:r>
      <w:r w:rsidR="00616073">
        <w:t xml:space="preserve">the </w:t>
      </w:r>
      <w:r>
        <w:t>model specification and delinquency definition</w:t>
      </w:r>
      <w:r w:rsidR="00616073">
        <w:t xml:space="preserve"> used</w:t>
      </w:r>
      <w:r>
        <w:t>.  This suggests that there may noise in the data, especially for less sever delinquencies.  Th</w:t>
      </w:r>
      <w:r w:rsidR="00616073">
        <w:t>at</w:t>
      </w:r>
      <w:r>
        <w:t xml:space="preserve"> all 3 model specifications found similarly strong evidence</w:t>
      </w:r>
      <w:r w:rsidR="00616073">
        <w:t xml:space="preserve"> of a contagion effect</w:t>
      </w:r>
      <w:r>
        <w:t xml:space="preserve"> </w:t>
      </w:r>
      <w:r w:rsidR="00616073">
        <w:t>functions as a</w:t>
      </w:r>
      <w:r>
        <w:t xml:space="preserve"> robustness check.  A slightly more troubling result is that the model that showed the weakest correlation (at least for 60-in-24) was the two-step logistic regression which should have been best </w:t>
      </w:r>
      <w:r w:rsidR="00616073">
        <w:t>equipped</w:t>
      </w:r>
      <w:r>
        <w:t xml:space="preserve"> to detect a contagion effect.  Additionally, the magnitude of the change in delinquency odds varies substantially from a few basis points (logistic regression) to approximately 10bps (XGBoost) to more than a percentage point (2-step logistic regression).  A possible explanation is that</w:t>
      </w:r>
      <w:r w:rsidR="00616073">
        <w:t xml:space="preserve"> a spike in</w:t>
      </w:r>
      <w:r>
        <w:t xml:space="preserve"> local defaults make</w:t>
      </w:r>
      <w:r w:rsidR="00616073">
        <w:t>s</w:t>
      </w:r>
      <w:r>
        <w:t xml:space="preserve"> people </w:t>
      </w:r>
      <w:r w:rsidR="00616073">
        <w:t>already</w:t>
      </w:r>
      <w:r>
        <w:t xml:space="preserve"> close to going delinquent</w:t>
      </w:r>
      <w:r w:rsidR="00616073">
        <w:t xml:space="preserve"> </w:t>
      </w:r>
      <w:r>
        <w:t>more likely to</w:t>
      </w:r>
      <w:r w:rsidR="00616073">
        <w:t>,</w:t>
      </w:r>
      <w:r>
        <w:t xml:space="preserve"> thereby pulling forward delinquencies that would have occurred</w:t>
      </w:r>
      <w:r w:rsidR="00616073">
        <w:t xml:space="preserve"> in the future</w:t>
      </w:r>
      <w:r>
        <w:t xml:space="preserve"> anyway.</w:t>
      </w:r>
    </w:p>
    <w:p w14:paraId="47607962" w14:textId="14354458" w:rsidR="00F57C60" w:rsidRDefault="00F57C60" w:rsidP="00F57C60">
      <w:pPr>
        <w:pStyle w:val="Heading2"/>
      </w:pPr>
      <w:bookmarkStart w:id="16" w:name="_Toc101724355"/>
      <w:r>
        <w:t>Project Limitation</w:t>
      </w:r>
      <w:bookmarkEnd w:id="16"/>
    </w:p>
    <w:p w14:paraId="5A8B9006" w14:textId="4D4FECE5" w:rsidR="006B5C9C" w:rsidRPr="00F919DD" w:rsidRDefault="006B5C9C" w:rsidP="00221958">
      <w:pPr>
        <w:ind w:firstLine="720"/>
      </w:pPr>
      <w:r w:rsidRPr="00F919DD">
        <w:t>This style of analysis has several limitations</w:t>
      </w:r>
      <w:r w:rsidR="00616073">
        <w:t>,</w:t>
      </w:r>
      <w:r w:rsidRPr="00F919DD">
        <w:t xml:space="preserve"> as </w:t>
      </w:r>
      <w:r w:rsidR="00616073">
        <w:t>discussed</w:t>
      </w:r>
      <w:r w:rsidRPr="00F919DD">
        <w:t xml:space="preserve"> in the literature</w:t>
      </w:r>
      <w:r w:rsidR="00616073">
        <w:t xml:space="preserve"> review</w:t>
      </w:r>
      <w:r w:rsidRPr="00F919DD">
        <w:t xml:space="preserve"> already.  Harding et al. explain that “</w:t>
      </w:r>
      <w:r w:rsidRPr="00F919DD">
        <w:rPr>
          <w:rFonts w:ascii="Segoe UI" w:hAnsi="Segoe UI" w:cs="Segoe UI"/>
          <w:sz w:val="21"/>
          <w:szCs w:val="21"/>
          <w:shd w:val="clear" w:color="auto" w:fill="FFFFFF"/>
        </w:rPr>
        <w:t>A general problem with the hedonic specification is that it is impossible to observe all house, location and local market characteristics and thus the coefficient estimates of the included variables are subject to omitted variable bias. The omitted variable problem arises very frequently in the study of urban externalities, including the impact on home values of environmental</w:t>
      </w:r>
      <w:r w:rsidR="00616073">
        <w:rPr>
          <w:rFonts w:ascii="Segoe UI" w:hAnsi="Segoe UI" w:cs="Segoe UI"/>
          <w:sz w:val="21"/>
          <w:szCs w:val="21"/>
        </w:rPr>
        <w:t xml:space="preserve"> </w:t>
      </w:r>
      <w:r w:rsidRPr="00F919DD">
        <w:rPr>
          <w:rFonts w:ascii="Segoe UI" w:hAnsi="Segoe UI" w:cs="Segoe UI"/>
          <w:sz w:val="21"/>
          <w:szCs w:val="21"/>
          <w:shd w:val="clear" w:color="auto" w:fill="FFFFFF"/>
        </w:rPr>
        <w:t>problems, schools, and commercial development.”</w:t>
      </w:r>
      <w:r w:rsidR="000D1D40" w:rsidRPr="00F919DD">
        <w:rPr>
          <w:rFonts w:ascii="Segoe UI" w:hAnsi="Segoe UI" w:cs="Segoe UI"/>
          <w:sz w:val="21"/>
          <w:szCs w:val="21"/>
          <w:shd w:val="clear" w:color="auto" w:fill="FFFFFF"/>
        </w:rPr>
        <w:t xml:space="preserve"> (Harding, 2009).  Campbell et al. cite an additional limitation saying “A challenge in interpreting this result is that local economic shocks, such as plant closings, may drive both house prices and foreclosures. Furthermore, foreclosures are endogenous to house prices because homeowners are more likely to default if they have negative equity, which is more likely as house prices fall. Ideally, </w:t>
      </w:r>
      <w:r w:rsidR="00FE2D8D">
        <w:rPr>
          <w:rFonts w:ascii="Segoe UI" w:hAnsi="Segoe UI" w:cs="Segoe UI"/>
          <w:sz w:val="21"/>
          <w:szCs w:val="21"/>
          <w:shd w:val="clear" w:color="auto" w:fill="FFFFFF"/>
        </w:rPr>
        <w:t>I</w:t>
      </w:r>
      <w:r w:rsidR="000D1D40" w:rsidRPr="00F919DD">
        <w:rPr>
          <w:rFonts w:ascii="Segoe UI" w:hAnsi="Segoe UI" w:cs="Segoe UI"/>
          <w:sz w:val="21"/>
          <w:szCs w:val="21"/>
          <w:shd w:val="clear" w:color="auto" w:fill="FFFFFF"/>
        </w:rPr>
        <w:t xml:space="preserve"> would like an instrument that influences foreclosures but that does not influence house prices except through foreclosures; however, </w:t>
      </w:r>
      <w:r w:rsidR="00FE2D8D">
        <w:rPr>
          <w:rFonts w:ascii="Segoe UI" w:hAnsi="Segoe UI" w:cs="Segoe UI"/>
          <w:sz w:val="21"/>
          <w:szCs w:val="21"/>
          <w:shd w:val="clear" w:color="auto" w:fill="FFFFFF"/>
        </w:rPr>
        <w:t>I</w:t>
      </w:r>
      <w:r w:rsidR="000D1D40" w:rsidRPr="00F919DD">
        <w:rPr>
          <w:rFonts w:ascii="Segoe UI" w:hAnsi="Segoe UI" w:cs="Segoe UI"/>
          <w:sz w:val="21"/>
          <w:szCs w:val="21"/>
          <w:shd w:val="clear" w:color="auto" w:fill="FFFFFF"/>
        </w:rPr>
        <w:t xml:space="preserve"> have not been able to find such an instrument.” (Campbell, 2011)  As MSAs should be economically integrated fitting </w:t>
      </w:r>
      <w:r w:rsidR="00F91146">
        <w:rPr>
          <w:rFonts w:ascii="Segoe UI" w:hAnsi="Segoe UI" w:cs="Segoe UI"/>
          <w:sz w:val="21"/>
          <w:szCs w:val="21"/>
          <w:shd w:val="clear" w:color="auto" w:fill="FFFFFF"/>
        </w:rPr>
        <w:t>my</w:t>
      </w:r>
      <w:r w:rsidR="000D1D40" w:rsidRPr="00F919DD">
        <w:rPr>
          <w:rFonts w:ascii="Segoe UI" w:hAnsi="Segoe UI" w:cs="Segoe UI"/>
          <w:sz w:val="21"/>
          <w:szCs w:val="21"/>
          <w:shd w:val="clear" w:color="auto" w:fill="FFFFFF"/>
        </w:rPr>
        <w:t xml:space="preserve"> model a</w:t>
      </w:r>
      <w:r w:rsidR="00616073">
        <w:rPr>
          <w:rFonts w:ascii="Segoe UI" w:hAnsi="Segoe UI" w:cs="Segoe UI"/>
          <w:sz w:val="21"/>
          <w:szCs w:val="21"/>
          <w:shd w:val="clear" w:color="auto" w:fill="FFFFFF"/>
        </w:rPr>
        <w:t>t</w:t>
      </w:r>
      <w:r w:rsidR="000D1D40" w:rsidRPr="00F919DD">
        <w:rPr>
          <w:rFonts w:ascii="Segoe UI" w:hAnsi="Segoe UI" w:cs="Segoe UI"/>
          <w:sz w:val="21"/>
          <w:szCs w:val="21"/>
          <w:shd w:val="clear" w:color="auto" w:fill="FFFFFF"/>
        </w:rPr>
        <w:t xml:space="preserve"> an MSA level should help </w:t>
      </w:r>
      <w:r w:rsidR="00616073">
        <w:rPr>
          <w:rFonts w:ascii="Segoe UI" w:hAnsi="Segoe UI" w:cs="Segoe UI"/>
          <w:sz w:val="21"/>
          <w:szCs w:val="21"/>
          <w:shd w:val="clear" w:color="auto" w:fill="FFFFFF"/>
        </w:rPr>
        <w:t>minimize</w:t>
      </w:r>
      <w:r w:rsidR="000D1D40" w:rsidRPr="00F919DD">
        <w:rPr>
          <w:rFonts w:ascii="Segoe UI" w:hAnsi="Segoe UI" w:cs="Segoe UI"/>
          <w:sz w:val="21"/>
          <w:szCs w:val="21"/>
          <w:shd w:val="clear" w:color="auto" w:fill="FFFFFF"/>
        </w:rPr>
        <w:t xml:space="preserve"> this</w:t>
      </w:r>
      <w:r w:rsidR="00616073">
        <w:rPr>
          <w:rFonts w:ascii="Segoe UI" w:hAnsi="Segoe UI" w:cs="Segoe UI"/>
          <w:sz w:val="21"/>
          <w:szCs w:val="21"/>
          <w:shd w:val="clear" w:color="auto" w:fill="FFFFFF"/>
        </w:rPr>
        <w:t xml:space="preserve"> effect</w:t>
      </w:r>
      <w:r w:rsidR="000D1D40" w:rsidRPr="00F919DD">
        <w:rPr>
          <w:rFonts w:ascii="Segoe UI" w:hAnsi="Segoe UI" w:cs="Segoe UI"/>
          <w:sz w:val="21"/>
          <w:szCs w:val="21"/>
          <w:shd w:val="clear" w:color="auto" w:fill="FFFFFF"/>
        </w:rPr>
        <w:t xml:space="preserve"> but it cannot be entirely discounted.  A third potential issue, outlined in Towe, is that “The composition of neighborhoods is the outcome of a sorting process, wherein households with similar socioeconomic characteristics sort into neighborhoods according to variation in the suite of amenities offered by different neighborhoods (Ioannidies and Zabel 2002). In this case, spatial</w:t>
      </w:r>
      <w:r w:rsidR="000D1D40" w:rsidRPr="00F919DD">
        <w:rPr>
          <w:rFonts w:ascii="Segoe UI" w:hAnsi="Segoe UI" w:cs="Segoe UI"/>
          <w:sz w:val="21"/>
          <w:szCs w:val="21"/>
        </w:rPr>
        <w:t xml:space="preserve"> </w:t>
      </w:r>
      <w:r w:rsidR="000D1D40" w:rsidRPr="00F919DD">
        <w:rPr>
          <w:rFonts w:ascii="Segoe UI" w:hAnsi="Segoe UI" w:cs="Segoe UI"/>
          <w:sz w:val="21"/>
          <w:szCs w:val="21"/>
          <w:shd w:val="clear" w:color="auto" w:fill="FFFFFF"/>
        </w:rPr>
        <w:t xml:space="preserve">clustering of foreclosures occurs because households with higher inherent propensity to foreclose have sorted into neighborhoods.” (Towe, 2010).  Given the racial discrepancy in strategic default rates found by </w:t>
      </w:r>
      <w:r w:rsidR="00F919DD" w:rsidRPr="00F919DD">
        <w:rPr>
          <w:rFonts w:ascii="Segoe UI" w:hAnsi="Segoe UI" w:cs="Segoe UI"/>
          <w:sz w:val="21"/>
          <w:szCs w:val="21"/>
          <w:shd w:val="clear" w:color="auto" w:fill="FFFFFF"/>
        </w:rPr>
        <w:t xml:space="preserve">Guiso et al. and the correlation between race and wealth </w:t>
      </w:r>
      <w:r w:rsidR="00FE2D8D">
        <w:rPr>
          <w:rFonts w:ascii="Segoe UI" w:hAnsi="Segoe UI" w:cs="Segoe UI"/>
          <w:sz w:val="21"/>
          <w:szCs w:val="21"/>
          <w:shd w:val="clear" w:color="auto" w:fill="FFFFFF"/>
        </w:rPr>
        <w:t>I</w:t>
      </w:r>
      <w:r w:rsidR="00F919DD" w:rsidRPr="00F919DD">
        <w:rPr>
          <w:rFonts w:ascii="Segoe UI" w:hAnsi="Segoe UI" w:cs="Segoe UI"/>
          <w:sz w:val="21"/>
          <w:szCs w:val="21"/>
          <w:shd w:val="clear" w:color="auto" w:fill="FFFFFF"/>
        </w:rPr>
        <w:t xml:space="preserve"> may be finding a proxy for the racial composition of a neighborhood </w:t>
      </w:r>
      <w:r w:rsidR="00616073">
        <w:rPr>
          <w:rFonts w:ascii="Segoe UI" w:hAnsi="Segoe UI" w:cs="Segoe UI"/>
          <w:sz w:val="21"/>
          <w:szCs w:val="21"/>
          <w:shd w:val="clear" w:color="auto" w:fill="FFFFFF"/>
        </w:rPr>
        <w:t>instead of</w:t>
      </w:r>
      <w:r w:rsidR="00F919DD" w:rsidRPr="00F919DD">
        <w:rPr>
          <w:rFonts w:ascii="Segoe UI" w:hAnsi="Segoe UI" w:cs="Segoe UI"/>
          <w:sz w:val="21"/>
          <w:szCs w:val="21"/>
          <w:shd w:val="clear" w:color="auto" w:fill="FFFFFF"/>
        </w:rPr>
        <w:t xml:space="preserve"> a true contagion effect.  Most perniciously </w:t>
      </w:r>
      <w:r w:rsidR="00FE2D8D">
        <w:rPr>
          <w:rFonts w:ascii="Segoe UI" w:hAnsi="Segoe UI" w:cs="Segoe UI"/>
          <w:sz w:val="21"/>
          <w:szCs w:val="21"/>
          <w:shd w:val="clear" w:color="auto" w:fill="FFFFFF"/>
        </w:rPr>
        <w:t>I</w:t>
      </w:r>
      <w:r w:rsidR="00F919DD" w:rsidRPr="00F919DD">
        <w:rPr>
          <w:rFonts w:ascii="Segoe UI" w:hAnsi="Segoe UI" w:cs="Segoe UI"/>
          <w:sz w:val="21"/>
          <w:szCs w:val="21"/>
          <w:shd w:val="clear" w:color="auto" w:fill="FFFFFF"/>
        </w:rPr>
        <w:t xml:space="preserve"> cannot clearly show the direction of causality:  do price declines cause foreclosure or do foreclosures cause price decline?  Regression is unable to show causality, simply correlation.  The contagion effect is a claim about causality.</w:t>
      </w:r>
    </w:p>
    <w:p w14:paraId="5951BBE7" w14:textId="6E6D2ECB" w:rsidR="00F919DD" w:rsidRDefault="00F919DD" w:rsidP="00616073">
      <w:pPr>
        <w:ind w:firstLine="720"/>
      </w:pPr>
      <w:r>
        <w:lastRenderedPageBreak/>
        <w:t>More specific to this analysis and dataset are the limitations presented by the anonymized nature of the data.  Campbell et al. find a foreclosure spillover of only .05 miles while Lin et al. find a more generous .9km, but either measure is likely smaller than a zip code</w:t>
      </w:r>
      <w:r w:rsidR="00616073">
        <w:t>.</w:t>
      </w:r>
      <w:r>
        <w:t xml:space="preserve"> </w:t>
      </w:r>
      <w:r w:rsidR="00F91146">
        <w:t>I</w:t>
      </w:r>
      <w:r>
        <w:t xml:space="preserve"> just have a </w:t>
      </w:r>
      <w:r w:rsidR="00616073">
        <w:t xml:space="preserve">partial </w:t>
      </w:r>
      <w:r>
        <w:t>zip</w:t>
      </w:r>
      <w:r w:rsidR="00616073">
        <w:t xml:space="preserve"> code</w:t>
      </w:r>
      <w:r w:rsidR="00FD0C3A">
        <w:t xml:space="preserve">.  This means that any measure of contagion effect will be muted by </w:t>
      </w:r>
      <w:r w:rsidR="00616073">
        <w:t>including</w:t>
      </w:r>
      <w:r w:rsidR="00FD0C3A">
        <w:t xml:space="preserve"> properties that are </w:t>
      </w:r>
      <w:r w:rsidR="0096757F">
        <w:t>too far to have an impact on</w:t>
      </w:r>
      <w:r w:rsidR="00FD0C3A">
        <w:t xml:space="preserve"> the property being modeled for us to expect them to have any impact.  The Fannie Mae data also only includes prime mortgages and </w:t>
      </w:r>
      <w:r w:rsidR="0096757F">
        <w:t xml:space="preserve">when </w:t>
      </w:r>
      <w:r w:rsidR="00FD0C3A">
        <w:t xml:space="preserve">default rates are much higher among subprime mortgages.  Subprimes as a share of the mortgage market have declined since their peaks immediately prior to the 2008 crisis, but </w:t>
      </w:r>
      <w:r w:rsidR="00F91146">
        <w:t>I</w:t>
      </w:r>
      <w:r w:rsidR="00FD0C3A">
        <w:t xml:space="preserve"> </w:t>
      </w:r>
      <w:r w:rsidR="0055001D">
        <w:t>am</w:t>
      </w:r>
      <w:r w:rsidR="00FD0C3A">
        <w:t xml:space="preserve"> still likely systematically undercounting total defaults in a way that is highly correlated with neighborhood.</w:t>
      </w:r>
    </w:p>
    <w:p w14:paraId="107788C9" w14:textId="77777777" w:rsidR="00FD0C3A" w:rsidRDefault="00F57C60" w:rsidP="00F57C60">
      <w:pPr>
        <w:pStyle w:val="Heading2"/>
      </w:pPr>
      <w:bookmarkStart w:id="17" w:name="_Toc101724356"/>
      <w:r>
        <w:t>Future Research</w:t>
      </w:r>
      <w:bookmarkEnd w:id="17"/>
    </w:p>
    <w:p w14:paraId="67E98C72" w14:textId="6FDAA3CB" w:rsidR="00FE5DC4" w:rsidRDefault="00FD0C3A" w:rsidP="00221958">
      <w:pPr>
        <w:ind w:firstLine="720"/>
      </w:pPr>
      <w:r>
        <w:t xml:space="preserve">An easy first step for additional research would be to model additional MSAs.  Baltimore, Columbus and Pittsburg </w:t>
      </w:r>
      <w:r w:rsidR="0096757F">
        <w:t xml:space="preserve">were </w:t>
      </w:r>
      <w:r>
        <w:t>all excluded fr</w:t>
      </w:r>
      <w:r w:rsidR="0096757F">
        <w:t>o</w:t>
      </w:r>
      <w:r>
        <w:t>m this analysis because their total observation count w</w:t>
      </w:r>
      <w:r w:rsidR="00D56DDD">
        <w:t>ere</w:t>
      </w:r>
      <w:r>
        <w:t xml:space="preserve"> too low, but their counts are still likely to be sufficient for model training.  A simple way to expand the counts would be to model additional time periods.  </w:t>
      </w:r>
      <w:r w:rsidR="00F91146">
        <w:t>I</w:t>
      </w:r>
      <w:r>
        <w:t xml:space="preserve"> w</w:t>
      </w:r>
      <w:r w:rsidR="0096757F">
        <w:t>as</w:t>
      </w:r>
      <w:r>
        <w:t xml:space="preserve"> computationally constrained and so limited </w:t>
      </w:r>
      <w:r w:rsidR="00F91146">
        <w:t>my</w:t>
      </w:r>
      <w:r>
        <w:t xml:space="preserve"> analysis to 2017/2018 originations, but Fannie Mae</w:t>
      </w:r>
      <w:r w:rsidR="00FE5DC4">
        <w:t>’</w:t>
      </w:r>
      <w:r>
        <w:t xml:space="preserve">s data goes all the way back to </w:t>
      </w:r>
      <w:r w:rsidR="00FE5DC4">
        <w:t>2000 so there is an abundance of available data.</w:t>
      </w:r>
    </w:p>
    <w:p w14:paraId="262E68A4" w14:textId="6EF150B6" w:rsidR="00FE5DC4" w:rsidRDefault="00FE5DC4" w:rsidP="00221958">
      <w:pPr>
        <w:ind w:firstLine="720"/>
      </w:pPr>
      <w:r>
        <w:t>A more complex avenue for additional research would be to add in additional time variant data like the Case-Shiller home price index or unemployment data</w:t>
      </w:r>
      <w:r w:rsidR="0096757F">
        <w:t>.  Because</w:t>
      </w:r>
      <w:r>
        <w:t xml:space="preserve"> the data does not exist at the zip-3 level and the model is fit at an MSA level it should already be included in the intercept term.  Even so there is likely a way to augment the time series model with those</w:t>
      </w:r>
      <w:r w:rsidR="0096757F">
        <w:t>,</w:t>
      </w:r>
      <w:r>
        <w:t xml:space="preserve"> or other </w:t>
      </w:r>
      <w:r w:rsidR="0096757F">
        <w:t>variables,</w:t>
      </w:r>
      <w:r>
        <w:t xml:space="preserve"> for additional accuracy.</w:t>
      </w:r>
    </w:p>
    <w:p w14:paraId="5B1D894E" w14:textId="475BEA14" w:rsidR="00F57C60" w:rsidRDefault="00FE5DC4" w:rsidP="00221958">
      <w:pPr>
        <w:ind w:firstLine="720"/>
      </w:pPr>
      <w:r>
        <w:t>The final, and most complex, potential avenue for future research would be to get access to non-anonymized data as Harding et al. and Lin et al. had.  This would allow for precise measurements of distance between properties</w:t>
      </w:r>
      <w:r w:rsidR="0096757F">
        <w:t xml:space="preserve"> and</w:t>
      </w:r>
      <w:r>
        <w:t xml:space="preserve"> the incorporation of more time series data</w:t>
      </w:r>
      <w:r w:rsidR="007E7967">
        <w:t xml:space="preserve">.  It would also allow for a national, or state level </w:t>
      </w:r>
      <w:r w:rsidR="0096757F">
        <w:t>estimations</w:t>
      </w:r>
      <w:r w:rsidR="007E7967">
        <w:t xml:space="preserve"> as opposed to many MSA level models.  Ultimately this would be necessary to truly demonstrate the existence of a mortgage contagion effect.</w:t>
      </w:r>
      <w:r w:rsidR="00F57C60">
        <w:br/>
      </w:r>
    </w:p>
    <w:p w14:paraId="03579F55" w14:textId="77777777" w:rsidR="00F57C60" w:rsidRDefault="00F57C60">
      <w:pPr>
        <w:rPr>
          <w:rFonts w:ascii="Times New Roman" w:hAnsi="Times New Roman" w:cs="Times New Roman"/>
          <w:sz w:val="28"/>
          <w:szCs w:val="28"/>
        </w:rPr>
      </w:pPr>
      <w:r>
        <w:rPr>
          <w:rFonts w:ascii="Times New Roman" w:hAnsi="Times New Roman" w:cs="Times New Roman"/>
          <w:sz w:val="28"/>
          <w:szCs w:val="28"/>
        </w:rPr>
        <w:br w:type="page"/>
      </w:r>
    </w:p>
    <w:p w14:paraId="6EA2EC6C" w14:textId="77777777" w:rsidR="00F57C60" w:rsidRDefault="00F57C60" w:rsidP="00F57C60">
      <w:pPr>
        <w:pStyle w:val="ListParagraph"/>
        <w:ind w:left="1440"/>
        <w:rPr>
          <w:rFonts w:ascii="Times New Roman" w:hAnsi="Times New Roman" w:cs="Times New Roman"/>
          <w:sz w:val="28"/>
          <w:szCs w:val="28"/>
        </w:rPr>
      </w:pPr>
    </w:p>
    <w:p w14:paraId="172953F9" w14:textId="30E341CE" w:rsidR="00F57C60" w:rsidRDefault="00F57C60" w:rsidP="00F57C60">
      <w:pPr>
        <w:pStyle w:val="Heading1"/>
      </w:pPr>
      <w:bookmarkStart w:id="18" w:name="_Toc101724357"/>
      <w:r>
        <w:t>References</w:t>
      </w:r>
      <w:bookmarkEnd w:id="18"/>
    </w:p>
    <w:p w14:paraId="47A30293" w14:textId="4C3B8AB4" w:rsidR="00E0494E" w:rsidRPr="00E0494E" w:rsidRDefault="00E0494E" w:rsidP="00E0494E">
      <w:pPr>
        <w:pStyle w:val="ListParagraph"/>
        <w:numPr>
          <w:ilvl w:val="0"/>
          <w:numId w:val="6"/>
        </w:numPr>
        <w:rPr>
          <w:rFonts w:ascii="Segoe UI" w:hAnsi="Segoe UI" w:cs="Segoe UI"/>
          <w:sz w:val="21"/>
          <w:szCs w:val="21"/>
        </w:rPr>
      </w:pPr>
      <w:r>
        <w:t xml:space="preserve">Anenberg, E., &amp; Kung, E. (2014). Estimates of the Size and Source of Price Declines Due to Nearby Foreclosures. The American Economic Review, 104(8), 2527–2551. </w:t>
      </w:r>
      <w:hyperlink r:id="rId14" w:history="1">
        <w:r w:rsidRPr="00E0494E">
          <w:rPr>
            <w:rStyle w:val="Hyperlink"/>
            <w:color w:val="172B4D"/>
          </w:rPr>
          <w:t>http://www.jstor.org/stable/42920898</w:t>
        </w:r>
      </w:hyperlink>
    </w:p>
    <w:p w14:paraId="61568D48" w14:textId="77777777" w:rsidR="00E0494E" w:rsidRPr="00E0494E" w:rsidRDefault="00E0494E" w:rsidP="00E0494E">
      <w:pPr>
        <w:pStyle w:val="ListParagraph"/>
        <w:numPr>
          <w:ilvl w:val="0"/>
          <w:numId w:val="6"/>
        </w:numPr>
        <w:rPr>
          <w:rFonts w:ascii="Segoe UI" w:hAnsi="Segoe UI" w:cs="Segoe UI"/>
          <w:sz w:val="21"/>
          <w:szCs w:val="21"/>
        </w:rPr>
      </w:pPr>
      <w:r>
        <w:t xml:space="preserve">Campbell, J. Y., Giglio, S., &amp; Pathak, P. (2011). Forced Sales and House Prices. The American Economic Review, 101(5), 2108–2131. </w:t>
      </w:r>
      <w:hyperlink r:id="rId15" w:history="1">
        <w:r w:rsidRPr="00E0494E">
          <w:rPr>
            <w:rStyle w:val="Hyperlink"/>
            <w:color w:val="172B4D"/>
          </w:rPr>
          <w:t>http://www.jstor.org/stable/23045632</w:t>
        </w:r>
      </w:hyperlink>
    </w:p>
    <w:p w14:paraId="45F4FB35" w14:textId="77777777" w:rsidR="00E0494E" w:rsidRPr="00E0494E" w:rsidRDefault="00E0494E" w:rsidP="00E0494E">
      <w:pPr>
        <w:pStyle w:val="ListParagraph"/>
        <w:numPr>
          <w:ilvl w:val="0"/>
          <w:numId w:val="6"/>
        </w:numPr>
        <w:rPr>
          <w:rFonts w:ascii="Segoe UI" w:hAnsi="Segoe UI" w:cs="Segoe UI"/>
          <w:sz w:val="21"/>
          <w:szCs w:val="21"/>
        </w:rPr>
      </w:pPr>
      <w:r>
        <w:t xml:space="preserve"> Gerardi, Kristopher S. and Herkenhoff, Kyle and Ohanian, Lee E. and Willen, Paul S., Unemployment, Negative Equity, and Strategic Default (July 12, 2013). Available at SSRN: </w:t>
      </w:r>
      <w:hyperlink r:id="rId16" w:history="1">
        <w:r w:rsidRPr="00E0494E">
          <w:rPr>
            <w:rStyle w:val="Hyperlink"/>
            <w:color w:val="172B4D"/>
          </w:rPr>
          <w:t>https://ssrn.com/abstract=2293152</w:t>
        </w:r>
      </w:hyperlink>
      <w:r>
        <w:t xml:space="preserve"> or </w:t>
      </w:r>
      <w:hyperlink r:id="rId17" w:history="1">
        <w:r w:rsidRPr="00E0494E">
          <w:rPr>
            <w:rStyle w:val="Hyperlink"/>
            <w:color w:val="172B4D"/>
          </w:rPr>
          <w:t>http://dx.doi.org/10.2139/ssrn.2293152</w:t>
        </w:r>
      </w:hyperlink>
    </w:p>
    <w:p w14:paraId="3AB13F20" w14:textId="1C04DD41" w:rsidR="00E0494E" w:rsidRPr="00E0494E" w:rsidRDefault="00E0494E" w:rsidP="00E0494E">
      <w:pPr>
        <w:pStyle w:val="ListParagraph"/>
        <w:numPr>
          <w:ilvl w:val="0"/>
          <w:numId w:val="6"/>
        </w:numPr>
        <w:rPr>
          <w:rFonts w:ascii="Segoe UI" w:hAnsi="Segoe UI" w:cs="Segoe UI"/>
          <w:sz w:val="21"/>
          <w:szCs w:val="21"/>
        </w:rPr>
      </w:pPr>
      <w:r>
        <w:t xml:space="preserve"> Goodstein, R., Hanouna, P., Ramirez, C. D., &amp;amp; Stahel, C. W. (</w:t>
      </w:r>
      <w:r w:rsidR="00FD3F90">
        <w:t>2017</w:t>
      </w:r>
      <w:r>
        <w:t>). Contagion effects in strategic mortgage defaults. ScienceDirect. Retrieved April 20, 2022, from </w:t>
      </w:r>
      <w:hyperlink r:id="rId18" w:history="1">
        <w:r w:rsidRPr="00E0494E">
          <w:rPr>
            <w:rStyle w:val="Hyperlink"/>
            <w:color w:val="172B4D"/>
          </w:rPr>
          <w:t>https://doi.org/10.1016/j.jfi.2016.10.001</w:t>
        </w:r>
      </w:hyperlink>
    </w:p>
    <w:p w14:paraId="3789D6F3" w14:textId="652210A9" w:rsidR="00E0494E" w:rsidRPr="00E0494E" w:rsidRDefault="00E0494E" w:rsidP="00E0494E">
      <w:pPr>
        <w:pStyle w:val="ListParagraph"/>
        <w:numPr>
          <w:ilvl w:val="0"/>
          <w:numId w:val="6"/>
        </w:numPr>
        <w:rPr>
          <w:rFonts w:ascii="Segoe UI" w:hAnsi="Segoe UI" w:cs="Segoe UI"/>
          <w:sz w:val="21"/>
          <w:szCs w:val="21"/>
        </w:rPr>
      </w:pPr>
      <w:r>
        <w:t xml:space="preserve"> Guiso, L., Sapienza, P., &amp;amp; Zingales, L. (</w:t>
      </w:r>
      <w:r w:rsidR="00FD3F90">
        <w:t>2013</w:t>
      </w:r>
      <w:r>
        <w:t>). The Determinants of Attitudes toward Strategic Default on Mortgages. Wiley Online Library. Retrieved April 21, 2022, from </w:t>
      </w:r>
      <w:hyperlink r:id="rId19" w:tgtFrame="_blank" w:history="1">
        <w:r w:rsidRPr="00E0494E">
          <w:rPr>
            <w:rStyle w:val="Hyperlink"/>
            <w:rFonts w:ascii="Segoe UI" w:hAnsi="Segoe UI" w:cs="Segoe UI"/>
            <w:color w:val="172B4D"/>
            <w:sz w:val="21"/>
            <w:szCs w:val="21"/>
          </w:rPr>
          <w:t>https://doi.org/10.1111/jofi.12044</w:t>
        </w:r>
      </w:hyperlink>
    </w:p>
    <w:p w14:paraId="19066B53" w14:textId="5FBE5A91" w:rsidR="00E0494E" w:rsidRPr="00E0494E" w:rsidRDefault="00E0494E" w:rsidP="00E0494E">
      <w:pPr>
        <w:pStyle w:val="ListParagraph"/>
        <w:numPr>
          <w:ilvl w:val="0"/>
          <w:numId w:val="6"/>
        </w:numPr>
        <w:rPr>
          <w:rFonts w:ascii="Segoe UI" w:hAnsi="Segoe UI" w:cs="Segoe UI"/>
          <w:sz w:val="21"/>
          <w:szCs w:val="21"/>
        </w:rPr>
      </w:pPr>
      <w:r>
        <w:t>Harding, J. P., Rosenblatt, E., &amp;amp; Yao, V. W. (</w:t>
      </w:r>
      <w:r w:rsidR="00D00668">
        <w:t>2009</w:t>
      </w:r>
      <w:r>
        <w:t>). Journal of Urban Economics. The contagion effect of foreclosed properties. Retrieved April 20, 2022, from </w:t>
      </w:r>
      <w:r w:rsidRPr="00E0494E">
        <w:rPr>
          <w:rFonts w:ascii="Segoe UI" w:hAnsi="Segoe UI" w:cs="Segoe UI"/>
          <w:sz w:val="21"/>
          <w:szCs w:val="21"/>
        </w:rPr>
        <w:t xml:space="preserve"> </w:t>
      </w:r>
      <w:hyperlink r:id="rId20" w:history="1">
        <w:r w:rsidRPr="00E0494E">
          <w:rPr>
            <w:rStyle w:val="Hyperlink"/>
            <w:color w:val="172B4D"/>
          </w:rPr>
          <w:t>https://www.sciencedirect.com/journal/journal-of-urban-economics/vol/71/issue/1</w:t>
        </w:r>
      </w:hyperlink>
    </w:p>
    <w:p w14:paraId="5FF4AE0E" w14:textId="77777777" w:rsidR="00E0494E" w:rsidRPr="00E0494E" w:rsidRDefault="00E0494E" w:rsidP="00E0494E">
      <w:pPr>
        <w:pStyle w:val="ListParagraph"/>
        <w:numPr>
          <w:ilvl w:val="0"/>
          <w:numId w:val="6"/>
        </w:numPr>
        <w:rPr>
          <w:rFonts w:ascii="Segoe UI" w:hAnsi="Segoe UI" w:cs="Segoe UI"/>
          <w:sz w:val="21"/>
          <w:szCs w:val="21"/>
        </w:rPr>
      </w:pPr>
      <w:r>
        <w:t>Lin, Z., Rosenblatt, E. &amp; Yao, V.W. Spillover Effects of Foreclosures on Neighborhood Property Values. J Real Estate Finan Econ 38, 387–407 (2009). </w:t>
      </w:r>
      <w:hyperlink r:id="rId21" w:tgtFrame="_blank" w:history="1">
        <w:r w:rsidRPr="00E0494E">
          <w:rPr>
            <w:rStyle w:val="Hyperlink"/>
            <w:rFonts w:ascii="Segoe UI" w:hAnsi="Segoe UI" w:cs="Segoe UI"/>
            <w:color w:val="172B4D"/>
            <w:sz w:val="21"/>
            <w:szCs w:val="21"/>
          </w:rPr>
          <w:t>https://doi.org/10.1007/s11146-007-9093-z</w:t>
        </w:r>
      </w:hyperlink>
    </w:p>
    <w:p w14:paraId="2A87DB65" w14:textId="7BCFABBE" w:rsidR="00E0494E" w:rsidRPr="00E0494E" w:rsidRDefault="00E0494E" w:rsidP="00E0494E">
      <w:pPr>
        <w:pStyle w:val="ListParagraph"/>
        <w:numPr>
          <w:ilvl w:val="0"/>
          <w:numId w:val="6"/>
        </w:numPr>
        <w:rPr>
          <w:rFonts w:ascii="Segoe UI" w:hAnsi="Segoe UI" w:cs="Segoe UI"/>
          <w:sz w:val="21"/>
          <w:szCs w:val="21"/>
        </w:rPr>
      </w:pPr>
      <w:r>
        <w:t xml:space="preserve"> Seiler, M. J., Seiler, V. L., Lane, M. A., &amp;amp; Harrison, D. M. (</w:t>
      </w:r>
      <w:r w:rsidR="00D00668">
        <w:t>2012</w:t>
      </w:r>
      <w:r>
        <w:t>). Fear, Shame and Guilt: Economic and Behavioral Motivations for Strategic Default. Wiley Online Library. Retrieved April 21, 2022, from </w:t>
      </w:r>
      <w:hyperlink r:id="rId22" w:tgtFrame="_blank" w:history="1">
        <w:r w:rsidRPr="00E0494E">
          <w:rPr>
            <w:rStyle w:val="Hyperlink"/>
            <w:rFonts w:ascii="Segoe UI" w:hAnsi="Segoe UI" w:cs="Segoe UI"/>
            <w:color w:val="172B4D"/>
            <w:sz w:val="21"/>
            <w:szCs w:val="21"/>
          </w:rPr>
          <w:t>https://onlinelibrary.wiley.com/doi/full/10.1111/j.1540-6229.2012.00344.x</w:t>
        </w:r>
      </w:hyperlink>
    </w:p>
    <w:p w14:paraId="338B1373" w14:textId="390CDC60" w:rsidR="00E0494E" w:rsidRPr="00E0494E" w:rsidRDefault="00E0494E" w:rsidP="00E0494E">
      <w:pPr>
        <w:pStyle w:val="ListParagraph"/>
        <w:numPr>
          <w:ilvl w:val="0"/>
          <w:numId w:val="6"/>
        </w:numPr>
        <w:rPr>
          <w:rFonts w:ascii="Segoe UI" w:hAnsi="Segoe UI" w:cs="Segoe UI"/>
          <w:sz w:val="21"/>
          <w:szCs w:val="21"/>
        </w:rPr>
      </w:pPr>
      <w:r>
        <w:t>Towe, Charles, and Chad Lawley. "The Contagion Effect of Neighboring Foreclosures." American Economic Journal: Economic Policy 5, no. 2 (201</w:t>
      </w:r>
      <w:r w:rsidR="000D1D40">
        <w:t>0</w:t>
      </w:r>
      <w:r>
        <w:t xml:space="preserve">): 313-35. </w:t>
      </w:r>
      <w:hyperlink r:id="rId23" w:history="1">
        <w:r w:rsidRPr="00E0494E">
          <w:rPr>
            <w:rStyle w:val="Hyperlink"/>
            <w:color w:val="172B4D"/>
          </w:rPr>
          <w:t>http://www.jstor.org/stable/43189336</w:t>
        </w:r>
      </w:hyperlink>
      <w:r>
        <w:t xml:space="preserve">. Copyright statement: </w:t>
      </w:r>
      <w:hyperlink r:id="rId24" w:history="1">
        <w:r w:rsidRPr="00E0494E">
          <w:rPr>
            <w:rStyle w:val="Hyperlink"/>
            <w:color w:val="172B4D"/>
          </w:rPr>
          <w:t>https://www.aeaweb.org/journals/policies/copyright</w:t>
        </w:r>
      </w:hyperlink>
    </w:p>
    <w:p w14:paraId="19604232" w14:textId="77777777" w:rsidR="00E0494E" w:rsidRPr="00E0494E" w:rsidRDefault="00E0494E" w:rsidP="00E0494E"/>
    <w:p w14:paraId="6BFBC3D3" w14:textId="7F90F5A0" w:rsidR="004317D2" w:rsidRDefault="004317D2">
      <w:pPr>
        <w:rPr>
          <w:rFonts w:ascii="Times New Roman" w:hAnsi="Times New Roman" w:cs="Times New Roman"/>
          <w:sz w:val="28"/>
          <w:szCs w:val="28"/>
        </w:rPr>
      </w:pPr>
      <w:r>
        <w:rPr>
          <w:rFonts w:ascii="Times New Roman" w:hAnsi="Times New Roman" w:cs="Times New Roman"/>
          <w:sz w:val="28"/>
          <w:szCs w:val="28"/>
        </w:rPr>
        <w:br w:type="page"/>
      </w:r>
    </w:p>
    <w:p w14:paraId="772C0451" w14:textId="77777777" w:rsidR="00F57C60" w:rsidRDefault="00F57C60" w:rsidP="00F57C60">
      <w:pPr>
        <w:pStyle w:val="ListParagraph"/>
        <w:rPr>
          <w:rFonts w:ascii="Times New Roman" w:hAnsi="Times New Roman" w:cs="Times New Roman"/>
          <w:sz w:val="28"/>
          <w:szCs w:val="28"/>
        </w:rPr>
      </w:pPr>
    </w:p>
    <w:p w14:paraId="3F436994" w14:textId="1612D587" w:rsidR="00F57C60" w:rsidRDefault="00F57C60" w:rsidP="00F57C60">
      <w:pPr>
        <w:pStyle w:val="Heading1"/>
      </w:pPr>
      <w:bookmarkStart w:id="19" w:name="_Toc101724358"/>
      <w:r>
        <w:t>Appendix</w:t>
      </w:r>
      <w:bookmarkEnd w:id="19"/>
      <w:r>
        <w:t xml:space="preserve"> </w:t>
      </w:r>
    </w:p>
    <w:p w14:paraId="12045077" w14:textId="566C13FB" w:rsidR="004317D2" w:rsidRDefault="004317D2" w:rsidP="004317D2">
      <w:pPr>
        <w:pStyle w:val="Heading2"/>
      </w:pPr>
      <w:bookmarkStart w:id="20" w:name="_Toc101724359"/>
      <w:r>
        <w:t>Appendix 1: Full Variable List</w:t>
      </w:r>
      <w:bookmarkEnd w:id="20"/>
    </w:p>
    <w:p w14:paraId="030D1BFB" w14:textId="4C6676DD" w:rsidR="004317D2" w:rsidRDefault="004317D2" w:rsidP="004317D2">
      <w:r>
        <w:t xml:space="preserve">Taken from </w:t>
      </w:r>
      <w:hyperlink r:id="rId25" w:anchor="/resources/HP" w:history="1">
        <w:r w:rsidR="00D514BF" w:rsidRPr="0007692D">
          <w:rPr>
            <w:rStyle w:val="Hyperlink"/>
          </w:rPr>
          <w:t>https://datadynamics.fanniemae.com/data-dynamics/#/resources/HP</w:t>
        </w:r>
      </w:hyperlink>
    </w:p>
    <w:p w14:paraId="67CCCB08" w14:textId="77777777" w:rsidR="00D514BF" w:rsidRPr="00693556" w:rsidRDefault="00D514BF" w:rsidP="00693556">
      <w:pPr>
        <w:pStyle w:val="ListParagraph"/>
        <w:numPr>
          <w:ilvl w:val="0"/>
          <w:numId w:val="10"/>
        </w:numPr>
        <w:rPr>
          <w:sz w:val="18"/>
          <w:szCs w:val="18"/>
        </w:rPr>
      </w:pPr>
      <w:r w:rsidRPr="00693556">
        <w:rPr>
          <w:b/>
          <w:bCs/>
          <w:sz w:val="18"/>
          <w:szCs w:val="18"/>
        </w:rPr>
        <w:t>Reference Pool ID</w:t>
      </w:r>
      <w:r w:rsidRPr="00693556">
        <w:rPr>
          <w:sz w:val="18"/>
          <w:szCs w:val="18"/>
        </w:rPr>
        <w:tab/>
        <w:t>A unique identifier for the reference pool.</w:t>
      </w:r>
    </w:p>
    <w:p w14:paraId="3695E107" w14:textId="77777777" w:rsidR="00D514BF" w:rsidRPr="00693556" w:rsidRDefault="00D514BF" w:rsidP="00693556">
      <w:pPr>
        <w:pStyle w:val="ListParagraph"/>
        <w:numPr>
          <w:ilvl w:val="0"/>
          <w:numId w:val="10"/>
        </w:numPr>
        <w:rPr>
          <w:sz w:val="18"/>
          <w:szCs w:val="18"/>
        </w:rPr>
      </w:pPr>
      <w:r w:rsidRPr="00693556">
        <w:rPr>
          <w:b/>
          <w:bCs/>
          <w:sz w:val="18"/>
          <w:szCs w:val="18"/>
        </w:rPr>
        <w:t>Loan Identifier</w:t>
      </w:r>
      <w:r w:rsidRPr="00693556">
        <w:rPr>
          <w:sz w:val="18"/>
          <w:szCs w:val="18"/>
        </w:rPr>
        <w:tab/>
        <w:t>A unique identifier for the mortgage loan.</w:t>
      </w:r>
    </w:p>
    <w:p w14:paraId="2EE696CC" w14:textId="77777777" w:rsidR="00D514BF" w:rsidRPr="00693556" w:rsidRDefault="00D514BF" w:rsidP="00693556">
      <w:pPr>
        <w:pStyle w:val="ListParagraph"/>
        <w:numPr>
          <w:ilvl w:val="0"/>
          <w:numId w:val="10"/>
        </w:numPr>
        <w:rPr>
          <w:sz w:val="18"/>
          <w:szCs w:val="18"/>
        </w:rPr>
      </w:pPr>
      <w:r w:rsidRPr="00693556">
        <w:rPr>
          <w:b/>
          <w:bCs/>
          <w:sz w:val="18"/>
          <w:szCs w:val="18"/>
        </w:rPr>
        <w:t>Monthly Reporting Period</w:t>
      </w:r>
      <w:r w:rsidRPr="00693556">
        <w:rPr>
          <w:sz w:val="18"/>
          <w:szCs w:val="18"/>
        </w:rPr>
        <w:tab/>
        <w:t>The month and year that pertains to the servicer’s cut-off period for mortgage loan information.</w:t>
      </w:r>
    </w:p>
    <w:p w14:paraId="5F33CE00" w14:textId="77777777" w:rsidR="00D514BF" w:rsidRPr="00693556" w:rsidRDefault="00D514BF" w:rsidP="00693556">
      <w:pPr>
        <w:pStyle w:val="ListParagraph"/>
        <w:numPr>
          <w:ilvl w:val="0"/>
          <w:numId w:val="10"/>
        </w:numPr>
        <w:rPr>
          <w:sz w:val="18"/>
          <w:szCs w:val="18"/>
        </w:rPr>
      </w:pPr>
      <w:r w:rsidRPr="00693556">
        <w:rPr>
          <w:b/>
          <w:bCs/>
          <w:sz w:val="18"/>
          <w:szCs w:val="18"/>
        </w:rPr>
        <w:t>Channel</w:t>
      </w:r>
      <w:r w:rsidRPr="00693556">
        <w:rPr>
          <w:sz w:val="18"/>
          <w:szCs w:val="18"/>
        </w:rPr>
        <w:tab/>
        <w:t>The origination channel used by the party that delivered the loan to the issuer.</w:t>
      </w:r>
    </w:p>
    <w:p w14:paraId="6172B130" w14:textId="77777777" w:rsidR="00D514BF" w:rsidRPr="00693556" w:rsidRDefault="00D514BF" w:rsidP="00693556">
      <w:pPr>
        <w:pStyle w:val="ListParagraph"/>
        <w:numPr>
          <w:ilvl w:val="0"/>
          <w:numId w:val="10"/>
        </w:numPr>
        <w:rPr>
          <w:sz w:val="18"/>
          <w:szCs w:val="18"/>
        </w:rPr>
      </w:pPr>
      <w:r w:rsidRPr="00693556">
        <w:rPr>
          <w:b/>
          <w:bCs/>
          <w:sz w:val="18"/>
          <w:szCs w:val="18"/>
        </w:rPr>
        <w:t>Seller Name</w:t>
      </w:r>
      <w:r w:rsidRPr="00693556">
        <w:rPr>
          <w:sz w:val="18"/>
          <w:szCs w:val="18"/>
        </w:rPr>
        <w:tab/>
        <w:t>The name of the entity that delivered the mortgage loan to Fannie Mae.</w:t>
      </w:r>
    </w:p>
    <w:p w14:paraId="08045A74" w14:textId="77777777" w:rsidR="00D514BF" w:rsidRPr="00693556" w:rsidRDefault="00D514BF" w:rsidP="00693556">
      <w:pPr>
        <w:pStyle w:val="ListParagraph"/>
        <w:numPr>
          <w:ilvl w:val="0"/>
          <w:numId w:val="10"/>
        </w:numPr>
        <w:rPr>
          <w:sz w:val="18"/>
          <w:szCs w:val="18"/>
        </w:rPr>
      </w:pPr>
      <w:r w:rsidRPr="00693556">
        <w:rPr>
          <w:b/>
          <w:bCs/>
          <w:sz w:val="18"/>
          <w:szCs w:val="18"/>
        </w:rPr>
        <w:t>Servicer Name</w:t>
      </w:r>
      <w:r w:rsidRPr="00693556">
        <w:rPr>
          <w:sz w:val="18"/>
          <w:szCs w:val="18"/>
        </w:rPr>
        <w:tab/>
        <w:t>The name of the entity that serves as the primary servicer of the mortgage loan.</w:t>
      </w:r>
    </w:p>
    <w:p w14:paraId="2A0EC9B7" w14:textId="77777777" w:rsidR="00D514BF" w:rsidRPr="00693556" w:rsidRDefault="00D514BF" w:rsidP="00693556">
      <w:pPr>
        <w:pStyle w:val="ListParagraph"/>
        <w:numPr>
          <w:ilvl w:val="0"/>
          <w:numId w:val="10"/>
        </w:numPr>
        <w:rPr>
          <w:sz w:val="18"/>
          <w:szCs w:val="18"/>
        </w:rPr>
      </w:pPr>
      <w:r w:rsidRPr="00693556">
        <w:rPr>
          <w:b/>
          <w:bCs/>
          <w:sz w:val="18"/>
          <w:szCs w:val="18"/>
        </w:rPr>
        <w:t>Master Servicer</w:t>
      </w:r>
      <w:r w:rsidRPr="00693556">
        <w:rPr>
          <w:sz w:val="18"/>
          <w:szCs w:val="18"/>
        </w:rPr>
        <w:tab/>
        <w:t>Fannie Mae</w:t>
      </w:r>
    </w:p>
    <w:p w14:paraId="145D4674" w14:textId="77777777" w:rsidR="00D514BF" w:rsidRPr="00693556" w:rsidRDefault="00D514BF" w:rsidP="00693556">
      <w:pPr>
        <w:pStyle w:val="ListParagraph"/>
        <w:numPr>
          <w:ilvl w:val="0"/>
          <w:numId w:val="10"/>
        </w:numPr>
        <w:rPr>
          <w:sz w:val="18"/>
          <w:szCs w:val="18"/>
        </w:rPr>
      </w:pPr>
      <w:r w:rsidRPr="00693556">
        <w:rPr>
          <w:b/>
          <w:bCs/>
          <w:sz w:val="18"/>
          <w:szCs w:val="18"/>
        </w:rPr>
        <w:t>Original Interest Rate</w:t>
      </w:r>
      <w:r w:rsidRPr="00693556">
        <w:rPr>
          <w:sz w:val="18"/>
          <w:szCs w:val="18"/>
        </w:rPr>
        <w:tab/>
        <w:t>The original interest rate on a mortgage loan as identified in the original mortgage note.</w:t>
      </w:r>
    </w:p>
    <w:p w14:paraId="596482DE" w14:textId="77777777" w:rsidR="00D514BF" w:rsidRPr="00693556" w:rsidRDefault="00D514BF" w:rsidP="00693556">
      <w:pPr>
        <w:pStyle w:val="ListParagraph"/>
        <w:numPr>
          <w:ilvl w:val="0"/>
          <w:numId w:val="10"/>
        </w:numPr>
        <w:rPr>
          <w:sz w:val="18"/>
          <w:szCs w:val="18"/>
        </w:rPr>
      </w:pPr>
      <w:r w:rsidRPr="00693556">
        <w:rPr>
          <w:b/>
          <w:bCs/>
          <w:sz w:val="18"/>
          <w:szCs w:val="18"/>
        </w:rPr>
        <w:t>Current Interest Rate</w:t>
      </w:r>
      <w:r w:rsidRPr="00693556">
        <w:rPr>
          <w:sz w:val="18"/>
          <w:szCs w:val="18"/>
        </w:rPr>
        <w:tab/>
        <w:t>The rate of interest in effect for the periodic installment due.</w:t>
      </w:r>
    </w:p>
    <w:p w14:paraId="7FFD575C" w14:textId="77777777" w:rsidR="00D514BF" w:rsidRPr="00693556" w:rsidRDefault="00D514BF" w:rsidP="00693556">
      <w:pPr>
        <w:pStyle w:val="ListParagraph"/>
        <w:numPr>
          <w:ilvl w:val="0"/>
          <w:numId w:val="10"/>
        </w:numPr>
        <w:rPr>
          <w:sz w:val="18"/>
          <w:szCs w:val="18"/>
        </w:rPr>
      </w:pPr>
      <w:r w:rsidRPr="00693556">
        <w:rPr>
          <w:b/>
          <w:bCs/>
          <w:sz w:val="18"/>
          <w:szCs w:val="18"/>
        </w:rPr>
        <w:t>Original UPB</w:t>
      </w:r>
      <w:r w:rsidRPr="00693556">
        <w:rPr>
          <w:sz w:val="18"/>
          <w:szCs w:val="18"/>
        </w:rPr>
        <w:tab/>
        <w:t>The dollar amount of the loan as stated on the note at the time the loan was originated.</w:t>
      </w:r>
    </w:p>
    <w:p w14:paraId="350D6706" w14:textId="77777777" w:rsidR="00D514BF" w:rsidRPr="00693556" w:rsidRDefault="00D514BF" w:rsidP="00693556">
      <w:pPr>
        <w:pStyle w:val="ListParagraph"/>
        <w:numPr>
          <w:ilvl w:val="0"/>
          <w:numId w:val="10"/>
        </w:numPr>
        <w:rPr>
          <w:sz w:val="18"/>
          <w:szCs w:val="18"/>
        </w:rPr>
      </w:pPr>
      <w:r w:rsidRPr="00693556">
        <w:rPr>
          <w:b/>
          <w:bCs/>
          <w:sz w:val="18"/>
          <w:szCs w:val="18"/>
        </w:rPr>
        <w:t>UPB at Issuance</w:t>
      </w:r>
      <w:r w:rsidRPr="00693556">
        <w:rPr>
          <w:sz w:val="18"/>
          <w:szCs w:val="18"/>
        </w:rPr>
        <w:tab/>
        <w:t>The unpaid principal balance of the loan as of the cut-off date of the reference pool.</w:t>
      </w:r>
    </w:p>
    <w:p w14:paraId="5E361BBB" w14:textId="77777777" w:rsidR="00D514BF" w:rsidRPr="00693556" w:rsidRDefault="00D514BF" w:rsidP="00693556">
      <w:pPr>
        <w:pStyle w:val="ListParagraph"/>
        <w:numPr>
          <w:ilvl w:val="0"/>
          <w:numId w:val="10"/>
        </w:numPr>
        <w:rPr>
          <w:sz w:val="18"/>
          <w:szCs w:val="18"/>
        </w:rPr>
      </w:pPr>
      <w:r w:rsidRPr="00693556">
        <w:rPr>
          <w:b/>
          <w:bCs/>
          <w:sz w:val="18"/>
          <w:szCs w:val="18"/>
        </w:rPr>
        <w:t>Current Actual UPB</w:t>
      </w:r>
      <w:r w:rsidRPr="00693556">
        <w:rPr>
          <w:sz w:val="18"/>
          <w:szCs w:val="18"/>
        </w:rPr>
        <w:tab/>
        <w:t>The current actual outstanding unpaid principal balance of a mortgage loan, reflective of payments actually received from the related borrower.</w:t>
      </w:r>
    </w:p>
    <w:p w14:paraId="5CD2CADF" w14:textId="77777777" w:rsidR="00D514BF" w:rsidRPr="00693556" w:rsidRDefault="00D514BF" w:rsidP="00693556">
      <w:pPr>
        <w:pStyle w:val="ListParagraph"/>
        <w:numPr>
          <w:ilvl w:val="0"/>
          <w:numId w:val="10"/>
        </w:numPr>
        <w:rPr>
          <w:sz w:val="18"/>
          <w:szCs w:val="18"/>
        </w:rPr>
      </w:pPr>
      <w:r w:rsidRPr="00693556">
        <w:rPr>
          <w:b/>
          <w:bCs/>
          <w:sz w:val="18"/>
          <w:szCs w:val="18"/>
        </w:rPr>
        <w:t>Original Loan Term</w:t>
      </w:r>
      <w:r w:rsidRPr="00693556">
        <w:rPr>
          <w:sz w:val="18"/>
          <w:szCs w:val="18"/>
        </w:rPr>
        <w:tab/>
        <w:t>For fixed-rate, adjustable-rate and Interest-only mortgages, the number of months in which regularly scheduled borrower payments are due at the time the loan was originated.</w:t>
      </w:r>
    </w:p>
    <w:p w14:paraId="1DBDA31B" w14:textId="77777777" w:rsidR="00D514BF" w:rsidRPr="00693556" w:rsidRDefault="00D514BF" w:rsidP="00693556">
      <w:pPr>
        <w:pStyle w:val="ListParagraph"/>
        <w:numPr>
          <w:ilvl w:val="0"/>
          <w:numId w:val="10"/>
        </w:numPr>
        <w:rPr>
          <w:sz w:val="18"/>
          <w:szCs w:val="18"/>
        </w:rPr>
      </w:pPr>
      <w:r w:rsidRPr="00693556">
        <w:rPr>
          <w:b/>
          <w:bCs/>
          <w:sz w:val="18"/>
          <w:szCs w:val="18"/>
        </w:rPr>
        <w:t>Origination Date</w:t>
      </w:r>
      <w:r w:rsidRPr="00693556">
        <w:rPr>
          <w:sz w:val="18"/>
          <w:szCs w:val="18"/>
        </w:rPr>
        <w:tab/>
        <w:t>The date of each individual note.</w:t>
      </w:r>
    </w:p>
    <w:p w14:paraId="0F271156" w14:textId="77777777" w:rsidR="00D514BF" w:rsidRPr="00693556" w:rsidRDefault="00D514BF" w:rsidP="00693556">
      <w:pPr>
        <w:pStyle w:val="ListParagraph"/>
        <w:numPr>
          <w:ilvl w:val="0"/>
          <w:numId w:val="10"/>
        </w:numPr>
        <w:rPr>
          <w:sz w:val="18"/>
          <w:szCs w:val="18"/>
        </w:rPr>
      </w:pPr>
      <w:r w:rsidRPr="00693556">
        <w:rPr>
          <w:b/>
          <w:bCs/>
          <w:sz w:val="18"/>
          <w:szCs w:val="18"/>
        </w:rPr>
        <w:t>First Payment Date</w:t>
      </w:r>
      <w:r w:rsidRPr="00693556">
        <w:rPr>
          <w:sz w:val="18"/>
          <w:szCs w:val="18"/>
        </w:rPr>
        <w:tab/>
        <w:t>The date of the first scheduled mortgage loan payment to be made by the borrower under the terms of the mortgage loan documents.</w:t>
      </w:r>
    </w:p>
    <w:p w14:paraId="68D0D181" w14:textId="77777777" w:rsidR="00D514BF" w:rsidRPr="00693556" w:rsidRDefault="00D514BF" w:rsidP="00693556">
      <w:pPr>
        <w:pStyle w:val="ListParagraph"/>
        <w:numPr>
          <w:ilvl w:val="0"/>
          <w:numId w:val="10"/>
        </w:numPr>
        <w:rPr>
          <w:sz w:val="18"/>
          <w:szCs w:val="18"/>
        </w:rPr>
      </w:pPr>
      <w:r w:rsidRPr="00693556">
        <w:rPr>
          <w:b/>
          <w:bCs/>
          <w:sz w:val="18"/>
          <w:szCs w:val="18"/>
        </w:rPr>
        <w:t>Loan Age</w:t>
      </w:r>
      <w:r w:rsidRPr="00693556">
        <w:rPr>
          <w:sz w:val="18"/>
          <w:szCs w:val="18"/>
        </w:rPr>
        <w:tab/>
        <w:t>The number of calendar months since the mortgage loan's origination date. For purposes of calculating this data element, origination means the date on which the first full month of interest begins to accrue.</w:t>
      </w:r>
    </w:p>
    <w:p w14:paraId="2E0223B9" w14:textId="77777777" w:rsidR="00D514BF" w:rsidRPr="00693556" w:rsidRDefault="00D514BF" w:rsidP="00693556">
      <w:pPr>
        <w:pStyle w:val="ListParagraph"/>
        <w:numPr>
          <w:ilvl w:val="0"/>
          <w:numId w:val="10"/>
        </w:numPr>
        <w:rPr>
          <w:sz w:val="18"/>
          <w:szCs w:val="18"/>
        </w:rPr>
      </w:pPr>
      <w:r w:rsidRPr="00693556">
        <w:rPr>
          <w:b/>
          <w:bCs/>
          <w:sz w:val="18"/>
          <w:szCs w:val="18"/>
        </w:rPr>
        <w:t>Remaining Months to Legal Maturity</w:t>
      </w:r>
      <w:r w:rsidRPr="00693556">
        <w:rPr>
          <w:sz w:val="18"/>
          <w:szCs w:val="18"/>
        </w:rPr>
        <w:tab/>
        <w:t>The number of calendar months remaining until the mortgage loan is due to be paid in full based on the maturity date as defined in the mortgage documents.</w:t>
      </w:r>
    </w:p>
    <w:p w14:paraId="23212C3A" w14:textId="77777777" w:rsidR="00D514BF" w:rsidRPr="00693556" w:rsidRDefault="00D514BF" w:rsidP="00693556">
      <w:pPr>
        <w:pStyle w:val="ListParagraph"/>
        <w:numPr>
          <w:ilvl w:val="0"/>
          <w:numId w:val="10"/>
        </w:numPr>
        <w:rPr>
          <w:sz w:val="18"/>
          <w:szCs w:val="18"/>
        </w:rPr>
      </w:pPr>
      <w:r w:rsidRPr="00693556">
        <w:rPr>
          <w:b/>
          <w:bCs/>
          <w:sz w:val="18"/>
          <w:szCs w:val="18"/>
        </w:rPr>
        <w:t>Remaining Months To Maturity</w:t>
      </w:r>
      <w:r w:rsidRPr="00693556">
        <w:rPr>
          <w:sz w:val="18"/>
          <w:szCs w:val="18"/>
        </w:rPr>
        <w:tab/>
        <w:t>The number of calendar months remaining until the outstanding unpaid principal balance of the mortgage loan amortizes to a zero balance, taking into account any additional prepayments, which could lead to the loan paying off earlier than its maturity date.</w:t>
      </w:r>
    </w:p>
    <w:p w14:paraId="4AAA7381" w14:textId="77777777" w:rsidR="00D514BF" w:rsidRPr="00693556" w:rsidRDefault="00D514BF" w:rsidP="00693556">
      <w:pPr>
        <w:pStyle w:val="ListParagraph"/>
        <w:numPr>
          <w:ilvl w:val="0"/>
          <w:numId w:val="10"/>
        </w:numPr>
        <w:rPr>
          <w:sz w:val="18"/>
          <w:szCs w:val="18"/>
        </w:rPr>
      </w:pPr>
      <w:r w:rsidRPr="00693556">
        <w:rPr>
          <w:b/>
          <w:bCs/>
          <w:sz w:val="18"/>
          <w:szCs w:val="18"/>
        </w:rPr>
        <w:t>Maturity Date</w:t>
      </w:r>
      <w:r w:rsidRPr="00693556">
        <w:rPr>
          <w:sz w:val="18"/>
          <w:szCs w:val="18"/>
        </w:rPr>
        <w:tab/>
        <w:t>The month and year in which a mortgage loan is scheduled to be paid in full as defined in the mortgage loan documents.</w:t>
      </w:r>
    </w:p>
    <w:p w14:paraId="081DEBD1" w14:textId="77777777" w:rsidR="00D514BF" w:rsidRPr="00693556" w:rsidRDefault="00D514BF" w:rsidP="00693556">
      <w:pPr>
        <w:pStyle w:val="ListParagraph"/>
        <w:numPr>
          <w:ilvl w:val="0"/>
          <w:numId w:val="10"/>
        </w:numPr>
        <w:rPr>
          <w:sz w:val="18"/>
          <w:szCs w:val="18"/>
        </w:rPr>
      </w:pPr>
      <w:r w:rsidRPr="00693556">
        <w:rPr>
          <w:b/>
          <w:bCs/>
          <w:sz w:val="18"/>
          <w:szCs w:val="18"/>
        </w:rPr>
        <w:t>Original Loan to Value Ratio (LTV)</w:t>
      </w:r>
      <w:r w:rsidRPr="00693556">
        <w:rPr>
          <w:sz w:val="18"/>
          <w:szCs w:val="18"/>
        </w:rPr>
        <w:tab/>
        <w:t>The ratio, expressed as a percentage, obtained by dividing the amount of the loan at origination by the value of the property.</w:t>
      </w:r>
    </w:p>
    <w:p w14:paraId="7EEC5D21" w14:textId="77777777" w:rsidR="00D514BF" w:rsidRPr="00693556" w:rsidRDefault="00D514BF" w:rsidP="00693556">
      <w:pPr>
        <w:pStyle w:val="ListParagraph"/>
        <w:numPr>
          <w:ilvl w:val="0"/>
          <w:numId w:val="10"/>
        </w:numPr>
        <w:rPr>
          <w:sz w:val="18"/>
          <w:szCs w:val="18"/>
        </w:rPr>
      </w:pPr>
      <w:r w:rsidRPr="00693556">
        <w:rPr>
          <w:b/>
          <w:bCs/>
          <w:sz w:val="18"/>
          <w:szCs w:val="18"/>
        </w:rPr>
        <w:t>Original Combined Loan to Value Ratio (CLTV</w:t>
      </w:r>
      <w:r w:rsidRPr="00693556">
        <w:rPr>
          <w:sz w:val="18"/>
          <w:szCs w:val="18"/>
        </w:rPr>
        <w:t>)</w:t>
      </w:r>
      <w:r w:rsidRPr="00693556">
        <w:rPr>
          <w:sz w:val="18"/>
          <w:szCs w:val="18"/>
        </w:rPr>
        <w:tab/>
        <w:t>The ratio, expressed as a percentage, obtained by dividing the amount of all known outstanding loans at origination by the value of the property.</w:t>
      </w:r>
    </w:p>
    <w:p w14:paraId="4CBDC1A2" w14:textId="77777777" w:rsidR="00D514BF" w:rsidRPr="00693556" w:rsidRDefault="00D514BF" w:rsidP="00693556">
      <w:pPr>
        <w:pStyle w:val="ListParagraph"/>
        <w:numPr>
          <w:ilvl w:val="0"/>
          <w:numId w:val="10"/>
        </w:numPr>
        <w:rPr>
          <w:sz w:val="18"/>
          <w:szCs w:val="18"/>
        </w:rPr>
      </w:pPr>
      <w:r w:rsidRPr="00693556">
        <w:rPr>
          <w:b/>
          <w:bCs/>
          <w:sz w:val="18"/>
          <w:szCs w:val="18"/>
        </w:rPr>
        <w:t>Number of Borrowers</w:t>
      </w:r>
      <w:r w:rsidRPr="00693556">
        <w:rPr>
          <w:sz w:val="18"/>
          <w:szCs w:val="18"/>
        </w:rPr>
        <w:tab/>
        <w:t>The number of individuals obligated to repay the mortgage loan.</w:t>
      </w:r>
    </w:p>
    <w:p w14:paraId="26BA4D6D" w14:textId="77777777" w:rsidR="00D514BF" w:rsidRPr="00693556" w:rsidRDefault="00D514BF" w:rsidP="00693556">
      <w:pPr>
        <w:pStyle w:val="ListParagraph"/>
        <w:numPr>
          <w:ilvl w:val="0"/>
          <w:numId w:val="10"/>
        </w:numPr>
        <w:rPr>
          <w:sz w:val="18"/>
          <w:szCs w:val="18"/>
        </w:rPr>
      </w:pPr>
      <w:r w:rsidRPr="00693556">
        <w:rPr>
          <w:b/>
          <w:bCs/>
          <w:sz w:val="18"/>
          <w:szCs w:val="18"/>
        </w:rPr>
        <w:t>Debt-To-Income (DTI)</w:t>
      </w:r>
      <w:r w:rsidRPr="00693556">
        <w:rPr>
          <w:sz w:val="18"/>
          <w:szCs w:val="18"/>
        </w:rPr>
        <w:tab/>
        <w:t>The ratio obtained by dividing the total monthly debt expense by the total monthly income of the borrower at the time the loan was originated.</w:t>
      </w:r>
    </w:p>
    <w:p w14:paraId="543925D0" w14:textId="77777777" w:rsidR="00D514BF" w:rsidRPr="00693556" w:rsidRDefault="00D514BF" w:rsidP="00693556">
      <w:pPr>
        <w:pStyle w:val="ListParagraph"/>
        <w:numPr>
          <w:ilvl w:val="0"/>
          <w:numId w:val="10"/>
        </w:numPr>
        <w:rPr>
          <w:sz w:val="18"/>
          <w:szCs w:val="18"/>
        </w:rPr>
      </w:pPr>
      <w:r w:rsidRPr="00693556">
        <w:rPr>
          <w:b/>
          <w:bCs/>
          <w:sz w:val="18"/>
          <w:szCs w:val="18"/>
        </w:rPr>
        <w:t>Borrower Credit Score at Origination</w:t>
      </w:r>
      <w:r w:rsidRPr="00693556">
        <w:rPr>
          <w:sz w:val="18"/>
          <w:szCs w:val="18"/>
        </w:rPr>
        <w:tab/>
        <w:t>A numerical value used by the financial services industry to evaluate the quality of borrower’s credit. Credit scores are typically based on a proprietary statistical model that is developed for use by credit data repositories. These credit repositories apply the model to borrower credit information to arrive at a credit score. When this term is used by Fannie Mae, it is referring to the "Classic" FICO score developed by Fair Isaac Corporation.</w:t>
      </w:r>
    </w:p>
    <w:p w14:paraId="2F6C86E3" w14:textId="77777777" w:rsidR="00D514BF" w:rsidRPr="00693556" w:rsidRDefault="00D514BF" w:rsidP="00693556">
      <w:pPr>
        <w:pStyle w:val="ListParagraph"/>
        <w:numPr>
          <w:ilvl w:val="0"/>
          <w:numId w:val="10"/>
        </w:numPr>
        <w:rPr>
          <w:sz w:val="18"/>
          <w:szCs w:val="18"/>
        </w:rPr>
      </w:pPr>
      <w:r w:rsidRPr="00693556">
        <w:rPr>
          <w:b/>
          <w:bCs/>
          <w:sz w:val="18"/>
          <w:szCs w:val="18"/>
        </w:rPr>
        <w:t>Co-Borrower Credit Score at Origination</w:t>
      </w:r>
      <w:r w:rsidRPr="00693556">
        <w:rPr>
          <w:sz w:val="18"/>
          <w:szCs w:val="18"/>
        </w:rPr>
        <w:tab/>
        <w:t>A numerical value used by the financial services industry to evaluate the quality of borrower’s credit. Credit scores are typically based on a proprietary statistical model that is developed for use by credit data repositories. These credit repositories apply the model to borrower credit information to arrive at a credit score. When this term is used by Fannie Mae, it is referring to the "Classic" FICO score developed by Fair Isaac Corporation.</w:t>
      </w:r>
    </w:p>
    <w:p w14:paraId="717F82A3" w14:textId="77777777" w:rsidR="00D514BF" w:rsidRPr="00693556" w:rsidRDefault="00D514BF" w:rsidP="00693556">
      <w:pPr>
        <w:pStyle w:val="ListParagraph"/>
        <w:numPr>
          <w:ilvl w:val="0"/>
          <w:numId w:val="10"/>
        </w:numPr>
        <w:rPr>
          <w:sz w:val="18"/>
          <w:szCs w:val="18"/>
        </w:rPr>
      </w:pPr>
      <w:r w:rsidRPr="00693556">
        <w:rPr>
          <w:b/>
          <w:bCs/>
          <w:sz w:val="18"/>
          <w:szCs w:val="18"/>
        </w:rPr>
        <w:t>First Time Home Buyer Indicator</w:t>
      </w:r>
      <w:r w:rsidRPr="00693556">
        <w:rPr>
          <w:sz w:val="18"/>
          <w:szCs w:val="18"/>
        </w:rPr>
        <w:tab/>
        <w:t>An indicator that denotes if the borrower or co-borrower qualifies as a first-time homebuyer.</w:t>
      </w:r>
    </w:p>
    <w:p w14:paraId="43C38EB1" w14:textId="77777777" w:rsidR="00D514BF" w:rsidRPr="00693556" w:rsidRDefault="00D514BF" w:rsidP="00693556">
      <w:pPr>
        <w:pStyle w:val="ListParagraph"/>
        <w:numPr>
          <w:ilvl w:val="0"/>
          <w:numId w:val="10"/>
        </w:numPr>
        <w:rPr>
          <w:sz w:val="18"/>
          <w:szCs w:val="18"/>
        </w:rPr>
      </w:pPr>
      <w:r w:rsidRPr="00693556">
        <w:rPr>
          <w:b/>
          <w:bCs/>
          <w:sz w:val="18"/>
          <w:szCs w:val="18"/>
        </w:rPr>
        <w:t>Loan Purpose</w:t>
      </w:r>
      <w:r w:rsidRPr="00693556">
        <w:rPr>
          <w:sz w:val="18"/>
          <w:szCs w:val="18"/>
        </w:rPr>
        <w:t xml:space="preserve"> </w:t>
      </w:r>
      <w:r w:rsidRPr="00693556">
        <w:rPr>
          <w:sz w:val="18"/>
          <w:szCs w:val="18"/>
        </w:rPr>
        <w:tab/>
        <w:t>An indicator that denotes whether the mortgage loan is either a refinance mortgage or a purchase money mortgage. Purpose may be the purchase of a new property or refinance of an existing lien (with cash out or with no cash out).</w:t>
      </w:r>
    </w:p>
    <w:p w14:paraId="4045F04C" w14:textId="77777777" w:rsidR="00D514BF" w:rsidRPr="00693556" w:rsidRDefault="00D514BF" w:rsidP="00693556">
      <w:pPr>
        <w:pStyle w:val="ListParagraph"/>
        <w:numPr>
          <w:ilvl w:val="0"/>
          <w:numId w:val="10"/>
        </w:numPr>
        <w:rPr>
          <w:sz w:val="18"/>
          <w:szCs w:val="18"/>
        </w:rPr>
      </w:pPr>
      <w:r w:rsidRPr="00693556">
        <w:rPr>
          <w:b/>
          <w:bCs/>
          <w:sz w:val="18"/>
          <w:szCs w:val="18"/>
        </w:rPr>
        <w:lastRenderedPageBreak/>
        <w:t>Property Type</w:t>
      </w:r>
      <w:r w:rsidRPr="00693556">
        <w:rPr>
          <w:sz w:val="18"/>
          <w:szCs w:val="18"/>
        </w:rPr>
        <w:tab/>
        <w:t>An indicator that denotes whether the property type secured by the mortgage loan is a condominium, co-operative, planned urban development (PUD), manufactured home, or single-family home.</w:t>
      </w:r>
    </w:p>
    <w:p w14:paraId="56205ED6" w14:textId="77777777" w:rsidR="00D514BF" w:rsidRPr="00693556" w:rsidRDefault="00D514BF" w:rsidP="00693556">
      <w:pPr>
        <w:pStyle w:val="ListParagraph"/>
        <w:numPr>
          <w:ilvl w:val="0"/>
          <w:numId w:val="10"/>
        </w:numPr>
        <w:rPr>
          <w:sz w:val="18"/>
          <w:szCs w:val="18"/>
        </w:rPr>
      </w:pPr>
      <w:r w:rsidRPr="00693556">
        <w:rPr>
          <w:b/>
          <w:bCs/>
          <w:sz w:val="18"/>
          <w:szCs w:val="18"/>
        </w:rPr>
        <w:t>Number of Units</w:t>
      </w:r>
      <w:r w:rsidRPr="00693556">
        <w:rPr>
          <w:sz w:val="18"/>
          <w:szCs w:val="18"/>
        </w:rPr>
        <w:tab/>
        <w:t>The number of units comprising the related mortgaged property (one, two, three, or four).</w:t>
      </w:r>
    </w:p>
    <w:p w14:paraId="32E31FAB" w14:textId="77777777" w:rsidR="00D514BF" w:rsidRPr="00693556" w:rsidRDefault="00D514BF" w:rsidP="00693556">
      <w:pPr>
        <w:pStyle w:val="ListParagraph"/>
        <w:numPr>
          <w:ilvl w:val="0"/>
          <w:numId w:val="10"/>
        </w:numPr>
        <w:rPr>
          <w:sz w:val="18"/>
          <w:szCs w:val="18"/>
        </w:rPr>
      </w:pPr>
      <w:r w:rsidRPr="00693556">
        <w:rPr>
          <w:b/>
          <w:bCs/>
          <w:sz w:val="18"/>
          <w:szCs w:val="18"/>
        </w:rPr>
        <w:t>Occupancy Status</w:t>
      </w:r>
      <w:r w:rsidRPr="00693556">
        <w:rPr>
          <w:sz w:val="18"/>
          <w:szCs w:val="18"/>
        </w:rPr>
        <w:tab/>
        <w:t>The classification describing the property occupancy status at the time the loan was originated.</w:t>
      </w:r>
    </w:p>
    <w:p w14:paraId="4E42BA7D" w14:textId="77777777" w:rsidR="00D514BF" w:rsidRPr="00693556" w:rsidRDefault="00D514BF" w:rsidP="00693556">
      <w:pPr>
        <w:pStyle w:val="ListParagraph"/>
        <w:numPr>
          <w:ilvl w:val="0"/>
          <w:numId w:val="10"/>
        </w:numPr>
        <w:rPr>
          <w:sz w:val="18"/>
          <w:szCs w:val="18"/>
        </w:rPr>
      </w:pPr>
      <w:r w:rsidRPr="00693556">
        <w:rPr>
          <w:b/>
          <w:bCs/>
          <w:sz w:val="18"/>
          <w:szCs w:val="18"/>
        </w:rPr>
        <w:t>Property State</w:t>
      </w:r>
      <w:r w:rsidRPr="00693556">
        <w:rPr>
          <w:sz w:val="18"/>
          <w:szCs w:val="18"/>
        </w:rPr>
        <w:tab/>
        <w:t>A two-letter abbreviation indicating the state or territory within which the property securing the mortgage loan is located.</w:t>
      </w:r>
    </w:p>
    <w:p w14:paraId="70F91F4E" w14:textId="77777777" w:rsidR="00D514BF" w:rsidRPr="00693556" w:rsidRDefault="00D514BF" w:rsidP="00693556">
      <w:pPr>
        <w:pStyle w:val="ListParagraph"/>
        <w:numPr>
          <w:ilvl w:val="0"/>
          <w:numId w:val="10"/>
        </w:numPr>
        <w:rPr>
          <w:sz w:val="18"/>
          <w:szCs w:val="18"/>
        </w:rPr>
      </w:pPr>
      <w:r w:rsidRPr="00693556">
        <w:rPr>
          <w:b/>
          <w:bCs/>
          <w:sz w:val="18"/>
          <w:szCs w:val="18"/>
        </w:rPr>
        <w:t>Metropolitan Statistical Area (MSA)</w:t>
      </w:r>
      <w:r w:rsidRPr="00693556">
        <w:rPr>
          <w:sz w:val="18"/>
          <w:szCs w:val="18"/>
        </w:rPr>
        <w:tab/>
        <w:t>The numeric Metropolitan Statistical Area Code for the property securing the mortgage loan. MSAs are established by the US Office of Management and Budget. An area usually qualifies as an MSA if it is defined by the Bureau of the Census as an urbanized area and has a population of 50,000 or more in a total metropolitan area of at least 100,000. An MSA may consist of one or more counties.</w:t>
      </w:r>
    </w:p>
    <w:p w14:paraId="2032E1A2" w14:textId="77777777" w:rsidR="00D514BF" w:rsidRPr="00693556" w:rsidRDefault="00D514BF" w:rsidP="00693556">
      <w:pPr>
        <w:pStyle w:val="ListParagraph"/>
        <w:numPr>
          <w:ilvl w:val="0"/>
          <w:numId w:val="10"/>
        </w:numPr>
        <w:rPr>
          <w:sz w:val="18"/>
          <w:szCs w:val="18"/>
        </w:rPr>
      </w:pPr>
      <w:r w:rsidRPr="00693556">
        <w:rPr>
          <w:b/>
          <w:bCs/>
          <w:sz w:val="18"/>
          <w:szCs w:val="18"/>
        </w:rPr>
        <w:t>Zip Code Short</w:t>
      </w:r>
      <w:r w:rsidRPr="00693556">
        <w:rPr>
          <w:sz w:val="18"/>
          <w:szCs w:val="18"/>
        </w:rPr>
        <w:tab/>
        <w:t>Limited to the first three digits of the code designated by the U.S. Postal Service where the subject property is located.</w:t>
      </w:r>
    </w:p>
    <w:p w14:paraId="5B06C5B6" w14:textId="77777777" w:rsidR="00D514BF" w:rsidRPr="00693556" w:rsidRDefault="00D514BF" w:rsidP="00693556">
      <w:pPr>
        <w:pStyle w:val="ListParagraph"/>
        <w:numPr>
          <w:ilvl w:val="0"/>
          <w:numId w:val="10"/>
        </w:numPr>
        <w:rPr>
          <w:sz w:val="18"/>
          <w:szCs w:val="18"/>
        </w:rPr>
      </w:pPr>
      <w:r w:rsidRPr="00693556">
        <w:rPr>
          <w:b/>
          <w:bCs/>
          <w:sz w:val="18"/>
          <w:szCs w:val="18"/>
        </w:rPr>
        <w:t>Mortgage Insurance Percentage</w:t>
      </w:r>
      <w:r w:rsidRPr="00693556">
        <w:rPr>
          <w:sz w:val="18"/>
          <w:szCs w:val="18"/>
        </w:rPr>
        <w:tab/>
        <w:t>The original percentage of mortgage insurance coverage obtained for an insured conventional mortgage loan and used following the occurrence of an event of default to calculate the insurance benefit, as defined by the underlying master primary insurance policy.</w:t>
      </w:r>
    </w:p>
    <w:p w14:paraId="2DDBCA5C" w14:textId="77777777" w:rsidR="00D514BF" w:rsidRPr="00693556" w:rsidRDefault="00D514BF" w:rsidP="00693556">
      <w:pPr>
        <w:pStyle w:val="ListParagraph"/>
        <w:numPr>
          <w:ilvl w:val="0"/>
          <w:numId w:val="10"/>
        </w:numPr>
        <w:rPr>
          <w:sz w:val="18"/>
          <w:szCs w:val="18"/>
        </w:rPr>
      </w:pPr>
      <w:r w:rsidRPr="00693556">
        <w:rPr>
          <w:b/>
          <w:bCs/>
          <w:sz w:val="18"/>
          <w:szCs w:val="18"/>
        </w:rPr>
        <w:t>Amortization Type</w:t>
      </w:r>
      <w:r w:rsidRPr="00693556">
        <w:rPr>
          <w:sz w:val="18"/>
          <w:szCs w:val="18"/>
        </w:rPr>
        <w:tab/>
        <w:t>The classification of the loan as having either a fixed- or an adjustable-interest rate at the time the loan was originated.</w:t>
      </w:r>
    </w:p>
    <w:p w14:paraId="63EEECD5" w14:textId="77777777" w:rsidR="00D514BF" w:rsidRPr="00693556" w:rsidRDefault="00D514BF" w:rsidP="00693556">
      <w:pPr>
        <w:pStyle w:val="ListParagraph"/>
        <w:numPr>
          <w:ilvl w:val="0"/>
          <w:numId w:val="10"/>
        </w:numPr>
        <w:rPr>
          <w:sz w:val="18"/>
          <w:szCs w:val="18"/>
        </w:rPr>
      </w:pPr>
      <w:r w:rsidRPr="00693556">
        <w:rPr>
          <w:b/>
          <w:bCs/>
          <w:sz w:val="18"/>
          <w:szCs w:val="18"/>
        </w:rPr>
        <w:t>Prepayment Penalty Indicator</w:t>
      </w:r>
      <w:r w:rsidRPr="00693556">
        <w:rPr>
          <w:sz w:val="18"/>
          <w:szCs w:val="18"/>
        </w:rPr>
        <w:tab/>
        <w:t>An indicator that denotes whether the borrower is subject to a penalty for early payment of principal.</w:t>
      </w:r>
    </w:p>
    <w:p w14:paraId="6000972C" w14:textId="77777777" w:rsidR="00D514BF" w:rsidRPr="00693556" w:rsidRDefault="00D514BF" w:rsidP="00693556">
      <w:pPr>
        <w:pStyle w:val="ListParagraph"/>
        <w:numPr>
          <w:ilvl w:val="0"/>
          <w:numId w:val="10"/>
        </w:numPr>
        <w:rPr>
          <w:sz w:val="18"/>
          <w:szCs w:val="18"/>
        </w:rPr>
      </w:pPr>
      <w:r w:rsidRPr="00693556">
        <w:rPr>
          <w:b/>
          <w:bCs/>
          <w:sz w:val="18"/>
          <w:szCs w:val="18"/>
        </w:rPr>
        <w:t>Interest Only Loan Indicator</w:t>
      </w:r>
      <w:r w:rsidRPr="00693556">
        <w:rPr>
          <w:sz w:val="18"/>
          <w:szCs w:val="18"/>
        </w:rPr>
        <w:tab/>
        <w:t>An indicator that denotes whether the loan only requires interest payments for a specified period of time beginning with the first payment date.</w:t>
      </w:r>
    </w:p>
    <w:p w14:paraId="11B44D20" w14:textId="77777777" w:rsidR="00D514BF" w:rsidRPr="00693556" w:rsidRDefault="00D514BF" w:rsidP="00693556">
      <w:pPr>
        <w:pStyle w:val="ListParagraph"/>
        <w:numPr>
          <w:ilvl w:val="0"/>
          <w:numId w:val="10"/>
        </w:numPr>
        <w:rPr>
          <w:sz w:val="18"/>
          <w:szCs w:val="18"/>
        </w:rPr>
      </w:pPr>
      <w:r w:rsidRPr="00693556">
        <w:rPr>
          <w:b/>
          <w:bCs/>
          <w:sz w:val="18"/>
          <w:szCs w:val="18"/>
        </w:rPr>
        <w:t>Interest Only First Principal And Interest Payment Date</w:t>
      </w:r>
      <w:r w:rsidRPr="00693556">
        <w:rPr>
          <w:sz w:val="18"/>
          <w:szCs w:val="18"/>
        </w:rPr>
        <w:tab/>
        <w:t>For interest-only loans, the month and year that the first monthly scheduled fully amortizing principal and interest payment is due.</w:t>
      </w:r>
    </w:p>
    <w:p w14:paraId="4CFF8BCE" w14:textId="77777777" w:rsidR="00D514BF" w:rsidRPr="00693556" w:rsidRDefault="00D514BF" w:rsidP="00693556">
      <w:pPr>
        <w:pStyle w:val="ListParagraph"/>
        <w:numPr>
          <w:ilvl w:val="0"/>
          <w:numId w:val="10"/>
        </w:numPr>
        <w:rPr>
          <w:sz w:val="18"/>
          <w:szCs w:val="18"/>
        </w:rPr>
      </w:pPr>
      <w:r w:rsidRPr="00693556">
        <w:rPr>
          <w:b/>
          <w:bCs/>
          <w:sz w:val="18"/>
          <w:szCs w:val="18"/>
        </w:rPr>
        <w:t>Months to Amortization</w:t>
      </w:r>
      <w:r w:rsidRPr="00693556">
        <w:rPr>
          <w:b/>
          <w:bCs/>
          <w:sz w:val="18"/>
          <w:szCs w:val="18"/>
        </w:rPr>
        <w:tab/>
      </w:r>
      <w:r w:rsidRPr="00693556">
        <w:rPr>
          <w:sz w:val="18"/>
          <w:szCs w:val="18"/>
        </w:rPr>
        <w:t>For interest-only loans, the number of months from the current month to the first scheduled principal and interest payment date.</w:t>
      </w:r>
    </w:p>
    <w:p w14:paraId="02A34D1C" w14:textId="77777777" w:rsidR="00D514BF" w:rsidRPr="00693556" w:rsidRDefault="00D514BF" w:rsidP="00693556">
      <w:pPr>
        <w:pStyle w:val="ListParagraph"/>
        <w:numPr>
          <w:ilvl w:val="0"/>
          <w:numId w:val="10"/>
        </w:numPr>
        <w:rPr>
          <w:sz w:val="18"/>
          <w:szCs w:val="18"/>
        </w:rPr>
      </w:pPr>
      <w:r w:rsidRPr="00693556">
        <w:rPr>
          <w:b/>
          <w:bCs/>
          <w:sz w:val="18"/>
          <w:szCs w:val="18"/>
        </w:rPr>
        <w:t>Current Loan Delinquency Status</w:t>
      </w:r>
      <w:r w:rsidRPr="00693556">
        <w:rPr>
          <w:sz w:val="18"/>
          <w:szCs w:val="18"/>
        </w:rPr>
        <w:tab/>
        <w:t>The number of months the obligor is delinquent as determined by the governing mortgage documents.</w:t>
      </w:r>
    </w:p>
    <w:p w14:paraId="4DD1D488" w14:textId="77777777" w:rsidR="00D514BF" w:rsidRPr="00693556" w:rsidRDefault="00D514BF" w:rsidP="00693556">
      <w:pPr>
        <w:pStyle w:val="ListParagraph"/>
        <w:numPr>
          <w:ilvl w:val="0"/>
          <w:numId w:val="10"/>
        </w:numPr>
        <w:rPr>
          <w:sz w:val="18"/>
          <w:szCs w:val="18"/>
        </w:rPr>
      </w:pPr>
      <w:r w:rsidRPr="00693556">
        <w:rPr>
          <w:b/>
          <w:bCs/>
          <w:sz w:val="18"/>
          <w:szCs w:val="18"/>
        </w:rPr>
        <w:t>Loan Payment History</w:t>
      </w:r>
      <w:r w:rsidRPr="00693556">
        <w:rPr>
          <w:sz w:val="18"/>
          <w:szCs w:val="18"/>
        </w:rPr>
        <w:tab/>
        <w:t>The coded string of values that describes the payment performance of the loan over the most recent 24 months.  The most recent month is located to the right.</w:t>
      </w:r>
    </w:p>
    <w:p w14:paraId="05D34971" w14:textId="77777777" w:rsidR="00D514BF" w:rsidRPr="00693556" w:rsidRDefault="00D514BF" w:rsidP="00693556">
      <w:pPr>
        <w:pStyle w:val="ListParagraph"/>
        <w:numPr>
          <w:ilvl w:val="0"/>
          <w:numId w:val="10"/>
        </w:numPr>
        <w:rPr>
          <w:sz w:val="18"/>
          <w:szCs w:val="18"/>
        </w:rPr>
      </w:pPr>
      <w:r w:rsidRPr="00693556">
        <w:rPr>
          <w:b/>
          <w:bCs/>
          <w:sz w:val="18"/>
          <w:szCs w:val="18"/>
        </w:rPr>
        <w:t>Modification Flag</w:t>
      </w:r>
      <w:r w:rsidRPr="00693556">
        <w:rPr>
          <w:sz w:val="18"/>
          <w:szCs w:val="18"/>
        </w:rPr>
        <w:tab/>
        <w:t>An indicator that denotes if the mortgage loan has been modified.</w:t>
      </w:r>
    </w:p>
    <w:p w14:paraId="15B52AFA" w14:textId="77777777" w:rsidR="00D514BF" w:rsidRPr="00693556" w:rsidRDefault="00D514BF" w:rsidP="00693556">
      <w:pPr>
        <w:pStyle w:val="ListParagraph"/>
        <w:numPr>
          <w:ilvl w:val="0"/>
          <w:numId w:val="10"/>
        </w:numPr>
        <w:rPr>
          <w:sz w:val="18"/>
          <w:szCs w:val="18"/>
        </w:rPr>
      </w:pPr>
      <w:r w:rsidRPr="00693556">
        <w:rPr>
          <w:b/>
          <w:bCs/>
          <w:sz w:val="18"/>
          <w:szCs w:val="18"/>
        </w:rPr>
        <w:t>Mortgage Insurance Cancellation Indicator</w:t>
      </w:r>
      <w:r w:rsidRPr="00693556">
        <w:rPr>
          <w:sz w:val="18"/>
          <w:szCs w:val="18"/>
        </w:rPr>
        <w:tab/>
        <w:t>An indicator that denotes if the mortgage insurance (MI) has been cancelled since origination.</w:t>
      </w:r>
    </w:p>
    <w:p w14:paraId="623E71C4" w14:textId="77777777" w:rsidR="00D514BF" w:rsidRPr="00693556" w:rsidRDefault="00D514BF" w:rsidP="00693556">
      <w:pPr>
        <w:pStyle w:val="ListParagraph"/>
        <w:numPr>
          <w:ilvl w:val="0"/>
          <w:numId w:val="10"/>
        </w:numPr>
        <w:rPr>
          <w:sz w:val="18"/>
          <w:szCs w:val="18"/>
        </w:rPr>
      </w:pPr>
      <w:r w:rsidRPr="00693556">
        <w:rPr>
          <w:b/>
          <w:bCs/>
          <w:sz w:val="18"/>
          <w:szCs w:val="18"/>
        </w:rPr>
        <w:t>Zero Balance Code</w:t>
      </w:r>
      <w:r w:rsidRPr="00693556">
        <w:rPr>
          <w:sz w:val="18"/>
          <w:szCs w:val="18"/>
        </w:rPr>
        <w:tab/>
        <w:t xml:space="preserve">A code indicating the reason the loan's balance was reduced to zero or experienced a credit event, if applicable. </w:t>
      </w:r>
    </w:p>
    <w:p w14:paraId="109F47D8" w14:textId="77777777" w:rsidR="00D514BF" w:rsidRPr="00693556" w:rsidRDefault="00D514BF" w:rsidP="00693556">
      <w:pPr>
        <w:pStyle w:val="ListParagraph"/>
        <w:numPr>
          <w:ilvl w:val="0"/>
          <w:numId w:val="10"/>
        </w:numPr>
        <w:rPr>
          <w:sz w:val="18"/>
          <w:szCs w:val="18"/>
        </w:rPr>
      </w:pPr>
      <w:r w:rsidRPr="00693556">
        <w:rPr>
          <w:b/>
          <w:bCs/>
          <w:sz w:val="18"/>
          <w:szCs w:val="18"/>
        </w:rPr>
        <w:t>Zero Balance Effective Date</w:t>
      </w:r>
      <w:r w:rsidRPr="00693556">
        <w:rPr>
          <w:sz w:val="18"/>
          <w:szCs w:val="18"/>
        </w:rPr>
        <w:tab/>
        <w:t>Date on which the mortgage loan balance was reduced to zero.</w:t>
      </w:r>
    </w:p>
    <w:p w14:paraId="4993E290" w14:textId="77777777" w:rsidR="00D514BF" w:rsidRPr="00693556" w:rsidRDefault="00D514BF" w:rsidP="00693556">
      <w:pPr>
        <w:pStyle w:val="ListParagraph"/>
        <w:numPr>
          <w:ilvl w:val="0"/>
          <w:numId w:val="10"/>
        </w:numPr>
        <w:rPr>
          <w:sz w:val="18"/>
          <w:szCs w:val="18"/>
        </w:rPr>
      </w:pPr>
      <w:r w:rsidRPr="00693556">
        <w:rPr>
          <w:b/>
          <w:bCs/>
          <w:sz w:val="18"/>
          <w:szCs w:val="18"/>
        </w:rPr>
        <w:t>UPB at the Time of Removal</w:t>
      </w:r>
      <w:r w:rsidRPr="00693556">
        <w:rPr>
          <w:sz w:val="18"/>
          <w:szCs w:val="18"/>
        </w:rPr>
        <w:tab/>
        <w:t>The unpaid principal balance of the loan at the time of removal.</w:t>
      </w:r>
    </w:p>
    <w:p w14:paraId="496797E3" w14:textId="77777777" w:rsidR="00D514BF" w:rsidRPr="00693556" w:rsidRDefault="00D514BF" w:rsidP="00693556">
      <w:pPr>
        <w:pStyle w:val="ListParagraph"/>
        <w:numPr>
          <w:ilvl w:val="0"/>
          <w:numId w:val="10"/>
        </w:numPr>
        <w:rPr>
          <w:sz w:val="18"/>
          <w:szCs w:val="18"/>
        </w:rPr>
      </w:pPr>
      <w:r w:rsidRPr="00693556">
        <w:rPr>
          <w:b/>
          <w:bCs/>
          <w:sz w:val="18"/>
          <w:szCs w:val="18"/>
        </w:rPr>
        <w:t>Repurchase Date</w:t>
      </w:r>
      <w:r w:rsidRPr="00693556">
        <w:rPr>
          <w:sz w:val="18"/>
          <w:szCs w:val="18"/>
        </w:rPr>
        <w:tab/>
        <w:t>The date on which a Reversed Credit Event Reference Obligation occurs with respect to a loan.</w:t>
      </w:r>
    </w:p>
    <w:p w14:paraId="263AB6AF" w14:textId="77777777" w:rsidR="00D514BF" w:rsidRPr="00693556" w:rsidRDefault="00D514BF" w:rsidP="00693556">
      <w:pPr>
        <w:pStyle w:val="ListParagraph"/>
        <w:numPr>
          <w:ilvl w:val="0"/>
          <w:numId w:val="10"/>
        </w:numPr>
        <w:rPr>
          <w:sz w:val="18"/>
          <w:szCs w:val="18"/>
        </w:rPr>
      </w:pPr>
      <w:r w:rsidRPr="00693556">
        <w:rPr>
          <w:b/>
          <w:bCs/>
          <w:sz w:val="18"/>
          <w:szCs w:val="18"/>
        </w:rPr>
        <w:t>Scheduled Principal Current</w:t>
      </w:r>
      <w:r w:rsidRPr="00693556">
        <w:rPr>
          <w:sz w:val="18"/>
          <w:szCs w:val="18"/>
        </w:rPr>
        <w:tab/>
        <w:t>The minimum principal payment the borrower is obligated to pay for the corresponding reporting period, based on the terms provided in the related mortgage loan documents, provided that the payment is collected from the borrower by the servicer and reported to Fannie Mae for the corresponding reporting period.</w:t>
      </w:r>
    </w:p>
    <w:p w14:paraId="357F1B89" w14:textId="77777777" w:rsidR="00D514BF" w:rsidRPr="00693556" w:rsidRDefault="00D514BF" w:rsidP="00693556">
      <w:pPr>
        <w:pStyle w:val="ListParagraph"/>
        <w:numPr>
          <w:ilvl w:val="0"/>
          <w:numId w:val="10"/>
        </w:numPr>
        <w:rPr>
          <w:sz w:val="18"/>
          <w:szCs w:val="18"/>
        </w:rPr>
      </w:pPr>
      <w:r w:rsidRPr="00693556">
        <w:rPr>
          <w:b/>
          <w:bCs/>
          <w:sz w:val="18"/>
          <w:szCs w:val="18"/>
        </w:rPr>
        <w:t>Total Principal Current</w:t>
      </w:r>
      <w:r w:rsidRPr="00693556">
        <w:rPr>
          <w:sz w:val="18"/>
          <w:szCs w:val="18"/>
        </w:rPr>
        <w:tab/>
        <w:t>The change between the prior reporting period’s disclosed Current Actual UPB and the current reporting period’s disclosed Current Actual UPB.</w:t>
      </w:r>
    </w:p>
    <w:p w14:paraId="685026F1" w14:textId="77777777" w:rsidR="00D514BF" w:rsidRPr="00693556" w:rsidRDefault="00D514BF" w:rsidP="00693556">
      <w:pPr>
        <w:pStyle w:val="ListParagraph"/>
        <w:numPr>
          <w:ilvl w:val="0"/>
          <w:numId w:val="10"/>
        </w:numPr>
        <w:rPr>
          <w:sz w:val="18"/>
          <w:szCs w:val="18"/>
        </w:rPr>
      </w:pPr>
      <w:r w:rsidRPr="00693556">
        <w:rPr>
          <w:b/>
          <w:bCs/>
          <w:sz w:val="18"/>
          <w:szCs w:val="18"/>
        </w:rPr>
        <w:t>Unscheduled Principal Current</w:t>
      </w:r>
      <w:r w:rsidRPr="00693556">
        <w:rPr>
          <w:sz w:val="18"/>
          <w:szCs w:val="18"/>
        </w:rPr>
        <w:tab/>
        <w:t>The principal amount received in excess of the scheduled principal payment collected from the borrower by the servicer and reported to Fannie Mae for the corresponding reporting period.</w:t>
      </w:r>
    </w:p>
    <w:p w14:paraId="65F2D306" w14:textId="77777777" w:rsidR="00D514BF" w:rsidRPr="00693556" w:rsidRDefault="00D514BF" w:rsidP="00693556">
      <w:pPr>
        <w:pStyle w:val="ListParagraph"/>
        <w:numPr>
          <w:ilvl w:val="0"/>
          <w:numId w:val="10"/>
        </w:numPr>
        <w:rPr>
          <w:sz w:val="18"/>
          <w:szCs w:val="18"/>
        </w:rPr>
      </w:pPr>
      <w:r w:rsidRPr="00693556">
        <w:rPr>
          <w:b/>
          <w:bCs/>
          <w:sz w:val="18"/>
          <w:szCs w:val="18"/>
        </w:rPr>
        <w:t>Last Paid Installment Date</w:t>
      </w:r>
      <w:r w:rsidRPr="00693556">
        <w:rPr>
          <w:sz w:val="18"/>
          <w:szCs w:val="18"/>
        </w:rPr>
        <w:tab/>
        <w:t>The due date of the last paid installment that was collected for the mortgage loan.</w:t>
      </w:r>
    </w:p>
    <w:p w14:paraId="2F968777" w14:textId="77777777" w:rsidR="00D514BF" w:rsidRPr="00693556" w:rsidRDefault="00D514BF" w:rsidP="00693556">
      <w:pPr>
        <w:pStyle w:val="ListParagraph"/>
        <w:numPr>
          <w:ilvl w:val="0"/>
          <w:numId w:val="10"/>
        </w:numPr>
        <w:rPr>
          <w:sz w:val="18"/>
          <w:szCs w:val="18"/>
        </w:rPr>
      </w:pPr>
      <w:r w:rsidRPr="00693556">
        <w:rPr>
          <w:b/>
          <w:bCs/>
          <w:sz w:val="18"/>
          <w:szCs w:val="18"/>
        </w:rPr>
        <w:t>Foreclosure Date</w:t>
      </w:r>
      <w:r w:rsidRPr="00693556">
        <w:rPr>
          <w:sz w:val="18"/>
          <w:szCs w:val="18"/>
        </w:rPr>
        <w:tab/>
        <w:t>The date on which the completion of the legal action of foreclosure occurred.</w:t>
      </w:r>
    </w:p>
    <w:p w14:paraId="3CD7A47E" w14:textId="77777777" w:rsidR="00D514BF" w:rsidRPr="00693556" w:rsidRDefault="00D514BF" w:rsidP="00693556">
      <w:pPr>
        <w:pStyle w:val="ListParagraph"/>
        <w:numPr>
          <w:ilvl w:val="0"/>
          <w:numId w:val="10"/>
        </w:numPr>
        <w:rPr>
          <w:sz w:val="18"/>
          <w:szCs w:val="18"/>
        </w:rPr>
      </w:pPr>
      <w:r w:rsidRPr="00693556">
        <w:rPr>
          <w:b/>
          <w:bCs/>
          <w:sz w:val="18"/>
          <w:szCs w:val="18"/>
        </w:rPr>
        <w:t>Disposition Date</w:t>
      </w:r>
      <w:r w:rsidRPr="00693556">
        <w:rPr>
          <w:sz w:val="18"/>
          <w:szCs w:val="18"/>
        </w:rPr>
        <w:tab/>
        <w:t>The date on which Fannie Mae’s interest in a property ends through either the transfer of the property to a third party or the satisfaction of the mortgage obligation.</w:t>
      </w:r>
    </w:p>
    <w:p w14:paraId="37CE3B75" w14:textId="77777777" w:rsidR="00D514BF" w:rsidRPr="00693556" w:rsidRDefault="00D514BF" w:rsidP="00693556">
      <w:pPr>
        <w:pStyle w:val="ListParagraph"/>
        <w:numPr>
          <w:ilvl w:val="0"/>
          <w:numId w:val="10"/>
        </w:numPr>
        <w:rPr>
          <w:sz w:val="18"/>
          <w:szCs w:val="18"/>
        </w:rPr>
      </w:pPr>
      <w:r w:rsidRPr="00693556">
        <w:rPr>
          <w:b/>
          <w:bCs/>
          <w:sz w:val="18"/>
          <w:szCs w:val="18"/>
        </w:rPr>
        <w:t>Foreclosure Costs</w:t>
      </w:r>
      <w:r w:rsidRPr="00693556">
        <w:rPr>
          <w:sz w:val="18"/>
          <w:szCs w:val="18"/>
        </w:rPr>
        <w:tab/>
        <w:t>Expenses associated with obtaining title to property from the mortgagor, valuing the property, and maintaining utility services to the property. Such costs include costs and fees associated with bankruptcy and foreclosure.</w:t>
      </w:r>
    </w:p>
    <w:p w14:paraId="7DCBCE7E" w14:textId="77777777" w:rsidR="00D514BF" w:rsidRPr="00693556" w:rsidRDefault="00D514BF" w:rsidP="00693556">
      <w:pPr>
        <w:pStyle w:val="ListParagraph"/>
        <w:numPr>
          <w:ilvl w:val="0"/>
          <w:numId w:val="10"/>
        </w:numPr>
        <w:rPr>
          <w:sz w:val="18"/>
          <w:szCs w:val="18"/>
        </w:rPr>
      </w:pPr>
      <w:r w:rsidRPr="00693556">
        <w:rPr>
          <w:b/>
          <w:bCs/>
          <w:sz w:val="18"/>
          <w:szCs w:val="18"/>
        </w:rPr>
        <w:t>Property Preservation and Repair Costs</w:t>
      </w:r>
      <w:r w:rsidRPr="00693556">
        <w:rPr>
          <w:sz w:val="18"/>
          <w:szCs w:val="18"/>
        </w:rPr>
        <w:tab/>
        <w:t>The expenses associated with securing and preserving the property including two major categories:  maintenance and repairs. Maintenance costs are associated with preserving the property through normal upkeep, while repairs are associated with either avoiding deterioration of the asset or a marketing decision to help maximize sales proceeds upon final disposition.</w:t>
      </w:r>
    </w:p>
    <w:p w14:paraId="0EBDB38F" w14:textId="77777777" w:rsidR="00D514BF" w:rsidRPr="00693556" w:rsidRDefault="00D514BF" w:rsidP="00693556">
      <w:pPr>
        <w:pStyle w:val="ListParagraph"/>
        <w:numPr>
          <w:ilvl w:val="0"/>
          <w:numId w:val="10"/>
        </w:numPr>
        <w:rPr>
          <w:sz w:val="18"/>
          <w:szCs w:val="18"/>
        </w:rPr>
      </w:pPr>
      <w:r w:rsidRPr="00693556">
        <w:rPr>
          <w:b/>
          <w:bCs/>
          <w:sz w:val="18"/>
          <w:szCs w:val="18"/>
        </w:rPr>
        <w:t>Asset Recovery Costs</w:t>
      </w:r>
      <w:r w:rsidRPr="00693556">
        <w:rPr>
          <w:sz w:val="18"/>
          <w:szCs w:val="18"/>
        </w:rPr>
        <w:tab/>
        <w:t>Expenses associated with removing occupants and personal property from an occupied property post foreclosure. Such expenses include relocation assistance, deed-in-lieu fee, and fees and costs associated with eviction actions.</w:t>
      </w:r>
    </w:p>
    <w:p w14:paraId="1E9E2B20" w14:textId="77777777" w:rsidR="00D514BF" w:rsidRPr="00693556" w:rsidRDefault="00D514BF" w:rsidP="00693556">
      <w:pPr>
        <w:pStyle w:val="ListParagraph"/>
        <w:numPr>
          <w:ilvl w:val="0"/>
          <w:numId w:val="10"/>
        </w:numPr>
        <w:rPr>
          <w:sz w:val="18"/>
          <w:szCs w:val="18"/>
        </w:rPr>
      </w:pPr>
      <w:r w:rsidRPr="00693556">
        <w:rPr>
          <w:b/>
          <w:bCs/>
          <w:sz w:val="18"/>
          <w:szCs w:val="18"/>
        </w:rPr>
        <w:lastRenderedPageBreak/>
        <w:t>Miscellaneous Holding Expenses and Credits</w:t>
      </w:r>
      <w:r w:rsidRPr="00693556">
        <w:rPr>
          <w:sz w:val="18"/>
          <w:szCs w:val="18"/>
        </w:rPr>
        <w:tab/>
        <w:t>Expenses and credits associated with preserving the property, including Homeowners Association and other dues; flood, hazard, and MI premiums and refunds; rental income; and title insurance costs.</w:t>
      </w:r>
    </w:p>
    <w:p w14:paraId="34E92A9D" w14:textId="77777777" w:rsidR="00D514BF" w:rsidRPr="00693556" w:rsidRDefault="00D514BF" w:rsidP="00693556">
      <w:pPr>
        <w:pStyle w:val="ListParagraph"/>
        <w:numPr>
          <w:ilvl w:val="0"/>
          <w:numId w:val="10"/>
        </w:numPr>
        <w:rPr>
          <w:sz w:val="18"/>
          <w:szCs w:val="18"/>
        </w:rPr>
      </w:pPr>
      <w:r w:rsidRPr="00693556">
        <w:rPr>
          <w:b/>
          <w:bCs/>
          <w:sz w:val="18"/>
          <w:szCs w:val="18"/>
        </w:rPr>
        <w:t>Associated Taxes for Holding Property</w:t>
      </w:r>
      <w:r w:rsidRPr="00693556">
        <w:rPr>
          <w:sz w:val="18"/>
          <w:szCs w:val="18"/>
        </w:rPr>
        <w:tab/>
        <w:t>Payment of taxes associated with holding the property.</w:t>
      </w:r>
    </w:p>
    <w:p w14:paraId="7014A784" w14:textId="77777777" w:rsidR="00D514BF" w:rsidRPr="00693556" w:rsidRDefault="00D514BF" w:rsidP="00693556">
      <w:pPr>
        <w:pStyle w:val="ListParagraph"/>
        <w:numPr>
          <w:ilvl w:val="0"/>
          <w:numId w:val="10"/>
        </w:numPr>
        <w:rPr>
          <w:sz w:val="18"/>
          <w:szCs w:val="18"/>
        </w:rPr>
      </w:pPr>
      <w:r w:rsidRPr="00693556">
        <w:rPr>
          <w:b/>
          <w:bCs/>
          <w:sz w:val="18"/>
          <w:szCs w:val="18"/>
        </w:rPr>
        <w:t>Net Sales Proceeds</w:t>
      </w:r>
      <w:r w:rsidRPr="00693556">
        <w:rPr>
          <w:sz w:val="18"/>
          <w:szCs w:val="18"/>
        </w:rPr>
        <w:tab/>
        <w:t>Total cash received from the sale of the property net of any applicable selling expenses, such as fees and commissions, allowable for inclusion under the terms of the property sale, as currently reported on the HUD-1 or other settlement statement.</w:t>
      </w:r>
    </w:p>
    <w:p w14:paraId="636B7507" w14:textId="77777777" w:rsidR="00D514BF" w:rsidRPr="00693556" w:rsidRDefault="00D514BF" w:rsidP="00693556">
      <w:pPr>
        <w:pStyle w:val="ListParagraph"/>
        <w:numPr>
          <w:ilvl w:val="0"/>
          <w:numId w:val="10"/>
        </w:numPr>
        <w:rPr>
          <w:sz w:val="18"/>
          <w:szCs w:val="18"/>
        </w:rPr>
      </w:pPr>
      <w:r w:rsidRPr="00693556">
        <w:rPr>
          <w:b/>
          <w:bCs/>
          <w:sz w:val="18"/>
          <w:szCs w:val="18"/>
        </w:rPr>
        <w:t>Credit Enhancement Proceeds</w:t>
      </w:r>
      <w:r w:rsidRPr="00693556">
        <w:rPr>
          <w:b/>
          <w:bCs/>
          <w:sz w:val="18"/>
          <w:szCs w:val="18"/>
        </w:rPr>
        <w:tab/>
      </w:r>
      <w:r w:rsidRPr="00693556">
        <w:rPr>
          <w:sz w:val="18"/>
          <w:szCs w:val="18"/>
        </w:rPr>
        <w:t>Proceeds from claims on primary and certain other limited mortgage insurance policies, and recourse and indemnification payments from lenders under arrangements designed to limit credit exposure to Fannie Mae.</w:t>
      </w:r>
    </w:p>
    <w:p w14:paraId="2C7573F9" w14:textId="77777777" w:rsidR="00D514BF" w:rsidRPr="00693556" w:rsidRDefault="00D514BF" w:rsidP="00693556">
      <w:pPr>
        <w:pStyle w:val="ListParagraph"/>
        <w:numPr>
          <w:ilvl w:val="0"/>
          <w:numId w:val="10"/>
        </w:numPr>
        <w:rPr>
          <w:sz w:val="18"/>
          <w:szCs w:val="18"/>
        </w:rPr>
      </w:pPr>
      <w:r w:rsidRPr="00693556">
        <w:rPr>
          <w:b/>
          <w:bCs/>
          <w:sz w:val="18"/>
          <w:szCs w:val="18"/>
        </w:rPr>
        <w:t>Repurchase Make Whole Proceeds</w:t>
      </w:r>
      <w:r w:rsidRPr="00693556">
        <w:rPr>
          <w:sz w:val="18"/>
          <w:szCs w:val="18"/>
        </w:rPr>
        <w:tab/>
        <w:t>Amounts received by Fannie Mae under the terms of our representation and warranty arrangements for the repurchase of the mortgage loan or the subject property or loss reimbursement subsequent to property disposition.</w:t>
      </w:r>
    </w:p>
    <w:p w14:paraId="30EED68C" w14:textId="77777777" w:rsidR="00D514BF" w:rsidRPr="00693556" w:rsidRDefault="00D514BF" w:rsidP="00693556">
      <w:pPr>
        <w:pStyle w:val="ListParagraph"/>
        <w:numPr>
          <w:ilvl w:val="0"/>
          <w:numId w:val="10"/>
        </w:numPr>
        <w:rPr>
          <w:sz w:val="18"/>
          <w:szCs w:val="18"/>
        </w:rPr>
      </w:pPr>
      <w:r w:rsidRPr="00693556">
        <w:rPr>
          <w:b/>
          <w:bCs/>
          <w:sz w:val="18"/>
          <w:szCs w:val="18"/>
        </w:rPr>
        <w:t>Other Foreclosure Proceeds</w:t>
      </w:r>
      <w:r w:rsidRPr="00693556">
        <w:rPr>
          <w:sz w:val="18"/>
          <w:szCs w:val="18"/>
        </w:rPr>
        <w:tab/>
        <w:t>Amounts, other than sale proceeds, received by Fannie Mae following foreclosure of a property, including redemption proceeds received from the mortgagor.</w:t>
      </w:r>
    </w:p>
    <w:p w14:paraId="55A99073" w14:textId="77777777" w:rsidR="00D514BF" w:rsidRPr="00693556" w:rsidRDefault="00D514BF" w:rsidP="00693556">
      <w:pPr>
        <w:pStyle w:val="ListParagraph"/>
        <w:numPr>
          <w:ilvl w:val="0"/>
          <w:numId w:val="10"/>
        </w:numPr>
        <w:rPr>
          <w:sz w:val="18"/>
          <w:szCs w:val="18"/>
        </w:rPr>
      </w:pPr>
      <w:r w:rsidRPr="00693556">
        <w:rPr>
          <w:b/>
          <w:bCs/>
          <w:sz w:val="18"/>
          <w:szCs w:val="18"/>
        </w:rPr>
        <w:t>Non-Interest Bearing UPB</w:t>
      </w:r>
      <w:r w:rsidRPr="00693556">
        <w:rPr>
          <w:sz w:val="18"/>
          <w:szCs w:val="18"/>
        </w:rPr>
        <w:tab/>
        <w:t>A portion of the UPB, as a result of an eligible loan modification, that will not accrue interest.</w:t>
      </w:r>
    </w:p>
    <w:p w14:paraId="65177294" w14:textId="77777777" w:rsidR="00D514BF" w:rsidRPr="00693556" w:rsidRDefault="00D514BF" w:rsidP="00693556">
      <w:pPr>
        <w:pStyle w:val="ListParagraph"/>
        <w:numPr>
          <w:ilvl w:val="0"/>
          <w:numId w:val="10"/>
        </w:numPr>
        <w:rPr>
          <w:sz w:val="18"/>
          <w:szCs w:val="18"/>
        </w:rPr>
      </w:pPr>
      <w:r w:rsidRPr="00693556">
        <w:rPr>
          <w:b/>
          <w:bCs/>
          <w:sz w:val="18"/>
          <w:szCs w:val="18"/>
        </w:rPr>
        <w:t>Principal Forgiveness Amount</w:t>
      </w:r>
      <w:r w:rsidRPr="00693556">
        <w:rPr>
          <w:sz w:val="18"/>
          <w:szCs w:val="18"/>
        </w:rPr>
        <w:tab/>
        <w:t>A reduction of the UPB owed on a mortgage by a borrower that is formally agreed to by the lender and the borrower, usually in conjunction with a loan modification.</w:t>
      </w:r>
    </w:p>
    <w:p w14:paraId="4F9379B2" w14:textId="77777777" w:rsidR="00D514BF" w:rsidRPr="00693556" w:rsidRDefault="00D514BF" w:rsidP="00693556">
      <w:pPr>
        <w:pStyle w:val="ListParagraph"/>
        <w:numPr>
          <w:ilvl w:val="0"/>
          <w:numId w:val="10"/>
        </w:numPr>
        <w:rPr>
          <w:sz w:val="18"/>
          <w:szCs w:val="18"/>
        </w:rPr>
      </w:pPr>
      <w:r w:rsidRPr="00693556">
        <w:rPr>
          <w:b/>
          <w:bCs/>
          <w:sz w:val="18"/>
          <w:szCs w:val="18"/>
        </w:rPr>
        <w:t>Original List Start Date</w:t>
      </w:r>
      <w:r w:rsidRPr="00693556">
        <w:rPr>
          <w:sz w:val="18"/>
          <w:szCs w:val="18"/>
        </w:rPr>
        <w:tab/>
        <w:t>The agreed upon date, between a property seller and a broker, authorizing the broker to begin the process to procure a buyer or tenant for the property seller’s real property.</w:t>
      </w:r>
    </w:p>
    <w:p w14:paraId="67B08B03" w14:textId="77777777" w:rsidR="00D514BF" w:rsidRPr="00693556" w:rsidRDefault="00D514BF" w:rsidP="00693556">
      <w:pPr>
        <w:pStyle w:val="ListParagraph"/>
        <w:numPr>
          <w:ilvl w:val="0"/>
          <w:numId w:val="10"/>
        </w:numPr>
        <w:rPr>
          <w:sz w:val="18"/>
          <w:szCs w:val="18"/>
        </w:rPr>
      </w:pPr>
      <w:r w:rsidRPr="00693556">
        <w:rPr>
          <w:b/>
          <w:bCs/>
          <w:sz w:val="18"/>
          <w:szCs w:val="18"/>
        </w:rPr>
        <w:t>Original List Price</w:t>
      </w:r>
      <w:r w:rsidRPr="00693556">
        <w:rPr>
          <w:sz w:val="18"/>
          <w:szCs w:val="18"/>
        </w:rPr>
        <w:tab/>
        <w:t>The initial price at which a real property is offered for sale by the property seller.  </w:t>
      </w:r>
    </w:p>
    <w:p w14:paraId="7AD1DAC3" w14:textId="77777777" w:rsidR="00D514BF" w:rsidRPr="00693556" w:rsidRDefault="00D514BF" w:rsidP="00693556">
      <w:pPr>
        <w:pStyle w:val="ListParagraph"/>
        <w:numPr>
          <w:ilvl w:val="0"/>
          <w:numId w:val="10"/>
        </w:numPr>
        <w:rPr>
          <w:sz w:val="18"/>
          <w:szCs w:val="18"/>
        </w:rPr>
      </w:pPr>
      <w:r w:rsidRPr="00693556">
        <w:rPr>
          <w:b/>
          <w:bCs/>
          <w:sz w:val="18"/>
          <w:szCs w:val="18"/>
        </w:rPr>
        <w:t>Current List Start Date</w:t>
      </w:r>
      <w:r w:rsidRPr="00693556">
        <w:rPr>
          <w:sz w:val="18"/>
          <w:szCs w:val="18"/>
        </w:rPr>
        <w:tab/>
        <w:t>The agreed upon date, between a property seller and a broker, authorizing the broker to begin the process to procure a buyer or tenant for the property seller’s real property.</w:t>
      </w:r>
    </w:p>
    <w:p w14:paraId="5FC26186" w14:textId="77777777" w:rsidR="00D514BF" w:rsidRPr="00693556" w:rsidRDefault="00D514BF" w:rsidP="00693556">
      <w:pPr>
        <w:pStyle w:val="ListParagraph"/>
        <w:numPr>
          <w:ilvl w:val="0"/>
          <w:numId w:val="10"/>
        </w:numPr>
        <w:rPr>
          <w:sz w:val="18"/>
          <w:szCs w:val="18"/>
        </w:rPr>
      </w:pPr>
      <w:r w:rsidRPr="00693556">
        <w:rPr>
          <w:b/>
          <w:bCs/>
          <w:sz w:val="18"/>
          <w:szCs w:val="18"/>
        </w:rPr>
        <w:t>Current List Price</w:t>
      </w:r>
      <w:r w:rsidRPr="00693556">
        <w:rPr>
          <w:sz w:val="18"/>
          <w:szCs w:val="18"/>
        </w:rPr>
        <w:tab/>
        <w:t>The price at which a real property is offered for sale.</w:t>
      </w:r>
    </w:p>
    <w:p w14:paraId="3F244718" w14:textId="77777777" w:rsidR="00D514BF" w:rsidRPr="00693556" w:rsidRDefault="00D514BF" w:rsidP="00693556">
      <w:pPr>
        <w:pStyle w:val="ListParagraph"/>
        <w:numPr>
          <w:ilvl w:val="0"/>
          <w:numId w:val="10"/>
        </w:numPr>
        <w:rPr>
          <w:sz w:val="18"/>
          <w:szCs w:val="18"/>
        </w:rPr>
      </w:pPr>
      <w:r w:rsidRPr="00693556">
        <w:rPr>
          <w:b/>
          <w:bCs/>
          <w:sz w:val="18"/>
          <w:szCs w:val="18"/>
        </w:rPr>
        <w:t>Borrower Credit Score At Issuance</w:t>
      </w:r>
      <w:r w:rsidRPr="00693556">
        <w:rPr>
          <w:sz w:val="18"/>
          <w:szCs w:val="18"/>
        </w:rPr>
        <w:tab/>
        <w:t>A numerical value used by the financial services industry to evaluate the quality of borrower credit. Credit scores are typically based on a proprietary statistical model that is developed for use by credit data repositories. These credit repositories apply the model to borrower credit information to arrive at a credit score. When this term is used by Fannie Mae, it is referring to FICO Score 5(1) developed by Fair Isaac Corporation and provided by Equifax Inc. and is distinct from the FICO Score referenced in Fannie Mae's Selling Guide, which may be provided by any of the three major credit repositories</w:t>
      </w:r>
    </w:p>
    <w:p w14:paraId="6DC82F65" w14:textId="77777777" w:rsidR="00D514BF" w:rsidRPr="00693556" w:rsidRDefault="00D514BF" w:rsidP="00693556">
      <w:pPr>
        <w:pStyle w:val="ListParagraph"/>
        <w:numPr>
          <w:ilvl w:val="0"/>
          <w:numId w:val="10"/>
        </w:numPr>
        <w:rPr>
          <w:sz w:val="18"/>
          <w:szCs w:val="18"/>
        </w:rPr>
      </w:pPr>
      <w:r w:rsidRPr="00693556">
        <w:rPr>
          <w:b/>
          <w:bCs/>
          <w:sz w:val="18"/>
          <w:szCs w:val="18"/>
        </w:rPr>
        <w:t>Co-Borrower Credit Score At Issuance</w:t>
      </w:r>
      <w:r w:rsidRPr="00693556">
        <w:rPr>
          <w:sz w:val="18"/>
          <w:szCs w:val="18"/>
        </w:rPr>
        <w:tab/>
        <w:t>A numerical value used by the financial services industry to evaluate the quality of borrower credit. Credit scores are typically based on a proprietary statistical model that is developed for use by credit data repositories. These credit repositories apply the model to borrower credit information to arrive at a credit score. When this term is used by Fannie Mae, it is referring to FICO Score 5(1) developed by Fair Isaac Corporation and provided by Equifax Inc and is distinct from the FICO Score referenced in Fannie Mae's Selling Guide.</w:t>
      </w:r>
    </w:p>
    <w:p w14:paraId="33CF2111" w14:textId="77777777" w:rsidR="00D514BF" w:rsidRPr="00693556" w:rsidRDefault="00D514BF" w:rsidP="00693556">
      <w:pPr>
        <w:pStyle w:val="ListParagraph"/>
        <w:numPr>
          <w:ilvl w:val="0"/>
          <w:numId w:val="10"/>
        </w:numPr>
        <w:rPr>
          <w:sz w:val="18"/>
          <w:szCs w:val="18"/>
        </w:rPr>
      </w:pPr>
      <w:r w:rsidRPr="00693556">
        <w:rPr>
          <w:b/>
          <w:bCs/>
          <w:sz w:val="18"/>
          <w:szCs w:val="18"/>
        </w:rPr>
        <w:t>Borrower Credit Score Current</w:t>
      </w:r>
      <w:r w:rsidRPr="00693556">
        <w:rPr>
          <w:sz w:val="18"/>
          <w:szCs w:val="18"/>
        </w:rPr>
        <w:t xml:space="preserve"> </w:t>
      </w:r>
      <w:r w:rsidRPr="00693556">
        <w:rPr>
          <w:sz w:val="18"/>
          <w:szCs w:val="18"/>
        </w:rPr>
        <w:tab/>
        <w:t>A numerical value used by the financial services industry to evaluate the quality of borrower credit. Credit scores are typically based on a proprietary statistical model that is developed for use by credit data repositories. These credit repositories apply the model to borrower credit information to arrive at a credit score. When this term is used by Fannie Mae, it is referring to FICO Score 5(1) developed by Fair Isaac Corporation and provided by Equifax Inc and is distinct from the FICO Score referenced in Fannie Mae's Selling Guide, which may be provided by any of the three major credit repositories.</w:t>
      </w:r>
    </w:p>
    <w:p w14:paraId="2C3447E4" w14:textId="77777777" w:rsidR="00D514BF" w:rsidRPr="00693556" w:rsidRDefault="00D514BF" w:rsidP="00693556">
      <w:pPr>
        <w:pStyle w:val="ListParagraph"/>
        <w:numPr>
          <w:ilvl w:val="0"/>
          <w:numId w:val="10"/>
        </w:numPr>
        <w:rPr>
          <w:sz w:val="18"/>
          <w:szCs w:val="18"/>
        </w:rPr>
      </w:pPr>
      <w:r w:rsidRPr="00693556">
        <w:rPr>
          <w:b/>
          <w:bCs/>
          <w:sz w:val="18"/>
          <w:szCs w:val="18"/>
        </w:rPr>
        <w:t>Co-Borrower Credit Score Current</w:t>
      </w:r>
      <w:r w:rsidRPr="00693556">
        <w:rPr>
          <w:sz w:val="18"/>
          <w:szCs w:val="18"/>
        </w:rPr>
        <w:tab/>
        <w:t>A numerical value used by the financial services industry to evaluate the quality of borrower credit. Credit scores are typically based on a proprietary statistical model that is developed for use by credit data repositories. These credit repositories apply the model to borrower credit information to arrive at a credit score. When this term is used by Fannie Mae, it is referring to FICO Score 5(1) developed by Fair Isaac Corporation and provided by Equifax Inc and is distinct from the FICO Score referenced in Fannie Mae's Selling Guide.</w:t>
      </w:r>
    </w:p>
    <w:p w14:paraId="6CB6D0F0" w14:textId="77777777" w:rsidR="00D514BF" w:rsidRPr="00693556" w:rsidRDefault="00D514BF" w:rsidP="00693556">
      <w:pPr>
        <w:pStyle w:val="ListParagraph"/>
        <w:numPr>
          <w:ilvl w:val="0"/>
          <w:numId w:val="10"/>
        </w:numPr>
        <w:rPr>
          <w:sz w:val="18"/>
          <w:szCs w:val="18"/>
        </w:rPr>
      </w:pPr>
      <w:r w:rsidRPr="00693556">
        <w:rPr>
          <w:b/>
          <w:bCs/>
          <w:sz w:val="18"/>
          <w:szCs w:val="18"/>
        </w:rPr>
        <w:t>Mortgage Insurance Type</w:t>
      </w:r>
      <w:r w:rsidRPr="00693556">
        <w:rPr>
          <w:sz w:val="18"/>
          <w:szCs w:val="18"/>
        </w:rPr>
        <w:tab/>
        <w:t xml:space="preserve">The entity that is responsible for the Mortgage Insurance premium payment. </w:t>
      </w:r>
    </w:p>
    <w:p w14:paraId="3C7A8298" w14:textId="77777777" w:rsidR="00D514BF" w:rsidRPr="00693556" w:rsidRDefault="00D514BF" w:rsidP="00693556">
      <w:pPr>
        <w:pStyle w:val="ListParagraph"/>
        <w:numPr>
          <w:ilvl w:val="0"/>
          <w:numId w:val="10"/>
        </w:numPr>
        <w:rPr>
          <w:sz w:val="18"/>
          <w:szCs w:val="18"/>
        </w:rPr>
      </w:pPr>
      <w:r w:rsidRPr="00693556">
        <w:rPr>
          <w:b/>
          <w:bCs/>
          <w:sz w:val="18"/>
          <w:szCs w:val="18"/>
        </w:rPr>
        <w:t>Servicing Activity Indicator</w:t>
      </w:r>
      <w:r w:rsidRPr="00693556">
        <w:rPr>
          <w:sz w:val="18"/>
          <w:szCs w:val="18"/>
        </w:rPr>
        <w:tab/>
        <w:t>An indicator that denotes a change in servicing activity during the corresponding reporting period.</w:t>
      </w:r>
    </w:p>
    <w:p w14:paraId="42F0E15A" w14:textId="77777777" w:rsidR="00D514BF" w:rsidRPr="00693556" w:rsidRDefault="00D514BF" w:rsidP="00693556">
      <w:pPr>
        <w:pStyle w:val="ListParagraph"/>
        <w:numPr>
          <w:ilvl w:val="0"/>
          <w:numId w:val="10"/>
        </w:numPr>
        <w:rPr>
          <w:sz w:val="18"/>
          <w:szCs w:val="18"/>
        </w:rPr>
      </w:pPr>
      <w:r w:rsidRPr="00693556">
        <w:rPr>
          <w:b/>
          <w:bCs/>
          <w:sz w:val="18"/>
          <w:szCs w:val="18"/>
        </w:rPr>
        <w:t>Current Period Modification Loss Amount</w:t>
      </w:r>
      <w:r w:rsidRPr="00693556">
        <w:rPr>
          <w:sz w:val="18"/>
          <w:szCs w:val="18"/>
        </w:rPr>
        <w:tab/>
        <w:t>The loss amount calculated for a mortgage loan resulting from a modification event for the corresponding reporting period.</w:t>
      </w:r>
    </w:p>
    <w:p w14:paraId="2E021542" w14:textId="77777777" w:rsidR="00D514BF" w:rsidRPr="00693556" w:rsidRDefault="00D514BF" w:rsidP="00693556">
      <w:pPr>
        <w:pStyle w:val="ListParagraph"/>
        <w:numPr>
          <w:ilvl w:val="0"/>
          <w:numId w:val="10"/>
        </w:numPr>
        <w:rPr>
          <w:sz w:val="18"/>
          <w:szCs w:val="18"/>
        </w:rPr>
      </w:pPr>
      <w:r w:rsidRPr="00693556">
        <w:rPr>
          <w:b/>
          <w:bCs/>
          <w:sz w:val="18"/>
          <w:szCs w:val="18"/>
        </w:rPr>
        <w:t>Cumulative Modification Loss Amount</w:t>
      </w:r>
      <w:r w:rsidRPr="00693556">
        <w:rPr>
          <w:sz w:val="18"/>
          <w:szCs w:val="18"/>
        </w:rPr>
        <w:tab/>
        <w:t>The cumulative loss amount calculated for a mortgage loan resulting from a modification event.</w:t>
      </w:r>
    </w:p>
    <w:p w14:paraId="20F65D78" w14:textId="77777777" w:rsidR="00D514BF" w:rsidRPr="00693556" w:rsidRDefault="00D514BF" w:rsidP="00693556">
      <w:pPr>
        <w:pStyle w:val="ListParagraph"/>
        <w:numPr>
          <w:ilvl w:val="0"/>
          <w:numId w:val="10"/>
        </w:numPr>
        <w:rPr>
          <w:sz w:val="18"/>
          <w:szCs w:val="18"/>
        </w:rPr>
      </w:pPr>
      <w:r w:rsidRPr="00693556">
        <w:rPr>
          <w:b/>
          <w:bCs/>
          <w:sz w:val="18"/>
          <w:szCs w:val="18"/>
        </w:rPr>
        <w:t>Current Period Credit Event Net Gain or Loss</w:t>
      </w:r>
      <w:r w:rsidRPr="00693556">
        <w:rPr>
          <w:sz w:val="18"/>
          <w:szCs w:val="18"/>
        </w:rPr>
        <w:tab/>
        <w:t>The net realized gain or loss amount calculated for a mortgage loan resulting from a credit event for the corresponding reporting period.</w:t>
      </w:r>
    </w:p>
    <w:p w14:paraId="266C8BED" w14:textId="77777777" w:rsidR="00D514BF" w:rsidRPr="00693556" w:rsidRDefault="00D514BF" w:rsidP="00693556">
      <w:pPr>
        <w:pStyle w:val="ListParagraph"/>
        <w:numPr>
          <w:ilvl w:val="0"/>
          <w:numId w:val="10"/>
        </w:numPr>
        <w:rPr>
          <w:sz w:val="18"/>
          <w:szCs w:val="18"/>
        </w:rPr>
      </w:pPr>
      <w:r w:rsidRPr="00693556">
        <w:rPr>
          <w:b/>
          <w:bCs/>
          <w:sz w:val="18"/>
          <w:szCs w:val="18"/>
        </w:rPr>
        <w:t>Cumulative Credit Event Net Gain or Loss</w:t>
      </w:r>
      <w:r w:rsidRPr="00693556">
        <w:rPr>
          <w:sz w:val="18"/>
          <w:szCs w:val="18"/>
        </w:rPr>
        <w:tab/>
        <w:t>The cumulative net realized gain or loss amounts for a mortgage loan resulting from a credit event.</w:t>
      </w:r>
    </w:p>
    <w:p w14:paraId="0CEEA9B0" w14:textId="5EE20C35" w:rsidR="00D514BF" w:rsidRPr="00693556" w:rsidRDefault="00D514BF" w:rsidP="00693556">
      <w:pPr>
        <w:pStyle w:val="ListParagraph"/>
        <w:numPr>
          <w:ilvl w:val="0"/>
          <w:numId w:val="10"/>
        </w:numPr>
        <w:rPr>
          <w:sz w:val="18"/>
          <w:szCs w:val="18"/>
        </w:rPr>
      </w:pPr>
      <w:r w:rsidRPr="00693556">
        <w:rPr>
          <w:b/>
          <w:bCs/>
          <w:sz w:val="18"/>
          <w:szCs w:val="18"/>
        </w:rPr>
        <w:lastRenderedPageBreak/>
        <w:t>HomeReady® Program Indicator</w:t>
      </w:r>
      <w:r w:rsidRPr="00693556">
        <w:rPr>
          <w:sz w:val="18"/>
          <w:szCs w:val="18"/>
        </w:rPr>
        <w:tab/>
        <w:t>"An indicator that denotes if the borrower participated in Fannie Mae’s HomeReady program.</w:t>
      </w:r>
      <w:r w:rsidR="00693556" w:rsidRPr="00693556">
        <w:rPr>
          <w:sz w:val="18"/>
          <w:szCs w:val="18"/>
        </w:rPr>
        <w:t xml:space="preserve"> </w:t>
      </w:r>
      <w:r w:rsidRPr="00693556">
        <w:rPr>
          <w:sz w:val="18"/>
          <w:szCs w:val="18"/>
        </w:rPr>
        <w:t>HomeReady is our affordable, low down payment mortgage product designed to expand the availability of mortgage financing to creditworthy low-to-moderate-income borrowers."</w:t>
      </w:r>
    </w:p>
    <w:p w14:paraId="3AF0842D" w14:textId="77777777" w:rsidR="00D514BF" w:rsidRPr="00693556" w:rsidRDefault="00D514BF" w:rsidP="00693556">
      <w:pPr>
        <w:pStyle w:val="ListParagraph"/>
        <w:numPr>
          <w:ilvl w:val="0"/>
          <w:numId w:val="10"/>
        </w:numPr>
        <w:rPr>
          <w:sz w:val="18"/>
          <w:szCs w:val="18"/>
        </w:rPr>
      </w:pPr>
      <w:r w:rsidRPr="00693556">
        <w:rPr>
          <w:b/>
          <w:bCs/>
          <w:sz w:val="18"/>
          <w:szCs w:val="18"/>
        </w:rPr>
        <w:t>Foreclosure Principal Write-off Amount</w:t>
      </w:r>
      <w:r w:rsidRPr="00693556">
        <w:rPr>
          <w:sz w:val="18"/>
          <w:szCs w:val="18"/>
        </w:rPr>
        <w:tab/>
        <w:t>Amounts that Fannie Mae or its loan servicers have determined to be uncollectable under applicable state laws, due to foreclosure statute of limitations.</w:t>
      </w:r>
    </w:p>
    <w:p w14:paraId="380B97E0" w14:textId="77777777" w:rsidR="00D514BF" w:rsidRPr="00693556" w:rsidRDefault="00D514BF" w:rsidP="00693556">
      <w:pPr>
        <w:pStyle w:val="ListParagraph"/>
        <w:numPr>
          <w:ilvl w:val="0"/>
          <w:numId w:val="10"/>
        </w:numPr>
        <w:rPr>
          <w:sz w:val="18"/>
          <w:szCs w:val="18"/>
        </w:rPr>
      </w:pPr>
      <w:r w:rsidRPr="00693556">
        <w:rPr>
          <w:b/>
          <w:bCs/>
          <w:sz w:val="18"/>
          <w:szCs w:val="18"/>
        </w:rPr>
        <w:t>Relocation Mortgage Indicator</w:t>
      </w:r>
      <w:r w:rsidRPr="00693556">
        <w:rPr>
          <w:sz w:val="18"/>
          <w:szCs w:val="18"/>
        </w:rPr>
        <w:tab/>
        <w:t>An indicator that denotes whether or not the type of mortgage loan is a relocation mortgage loan, made to borrowers whose employers relocate their employees.</w:t>
      </w:r>
    </w:p>
    <w:p w14:paraId="2FCE4AF0" w14:textId="77777777" w:rsidR="00D514BF" w:rsidRPr="00693556" w:rsidRDefault="00D514BF" w:rsidP="00693556">
      <w:pPr>
        <w:pStyle w:val="ListParagraph"/>
        <w:numPr>
          <w:ilvl w:val="0"/>
          <w:numId w:val="10"/>
        </w:numPr>
        <w:rPr>
          <w:sz w:val="18"/>
          <w:szCs w:val="18"/>
        </w:rPr>
      </w:pPr>
      <w:r w:rsidRPr="00693556">
        <w:rPr>
          <w:b/>
          <w:bCs/>
          <w:sz w:val="18"/>
          <w:szCs w:val="18"/>
        </w:rPr>
        <w:t>Zero Balance Code Change Date</w:t>
      </w:r>
      <w:r w:rsidRPr="00693556">
        <w:rPr>
          <w:sz w:val="18"/>
          <w:szCs w:val="18"/>
        </w:rPr>
        <w:tab/>
        <w:t>The most recent date in which a loan status change was identified, resulting from corresponding change to the Zero Balance Code.</w:t>
      </w:r>
    </w:p>
    <w:p w14:paraId="181D9582" w14:textId="77777777" w:rsidR="00D514BF" w:rsidRPr="00693556" w:rsidRDefault="00D514BF" w:rsidP="00693556">
      <w:pPr>
        <w:pStyle w:val="ListParagraph"/>
        <w:numPr>
          <w:ilvl w:val="0"/>
          <w:numId w:val="10"/>
        </w:numPr>
        <w:rPr>
          <w:sz w:val="18"/>
          <w:szCs w:val="18"/>
        </w:rPr>
      </w:pPr>
      <w:r w:rsidRPr="00693556">
        <w:rPr>
          <w:b/>
          <w:bCs/>
          <w:sz w:val="18"/>
          <w:szCs w:val="18"/>
        </w:rPr>
        <w:t>Loan Holdback Indicator</w:t>
      </w:r>
      <w:r w:rsidRPr="00693556">
        <w:rPr>
          <w:sz w:val="18"/>
          <w:szCs w:val="18"/>
        </w:rPr>
        <w:tab/>
        <w:t>An indicator that denotes if a loan has been moved temporarily into a ‘hold’ status to allow Fannie Mae to further evaluate unique situations that may otherwise result in a credit event or loan removal. Such situations may include loans with reported data anomalies, loans currently in forbearance due to a natural disaster or loans refinanced under the High LTV program that will continue to be included in the reference pool.</w:t>
      </w:r>
    </w:p>
    <w:p w14:paraId="41FD582B" w14:textId="77777777" w:rsidR="00D514BF" w:rsidRPr="00693556" w:rsidRDefault="00D514BF" w:rsidP="00693556">
      <w:pPr>
        <w:pStyle w:val="ListParagraph"/>
        <w:numPr>
          <w:ilvl w:val="0"/>
          <w:numId w:val="10"/>
        </w:numPr>
        <w:rPr>
          <w:sz w:val="18"/>
          <w:szCs w:val="18"/>
        </w:rPr>
      </w:pPr>
      <w:r w:rsidRPr="00693556">
        <w:rPr>
          <w:b/>
          <w:bCs/>
          <w:sz w:val="18"/>
          <w:szCs w:val="18"/>
        </w:rPr>
        <w:t>Loan Holdback Effective Date</w:t>
      </w:r>
      <w:r w:rsidRPr="00693556">
        <w:rPr>
          <w:sz w:val="18"/>
          <w:szCs w:val="18"/>
        </w:rPr>
        <w:tab/>
        <w:t>The date of the latest Loan Holdback indicator change.</w:t>
      </w:r>
    </w:p>
    <w:p w14:paraId="2F2C4F73" w14:textId="77777777" w:rsidR="00D514BF" w:rsidRPr="00693556" w:rsidRDefault="00D514BF" w:rsidP="00693556">
      <w:pPr>
        <w:pStyle w:val="ListParagraph"/>
        <w:numPr>
          <w:ilvl w:val="0"/>
          <w:numId w:val="10"/>
        </w:numPr>
        <w:rPr>
          <w:sz w:val="18"/>
          <w:szCs w:val="18"/>
        </w:rPr>
      </w:pPr>
      <w:r w:rsidRPr="00693556">
        <w:rPr>
          <w:b/>
          <w:bCs/>
          <w:sz w:val="18"/>
          <w:szCs w:val="18"/>
        </w:rPr>
        <w:t>Delinquent Accrued Interest</w:t>
      </w:r>
      <w:r w:rsidRPr="00693556">
        <w:rPr>
          <w:b/>
          <w:bCs/>
          <w:sz w:val="18"/>
          <w:szCs w:val="18"/>
        </w:rPr>
        <w:tab/>
      </w:r>
      <w:r w:rsidRPr="00693556">
        <w:rPr>
          <w:sz w:val="18"/>
          <w:szCs w:val="18"/>
        </w:rPr>
        <w:t>The lost accrued interest amount calculated for a mortgage loan that becomes subject to a credit event for the corresponding reporting period.</w:t>
      </w:r>
    </w:p>
    <w:p w14:paraId="51F0C2D9" w14:textId="77777777" w:rsidR="00D514BF" w:rsidRPr="00693556" w:rsidRDefault="00D514BF" w:rsidP="00693556">
      <w:pPr>
        <w:pStyle w:val="ListParagraph"/>
        <w:numPr>
          <w:ilvl w:val="0"/>
          <w:numId w:val="10"/>
        </w:numPr>
        <w:rPr>
          <w:sz w:val="18"/>
          <w:szCs w:val="18"/>
        </w:rPr>
      </w:pPr>
      <w:r w:rsidRPr="00693556">
        <w:rPr>
          <w:b/>
          <w:bCs/>
          <w:sz w:val="18"/>
          <w:szCs w:val="18"/>
        </w:rPr>
        <w:t>Property Valuation Method</w:t>
      </w:r>
      <w:r w:rsidRPr="00693556">
        <w:rPr>
          <w:sz w:val="18"/>
          <w:szCs w:val="18"/>
        </w:rPr>
        <w:t xml:space="preserve"> </w:t>
      </w:r>
      <w:r w:rsidRPr="00693556">
        <w:rPr>
          <w:sz w:val="18"/>
          <w:szCs w:val="18"/>
        </w:rPr>
        <w:tab/>
        <w:t xml:space="preserve">An indicator that denotes the method by which the value of the subject property was obtained. </w:t>
      </w:r>
    </w:p>
    <w:p w14:paraId="1C6FD108" w14:textId="77777777" w:rsidR="00D514BF" w:rsidRPr="00693556" w:rsidRDefault="00D514BF" w:rsidP="00693556">
      <w:pPr>
        <w:pStyle w:val="ListParagraph"/>
        <w:numPr>
          <w:ilvl w:val="0"/>
          <w:numId w:val="10"/>
        </w:numPr>
        <w:rPr>
          <w:sz w:val="18"/>
          <w:szCs w:val="18"/>
        </w:rPr>
      </w:pPr>
      <w:r w:rsidRPr="00693556">
        <w:rPr>
          <w:b/>
          <w:bCs/>
          <w:sz w:val="18"/>
          <w:szCs w:val="18"/>
        </w:rPr>
        <w:t>High Balance Loan Indicator</w:t>
      </w:r>
      <w:r w:rsidRPr="00693556">
        <w:rPr>
          <w:sz w:val="18"/>
          <w:szCs w:val="18"/>
        </w:rPr>
        <w:t xml:space="preserve"> </w:t>
      </w:r>
      <w:r w:rsidRPr="00693556">
        <w:rPr>
          <w:sz w:val="18"/>
          <w:szCs w:val="18"/>
        </w:rPr>
        <w:tab/>
        <w:t>An indicator that denotes if the original principal balance of a mortgage loan is greater than the general conforming loan limit and up to the high-cost area loan limit.</w:t>
      </w:r>
    </w:p>
    <w:p w14:paraId="08B2DD5A" w14:textId="77777777" w:rsidR="00D514BF" w:rsidRPr="00693556" w:rsidRDefault="00D514BF" w:rsidP="00693556">
      <w:pPr>
        <w:pStyle w:val="ListParagraph"/>
        <w:numPr>
          <w:ilvl w:val="0"/>
          <w:numId w:val="10"/>
        </w:numPr>
        <w:rPr>
          <w:sz w:val="18"/>
          <w:szCs w:val="18"/>
        </w:rPr>
      </w:pPr>
      <w:r w:rsidRPr="00693556">
        <w:rPr>
          <w:b/>
          <w:bCs/>
          <w:sz w:val="18"/>
          <w:szCs w:val="18"/>
        </w:rPr>
        <w:t>ARM Initial Fixed-Rate Period  ≤ 5 YR Indicator</w:t>
      </w:r>
      <w:r w:rsidRPr="00693556">
        <w:rPr>
          <w:sz w:val="18"/>
          <w:szCs w:val="18"/>
        </w:rPr>
        <w:tab/>
        <w:t>For an adjustable-rate mortgage loan, an indicator that denotes if the Initial Fixed-Rate Period is less than or equal to five years.</w:t>
      </w:r>
    </w:p>
    <w:p w14:paraId="50E27713" w14:textId="77777777" w:rsidR="00D514BF" w:rsidRPr="00693556" w:rsidRDefault="00D514BF" w:rsidP="00693556">
      <w:pPr>
        <w:pStyle w:val="ListParagraph"/>
        <w:numPr>
          <w:ilvl w:val="0"/>
          <w:numId w:val="10"/>
        </w:numPr>
        <w:rPr>
          <w:sz w:val="18"/>
          <w:szCs w:val="18"/>
        </w:rPr>
      </w:pPr>
      <w:r w:rsidRPr="00693556">
        <w:rPr>
          <w:b/>
          <w:bCs/>
          <w:sz w:val="18"/>
          <w:szCs w:val="18"/>
        </w:rPr>
        <w:t>ARM Product Type</w:t>
      </w:r>
      <w:r w:rsidRPr="00693556">
        <w:rPr>
          <w:sz w:val="18"/>
          <w:szCs w:val="18"/>
        </w:rPr>
        <w:tab/>
        <w:t>For an adjustable-rate mortgage loan, a string that denotes the Initial Fixed-Rate Period, the subsequent Interest Rate Adjustment Frequency, and the Original Loan Term.</w:t>
      </w:r>
    </w:p>
    <w:p w14:paraId="1AFEE248" w14:textId="77777777" w:rsidR="00D514BF" w:rsidRPr="00693556" w:rsidRDefault="00D514BF" w:rsidP="00693556">
      <w:pPr>
        <w:pStyle w:val="ListParagraph"/>
        <w:numPr>
          <w:ilvl w:val="0"/>
          <w:numId w:val="10"/>
        </w:numPr>
        <w:rPr>
          <w:sz w:val="18"/>
          <w:szCs w:val="18"/>
        </w:rPr>
      </w:pPr>
      <w:r w:rsidRPr="00693556">
        <w:rPr>
          <w:b/>
          <w:bCs/>
          <w:sz w:val="18"/>
          <w:szCs w:val="18"/>
        </w:rPr>
        <w:t>Initial Fixed-Rate Period</w:t>
      </w:r>
      <w:r w:rsidRPr="00693556">
        <w:rPr>
          <w:sz w:val="18"/>
          <w:szCs w:val="18"/>
        </w:rPr>
        <w:t xml:space="preserve"> </w:t>
      </w:r>
      <w:r w:rsidRPr="00693556">
        <w:rPr>
          <w:sz w:val="18"/>
          <w:szCs w:val="18"/>
        </w:rPr>
        <w:tab/>
        <w:t xml:space="preserve">For an adjustable-rate mortgage loan, the number of months between the first full month the mortgage loan accrues interest and the initial interest rate change date. </w:t>
      </w:r>
    </w:p>
    <w:p w14:paraId="3F3B977C" w14:textId="77777777" w:rsidR="00D514BF" w:rsidRPr="00693556" w:rsidRDefault="00D514BF" w:rsidP="00693556">
      <w:pPr>
        <w:pStyle w:val="ListParagraph"/>
        <w:numPr>
          <w:ilvl w:val="0"/>
          <w:numId w:val="10"/>
        </w:numPr>
        <w:rPr>
          <w:sz w:val="18"/>
          <w:szCs w:val="18"/>
        </w:rPr>
      </w:pPr>
      <w:r w:rsidRPr="00693556">
        <w:rPr>
          <w:b/>
          <w:bCs/>
          <w:sz w:val="18"/>
          <w:szCs w:val="18"/>
        </w:rPr>
        <w:t>Interest Rate Adjustment Frequency</w:t>
      </w:r>
      <w:r w:rsidRPr="00693556">
        <w:rPr>
          <w:sz w:val="18"/>
          <w:szCs w:val="18"/>
        </w:rPr>
        <w:tab/>
        <w:t xml:space="preserve">For an adjustable-rate mortgage loan, the number of months between scheduled rate changes. For loans with an Initial Fixed-Rate Period, the number of months between subsequent rate adjustments. </w:t>
      </w:r>
    </w:p>
    <w:p w14:paraId="6C2F33C8" w14:textId="77777777" w:rsidR="00D514BF" w:rsidRPr="00693556" w:rsidRDefault="00D514BF" w:rsidP="00693556">
      <w:pPr>
        <w:pStyle w:val="ListParagraph"/>
        <w:numPr>
          <w:ilvl w:val="0"/>
          <w:numId w:val="10"/>
        </w:numPr>
        <w:rPr>
          <w:sz w:val="18"/>
          <w:szCs w:val="18"/>
        </w:rPr>
      </w:pPr>
      <w:r w:rsidRPr="00693556">
        <w:rPr>
          <w:b/>
          <w:bCs/>
          <w:sz w:val="18"/>
          <w:szCs w:val="18"/>
        </w:rPr>
        <w:t>Next Interest Rate Adjustment Date</w:t>
      </w:r>
      <w:r w:rsidRPr="00693556">
        <w:rPr>
          <w:sz w:val="18"/>
          <w:szCs w:val="18"/>
        </w:rPr>
        <w:tab/>
        <w:t>For adjustable-rate loans, the month and year that the interest rate is next subject to change.</w:t>
      </w:r>
    </w:p>
    <w:p w14:paraId="69E26149" w14:textId="77777777" w:rsidR="00D514BF" w:rsidRPr="00693556" w:rsidRDefault="00D514BF" w:rsidP="00693556">
      <w:pPr>
        <w:pStyle w:val="ListParagraph"/>
        <w:numPr>
          <w:ilvl w:val="0"/>
          <w:numId w:val="10"/>
        </w:numPr>
        <w:rPr>
          <w:sz w:val="18"/>
          <w:szCs w:val="18"/>
        </w:rPr>
      </w:pPr>
      <w:r w:rsidRPr="00693556">
        <w:rPr>
          <w:b/>
          <w:bCs/>
          <w:sz w:val="18"/>
          <w:szCs w:val="18"/>
        </w:rPr>
        <w:t>Next Payment Change Date</w:t>
      </w:r>
      <w:r w:rsidRPr="00693556">
        <w:rPr>
          <w:sz w:val="18"/>
          <w:szCs w:val="18"/>
        </w:rPr>
        <w:tab/>
        <w:t xml:space="preserve">For an adjustable-rate mortgage loan, the next date on which the payment amount due from the borrower is subject to change. </w:t>
      </w:r>
    </w:p>
    <w:p w14:paraId="2CBB216F" w14:textId="77777777" w:rsidR="00D514BF" w:rsidRPr="00693556" w:rsidRDefault="00D514BF" w:rsidP="00693556">
      <w:pPr>
        <w:pStyle w:val="ListParagraph"/>
        <w:numPr>
          <w:ilvl w:val="0"/>
          <w:numId w:val="10"/>
        </w:numPr>
        <w:rPr>
          <w:sz w:val="18"/>
          <w:szCs w:val="18"/>
        </w:rPr>
      </w:pPr>
      <w:r w:rsidRPr="00693556">
        <w:rPr>
          <w:b/>
          <w:bCs/>
          <w:sz w:val="18"/>
          <w:szCs w:val="18"/>
        </w:rPr>
        <w:t>Index</w:t>
      </w:r>
      <w:r w:rsidRPr="00693556">
        <w:rPr>
          <w:sz w:val="18"/>
          <w:szCs w:val="18"/>
        </w:rPr>
        <w:tab/>
        <w:t>For adjustable-rate loans, the description of the index on which adjustments to the interest rate are based.</w:t>
      </w:r>
    </w:p>
    <w:p w14:paraId="21FE7917" w14:textId="77777777" w:rsidR="00D514BF" w:rsidRPr="00693556" w:rsidRDefault="00D514BF" w:rsidP="00693556">
      <w:pPr>
        <w:pStyle w:val="ListParagraph"/>
        <w:numPr>
          <w:ilvl w:val="0"/>
          <w:numId w:val="10"/>
        </w:numPr>
        <w:rPr>
          <w:sz w:val="18"/>
          <w:szCs w:val="18"/>
        </w:rPr>
      </w:pPr>
      <w:r w:rsidRPr="00693556">
        <w:rPr>
          <w:b/>
          <w:bCs/>
          <w:sz w:val="18"/>
          <w:szCs w:val="18"/>
        </w:rPr>
        <w:t>ARM Cap Structure</w:t>
      </w:r>
      <w:r w:rsidRPr="00693556">
        <w:rPr>
          <w:sz w:val="18"/>
          <w:szCs w:val="18"/>
        </w:rPr>
        <w:tab/>
        <w:t>For an adjustable-rate mortgage loan, a numeric string that explains the interest rate caps on the ARM. The first number is the Initial Interest Rate Cap Up Percent (i.e., the maximum percentage points the interest rate can adjust upward at the initial rate change date). The second number is the Periodic Interest Rate Cap Up Percent (i.e., the maximum percentage points the interest rate can adjust upward at each interest rate change date after the initial interest rate change date). The third number is the Lifetime Interest Rate Cap Up Percent (i.e., the maximum percentage points that the interest rate can adjust upward over the life of the loan relative to the initial interest rate).</w:t>
      </w:r>
    </w:p>
    <w:p w14:paraId="3A78320F" w14:textId="77777777" w:rsidR="00D514BF" w:rsidRPr="00693556" w:rsidRDefault="00D514BF" w:rsidP="00693556">
      <w:pPr>
        <w:pStyle w:val="ListParagraph"/>
        <w:numPr>
          <w:ilvl w:val="0"/>
          <w:numId w:val="10"/>
        </w:numPr>
        <w:rPr>
          <w:sz w:val="18"/>
          <w:szCs w:val="18"/>
        </w:rPr>
      </w:pPr>
      <w:r w:rsidRPr="00693556">
        <w:rPr>
          <w:b/>
          <w:bCs/>
          <w:sz w:val="18"/>
          <w:szCs w:val="18"/>
        </w:rPr>
        <w:t>Initial Interest Rate Cap Up Percent</w:t>
      </w:r>
      <w:r w:rsidRPr="00693556">
        <w:rPr>
          <w:sz w:val="18"/>
          <w:szCs w:val="18"/>
        </w:rPr>
        <w:tab/>
        <w:t xml:space="preserve">For an adjustable-rate mortgage loan, the maximum percentage points the interest rate can adjust upward at the initial interest rate change date. </w:t>
      </w:r>
    </w:p>
    <w:p w14:paraId="302546F6" w14:textId="77777777" w:rsidR="00D514BF" w:rsidRPr="00693556" w:rsidRDefault="00D514BF" w:rsidP="00693556">
      <w:pPr>
        <w:pStyle w:val="ListParagraph"/>
        <w:numPr>
          <w:ilvl w:val="0"/>
          <w:numId w:val="10"/>
        </w:numPr>
        <w:rPr>
          <w:sz w:val="18"/>
          <w:szCs w:val="18"/>
        </w:rPr>
      </w:pPr>
      <w:r w:rsidRPr="00693556">
        <w:rPr>
          <w:b/>
          <w:bCs/>
          <w:sz w:val="18"/>
          <w:szCs w:val="18"/>
        </w:rPr>
        <w:t>Periodic Interest Rate Cap Up Percent</w:t>
      </w:r>
      <w:r w:rsidRPr="00693556">
        <w:rPr>
          <w:sz w:val="18"/>
          <w:szCs w:val="18"/>
        </w:rPr>
        <w:tab/>
        <w:t xml:space="preserve">For an adjustable-rate mortgage loan, the maximum percentage points the interest rate can adjust upward at each interest rate change date after the initial interest rate change date. </w:t>
      </w:r>
    </w:p>
    <w:p w14:paraId="21201938" w14:textId="77777777" w:rsidR="00D514BF" w:rsidRPr="00693556" w:rsidRDefault="00D514BF" w:rsidP="00693556">
      <w:pPr>
        <w:pStyle w:val="ListParagraph"/>
        <w:numPr>
          <w:ilvl w:val="0"/>
          <w:numId w:val="10"/>
        </w:numPr>
        <w:rPr>
          <w:sz w:val="18"/>
          <w:szCs w:val="18"/>
        </w:rPr>
      </w:pPr>
      <w:r w:rsidRPr="00693556">
        <w:rPr>
          <w:b/>
          <w:bCs/>
          <w:sz w:val="18"/>
          <w:szCs w:val="18"/>
        </w:rPr>
        <w:t>Lifetime Interest Rate Cap Up Percent</w:t>
      </w:r>
      <w:r w:rsidRPr="00693556">
        <w:rPr>
          <w:sz w:val="18"/>
          <w:szCs w:val="18"/>
        </w:rPr>
        <w:tab/>
        <w:t>For an adjustable-rate mortgage loan, the maximum percentage points that the interest rate can adjust upward over the life of the loan relative to the initial interest rate.</w:t>
      </w:r>
    </w:p>
    <w:p w14:paraId="6774489E" w14:textId="77777777" w:rsidR="00D514BF" w:rsidRPr="00693556" w:rsidRDefault="00D514BF" w:rsidP="00693556">
      <w:pPr>
        <w:pStyle w:val="ListParagraph"/>
        <w:numPr>
          <w:ilvl w:val="0"/>
          <w:numId w:val="10"/>
        </w:numPr>
        <w:rPr>
          <w:sz w:val="18"/>
          <w:szCs w:val="18"/>
        </w:rPr>
      </w:pPr>
      <w:r w:rsidRPr="00693556">
        <w:rPr>
          <w:b/>
          <w:bCs/>
          <w:sz w:val="18"/>
          <w:szCs w:val="18"/>
        </w:rPr>
        <w:t>Mortgage Margin</w:t>
      </w:r>
      <w:r w:rsidRPr="00693556">
        <w:rPr>
          <w:sz w:val="18"/>
          <w:szCs w:val="18"/>
        </w:rPr>
        <w:tab/>
        <w:t xml:space="preserve">For an adjustable-rate mortgage loan, the rate that is added to the index value to establish the new interest rate (after applying all applicable caps and floors) accruing on the loan at each interest rate change date. </w:t>
      </w:r>
    </w:p>
    <w:p w14:paraId="7312B5FA" w14:textId="77777777" w:rsidR="00D514BF" w:rsidRPr="00693556" w:rsidRDefault="00D514BF" w:rsidP="00693556">
      <w:pPr>
        <w:pStyle w:val="ListParagraph"/>
        <w:numPr>
          <w:ilvl w:val="0"/>
          <w:numId w:val="10"/>
        </w:numPr>
        <w:rPr>
          <w:sz w:val="18"/>
          <w:szCs w:val="18"/>
        </w:rPr>
      </w:pPr>
      <w:r w:rsidRPr="00693556">
        <w:rPr>
          <w:b/>
          <w:bCs/>
          <w:sz w:val="18"/>
          <w:szCs w:val="18"/>
        </w:rPr>
        <w:t>ARM Balloon Indicator</w:t>
      </w:r>
      <w:r w:rsidRPr="00693556">
        <w:rPr>
          <w:sz w:val="18"/>
          <w:szCs w:val="18"/>
        </w:rPr>
        <w:tab/>
        <w:t>For an adjustable-rate mortgage loan, a code that denotes if the loan has a balloon feature.</w:t>
      </w:r>
    </w:p>
    <w:p w14:paraId="2FDC3D32" w14:textId="77777777" w:rsidR="00D514BF" w:rsidRPr="00693556" w:rsidRDefault="00D514BF" w:rsidP="00693556">
      <w:pPr>
        <w:pStyle w:val="ListParagraph"/>
        <w:numPr>
          <w:ilvl w:val="0"/>
          <w:numId w:val="10"/>
        </w:numPr>
        <w:rPr>
          <w:sz w:val="18"/>
          <w:szCs w:val="18"/>
        </w:rPr>
      </w:pPr>
      <w:r w:rsidRPr="00693556">
        <w:rPr>
          <w:b/>
          <w:bCs/>
          <w:sz w:val="18"/>
          <w:szCs w:val="18"/>
        </w:rPr>
        <w:t>ARM Plan Number</w:t>
      </w:r>
      <w:r w:rsidRPr="00693556">
        <w:rPr>
          <w:sz w:val="18"/>
          <w:szCs w:val="18"/>
        </w:rPr>
        <w:tab/>
        <w:t>For an adjustable-rate mortgage loan, a code identifying the standardized plan under which the mortgage loan was delivered to Fannie Mae. The ARM plan outlines the characteristics of the adjustable-rate mortgage loan, including the ARM Index, the Initial Fixed-Rate Period, the Cap Structure, look-back days, assumability, and the option to convert to a fixed-rate mortgage loan..</w:t>
      </w:r>
    </w:p>
    <w:p w14:paraId="2F2466EE" w14:textId="77777777" w:rsidR="00D514BF" w:rsidRPr="00693556" w:rsidRDefault="00D514BF" w:rsidP="00693556">
      <w:pPr>
        <w:pStyle w:val="ListParagraph"/>
        <w:numPr>
          <w:ilvl w:val="0"/>
          <w:numId w:val="10"/>
        </w:numPr>
        <w:rPr>
          <w:sz w:val="18"/>
          <w:szCs w:val="18"/>
        </w:rPr>
      </w:pPr>
      <w:r w:rsidRPr="00693556">
        <w:rPr>
          <w:b/>
          <w:bCs/>
          <w:sz w:val="18"/>
          <w:szCs w:val="18"/>
        </w:rPr>
        <w:t>Borrower Assistance Plan</w:t>
      </w:r>
      <w:r w:rsidRPr="00693556">
        <w:rPr>
          <w:sz w:val="18"/>
          <w:szCs w:val="18"/>
        </w:rPr>
        <w:tab/>
        <w:t>An indicator that denotes the type of assistance plan that the borrower is enrolled in that provides temporary mortgage payment relief or an opportunity for the borrower to cure a mortgage delinquency over a defined period.</w:t>
      </w:r>
    </w:p>
    <w:p w14:paraId="228D820B" w14:textId="77777777" w:rsidR="00D514BF" w:rsidRPr="00693556" w:rsidRDefault="00D514BF" w:rsidP="00693556">
      <w:pPr>
        <w:pStyle w:val="ListParagraph"/>
        <w:numPr>
          <w:ilvl w:val="0"/>
          <w:numId w:val="10"/>
        </w:numPr>
        <w:rPr>
          <w:sz w:val="18"/>
          <w:szCs w:val="18"/>
        </w:rPr>
      </w:pPr>
      <w:r w:rsidRPr="00693556">
        <w:rPr>
          <w:b/>
          <w:bCs/>
          <w:sz w:val="18"/>
          <w:szCs w:val="18"/>
        </w:rPr>
        <w:lastRenderedPageBreak/>
        <w:t>High Loan to Value (HLTV) Refinance Option Indicator</w:t>
      </w:r>
      <w:r w:rsidRPr="00693556">
        <w:rPr>
          <w:sz w:val="18"/>
          <w:szCs w:val="18"/>
        </w:rPr>
        <w:tab/>
        <w:t>An indicator that denotes if an eligible original reference loan is refinanced under Fannie Mae’s HLTV refinance option, which results in such mortgage loan remaining in the Reference Pool, as further defined in each individual CRT document, if applicable.</w:t>
      </w:r>
    </w:p>
    <w:p w14:paraId="29C2A1B6" w14:textId="77777777" w:rsidR="00D514BF" w:rsidRPr="00693556" w:rsidRDefault="00D514BF" w:rsidP="00693556">
      <w:pPr>
        <w:pStyle w:val="ListParagraph"/>
        <w:numPr>
          <w:ilvl w:val="0"/>
          <w:numId w:val="10"/>
        </w:numPr>
        <w:rPr>
          <w:sz w:val="18"/>
          <w:szCs w:val="18"/>
        </w:rPr>
      </w:pPr>
      <w:r w:rsidRPr="00693556">
        <w:rPr>
          <w:b/>
          <w:bCs/>
          <w:sz w:val="18"/>
          <w:szCs w:val="18"/>
        </w:rPr>
        <w:t>Deal Name</w:t>
      </w:r>
      <w:r w:rsidRPr="00693556">
        <w:rPr>
          <w:sz w:val="18"/>
          <w:szCs w:val="18"/>
        </w:rPr>
        <w:tab/>
        <w:t>The title of the series issuance.</w:t>
      </w:r>
    </w:p>
    <w:p w14:paraId="2AC2820F" w14:textId="77777777" w:rsidR="00D514BF" w:rsidRPr="00693556" w:rsidRDefault="00D514BF" w:rsidP="00693556">
      <w:pPr>
        <w:pStyle w:val="ListParagraph"/>
        <w:numPr>
          <w:ilvl w:val="0"/>
          <w:numId w:val="10"/>
        </w:numPr>
        <w:rPr>
          <w:sz w:val="18"/>
          <w:szCs w:val="18"/>
        </w:rPr>
      </w:pPr>
      <w:r w:rsidRPr="00693556">
        <w:rPr>
          <w:b/>
          <w:bCs/>
          <w:sz w:val="18"/>
          <w:szCs w:val="18"/>
        </w:rPr>
        <w:t>Repurchase Make Whole Proceeds Flag</w:t>
      </w:r>
      <w:r w:rsidRPr="00693556">
        <w:rPr>
          <w:sz w:val="18"/>
          <w:szCs w:val="18"/>
        </w:rPr>
        <w:tab/>
        <w:t xml:space="preserve">Indicates if Fannie Mae received proceeds under the terms of its representation and warranty arrangements for the repurchase of the mortgage loan. </w:t>
      </w:r>
    </w:p>
    <w:p w14:paraId="0304431C" w14:textId="77777777" w:rsidR="00D514BF" w:rsidRPr="00693556" w:rsidRDefault="00D514BF" w:rsidP="00693556">
      <w:pPr>
        <w:pStyle w:val="ListParagraph"/>
        <w:numPr>
          <w:ilvl w:val="0"/>
          <w:numId w:val="10"/>
        </w:numPr>
        <w:rPr>
          <w:sz w:val="18"/>
          <w:szCs w:val="18"/>
        </w:rPr>
      </w:pPr>
      <w:r w:rsidRPr="00693556">
        <w:rPr>
          <w:b/>
          <w:bCs/>
          <w:sz w:val="18"/>
          <w:szCs w:val="18"/>
        </w:rPr>
        <w:t>Alternative Delinquency Resolution</w:t>
      </w:r>
      <w:r w:rsidRPr="00693556">
        <w:rPr>
          <w:b/>
          <w:bCs/>
          <w:sz w:val="18"/>
          <w:szCs w:val="18"/>
        </w:rPr>
        <w:tab/>
      </w:r>
      <w:r w:rsidRPr="00693556">
        <w:rPr>
          <w:sz w:val="18"/>
          <w:szCs w:val="18"/>
        </w:rPr>
        <w:t>An indicator that denotes the loss mitigation solution designed to resolve delinquencies and help homeowners remain in their homes in accordance with the servicer’s contractual obligation, while allowing the loan to remain in the security.</w:t>
      </w:r>
    </w:p>
    <w:p w14:paraId="558F2B7D" w14:textId="77777777" w:rsidR="00D514BF" w:rsidRPr="00693556" w:rsidRDefault="00D514BF" w:rsidP="00693556">
      <w:pPr>
        <w:pStyle w:val="ListParagraph"/>
        <w:numPr>
          <w:ilvl w:val="0"/>
          <w:numId w:val="10"/>
        </w:numPr>
        <w:rPr>
          <w:sz w:val="18"/>
          <w:szCs w:val="18"/>
        </w:rPr>
      </w:pPr>
      <w:r w:rsidRPr="00693556">
        <w:rPr>
          <w:b/>
          <w:bCs/>
          <w:sz w:val="18"/>
          <w:szCs w:val="18"/>
        </w:rPr>
        <w:t>Alternative Delinquency  Resolution Count</w:t>
      </w:r>
      <w:r w:rsidRPr="00693556">
        <w:rPr>
          <w:sz w:val="18"/>
          <w:szCs w:val="18"/>
        </w:rPr>
        <w:tab/>
        <w:t>The total number of Alternative Delinquency Resolutions as reported by the servicer for a specific loan.</w:t>
      </w:r>
    </w:p>
    <w:p w14:paraId="5F4CC176" w14:textId="70843B98" w:rsidR="00D514BF" w:rsidRPr="00693556" w:rsidRDefault="00D514BF" w:rsidP="00693556">
      <w:pPr>
        <w:pStyle w:val="ListParagraph"/>
        <w:numPr>
          <w:ilvl w:val="0"/>
          <w:numId w:val="10"/>
        </w:numPr>
        <w:rPr>
          <w:sz w:val="18"/>
          <w:szCs w:val="18"/>
        </w:rPr>
      </w:pPr>
      <w:r w:rsidRPr="00693556">
        <w:rPr>
          <w:b/>
          <w:bCs/>
          <w:sz w:val="18"/>
          <w:szCs w:val="18"/>
        </w:rPr>
        <w:t>Total Deferral Amount</w:t>
      </w:r>
      <w:r w:rsidRPr="00693556">
        <w:rPr>
          <w:sz w:val="18"/>
          <w:szCs w:val="18"/>
        </w:rPr>
        <w:t xml:space="preserve"> </w:t>
      </w:r>
      <w:r w:rsidRPr="00693556">
        <w:rPr>
          <w:sz w:val="18"/>
          <w:szCs w:val="18"/>
        </w:rPr>
        <w:tab/>
        <w:t>The total non-interest-bearing deferral amount related to one or more Alternative Delinquency Resolutions.</w:t>
      </w:r>
    </w:p>
    <w:p w14:paraId="29F730AB" w14:textId="77777777" w:rsidR="00D514BF" w:rsidRDefault="00D514BF" w:rsidP="004317D2"/>
    <w:p w14:paraId="022D3F35" w14:textId="5BCDF018" w:rsidR="004317D2" w:rsidRDefault="004317D2" w:rsidP="00D514BF">
      <w:pPr>
        <w:sectPr w:rsidR="004317D2" w:rsidSect="004317D2">
          <w:footerReference w:type="default" r:id="rId26"/>
          <w:pgSz w:w="12240" w:h="15840"/>
          <w:pgMar w:top="1440" w:right="1440" w:bottom="1440" w:left="1440" w:header="720" w:footer="720" w:gutter="0"/>
          <w:cols w:space="720"/>
          <w:docGrid w:linePitch="360"/>
        </w:sectPr>
      </w:pPr>
    </w:p>
    <w:p w14:paraId="6B965AFB" w14:textId="77777777" w:rsidR="004317D2" w:rsidRPr="004317D2" w:rsidRDefault="004317D2" w:rsidP="004317D2"/>
    <w:p w14:paraId="2DCA1558" w14:textId="1AC8C0EC" w:rsidR="004336DE" w:rsidRDefault="00E92E96" w:rsidP="00E92E96">
      <w:pPr>
        <w:pStyle w:val="Heading2"/>
      </w:pPr>
      <w:bookmarkStart w:id="21" w:name="_Toc101724360"/>
      <w:r>
        <w:t xml:space="preserve">Appendix </w:t>
      </w:r>
      <w:r w:rsidR="004317D2">
        <w:t>2</w:t>
      </w:r>
      <w:r w:rsidR="00863AD9">
        <w:t>:</w:t>
      </w:r>
      <w:r>
        <w:t xml:space="preserve"> MSA Level Summary Statistics</w:t>
      </w:r>
      <w:bookmarkEnd w:id="21"/>
    </w:p>
    <w:p w14:paraId="1A63C6C7" w14:textId="0628FB25" w:rsidR="00E92E96" w:rsidRDefault="00EA0F9A" w:rsidP="00E92E96">
      <w:r w:rsidRPr="00EA0F9A">
        <w:rPr>
          <w:noProof/>
        </w:rPr>
        <w:drawing>
          <wp:inline distT="0" distB="0" distL="0" distR="0" wp14:anchorId="43616987" wp14:editId="1147AF9E">
            <wp:extent cx="8229600" cy="4422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229600" cy="4422140"/>
                    </a:xfrm>
                    <a:prstGeom prst="rect">
                      <a:avLst/>
                    </a:prstGeom>
                    <a:noFill/>
                    <a:ln>
                      <a:noFill/>
                    </a:ln>
                  </pic:spPr>
                </pic:pic>
              </a:graphicData>
            </a:graphic>
          </wp:inline>
        </w:drawing>
      </w:r>
    </w:p>
    <w:p w14:paraId="6D377D80" w14:textId="7C0F0852" w:rsidR="00EA0F9A" w:rsidRDefault="00EA0F9A" w:rsidP="00E92E96">
      <w:r w:rsidRPr="00EA0F9A">
        <w:rPr>
          <w:noProof/>
        </w:rPr>
        <w:lastRenderedPageBreak/>
        <w:drawing>
          <wp:inline distT="0" distB="0" distL="0" distR="0" wp14:anchorId="687D7A6C" wp14:editId="00853D66">
            <wp:extent cx="8229600" cy="45085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229600" cy="4508500"/>
                    </a:xfrm>
                    <a:prstGeom prst="rect">
                      <a:avLst/>
                    </a:prstGeom>
                    <a:noFill/>
                    <a:ln>
                      <a:noFill/>
                    </a:ln>
                  </pic:spPr>
                </pic:pic>
              </a:graphicData>
            </a:graphic>
          </wp:inline>
        </w:drawing>
      </w:r>
    </w:p>
    <w:p w14:paraId="67BF24CD" w14:textId="6C68321A" w:rsidR="00F41439" w:rsidRDefault="00F41439" w:rsidP="00E92E96"/>
    <w:p w14:paraId="74570E25" w14:textId="4AC6A7A3" w:rsidR="00F41439" w:rsidRDefault="00F41439" w:rsidP="00E92E96"/>
    <w:p w14:paraId="4219FE58" w14:textId="7A3F3F8C" w:rsidR="00F41439" w:rsidRDefault="00F41439" w:rsidP="00E92E96"/>
    <w:p w14:paraId="6775C5EF" w14:textId="77777777" w:rsidR="00F41439" w:rsidRDefault="00F41439" w:rsidP="00E92E96"/>
    <w:p w14:paraId="6DCCFF39" w14:textId="77777777" w:rsidR="00F41439" w:rsidRDefault="00F41439" w:rsidP="00F41439">
      <w:pPr>
        <w:pStyle w:val="Heading2"/>
      </w:pPr>
      <w:bookmarkStart w:id="22" w:name="_Toc101724361"/>
      <w:r>
        <w:lastRenderedPageBreak/>
        <w:t>Appendix 3: Fico/LTV Specification</w:t>
      </w:r>
      <w:bookmarkEnd w:id="22"/>
    </w:p>
    <w:p w14:paraId="64F7666A" w14:textId="583C7BE9" w:rsidR="00F41439" w:rsidRDefault="00F41439" w:rsidP="00E92E96">
      <w:r w:rsidRPr="00F41439">
        <w:rPr>
          <w:noProof/>
        </w:rPr>
        <w:drawing>
          <wp:inline distT="0" distB="0" distL="0" distR="0" wp14:anchorId="671D7EA8" wp14:editId="458832A3">
            <wp:extent cx="8229600" cy="45491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229600" cy="4549140"/>
                    </a:xfrm>
                    <a:prstGeom prst="rect">
                      <a:avLst/>
                    </a:prstGeom>
                    <a:noFill/>
                    <a:ln>
                      <a:noFill/>
                    </a:ln>
                  </pic:spPr>
                </pic:pic>
              </a:graphicData>
            </a:graphic>
          </wp:inline>
        </w:drawing>
      </w:r>
    </w:p>
    <w:p w14:paraId="58A0D8D6" w14:textId="0924B4D7" w:rsidR="00F41439" w:rsidRDefault="00F41439" w:rsidP="00E92E96">
      <w:r w:rsidRPr="00F41439">
        <w:rPr>
          <w:noProof/>
        </w:rPr>
        <w:lastRenderedPageBreak/>
        <w:drawing>
          <wp:inline distT="0" distB="0" distL="0" distR="0" wp14:anchorId="422EE086" wp14:editId="006F624E">
            <wp:extent cx="8229600" cy="45491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229600" cy="4549140"/>
                    </a:xfrm>
                    <a:prstGeom prst="rect">
                      <a:avLst/>
                    </a:prstGeom>
                    <a:noFill/>
                    <a:ln>
                      <a:noFill/>
                    </a:ln>
                  </pic:spPr>
                </pic:pic>
              </a:graphicData>
            </a:graphic>
          </wp:inline>
        </w:drawing>
      </w:r>
    </w:p>
    <w:p w14:paraId="44019053" w14:textId="77777777" w:rsidR="00F41439" w:rsidRDefault="00F41439" w:rsidP="00E92E96"/>
    <w:p w14:paraId="746183A7" w14:textId="77777777" w:rsidR="00863AD9" w:rsidRDefault="00863AD9" w:rsidP="00E92E96">
      <w:pPr>
        <w:sectPr w:rsidR="00863AD9" w:rsidSect="00E92E96">
          <w:pgSz w:w="15840" w:h="12240" w:orient="landscape"/>
          <w:pgMar w:top="1440" w:right="1440" w:bottom="1440" w:left="1440" w:header="720" w:footer="720" w:gutter="0"/>
          <w:cols w:space="720"/>
          <w:docGrid w:linePitch="360"/>
        </w:sectPr>
      </w:pPr>
    </w:p>
    <w:p w14:paraId="1FF2649F" w14:textId="77777777" w:rsidR="009255EE" w:rsidRPr="009255EE" w:rsidRDefault="009255EE" w:rsidP="009255EE"/>
    <w:p w14:paraId="0D4A3F0D" w14:textId="4090DCDE" w:rsidR="00863AD9" w:rsidRDefault="00863AD9" w:rsidP="00863AD9">
      <w:pPr>
        <w:pStyle w:val="Heading2"/>
      </w:pPr>
      <w:bookmarkStart w:id="23" w:name="_Toc101724362"/>
      <w:r>
        <w:t xml:space="preserve">Appendix </w:t>
      </w:r>
      <w:r w:rsidR="00F41439">
        <w:t>4</w:t>
      </w:r>
      <w:r>
        <w:t>: Full 60 in 24 Regression Results</w:t>
      </w:r>
      <w:bookmarkEnd w:id="23"/>
    </w:p>
    <w:p w14:paraId="082CCA11" w14:textId="39509F08" w:rsidR="00863AD9" w:rsidRDefault="00863AD9" w:rsidP="00863AD9"/>
    <w:p w14:paraId="7FC303AE" w14:textId="77777777" w:rsidR="00863AD9" w:rsidRDefault="00863AD9" w:rsidP="009255EE">
      <w:pPr>
        <w:spacing w:after="0" w:line="240" w:lineRule="auto"/>
      </w:pPr>
      <w:r>
        <w:t>Modeling MSA 31080</w:t>
      </w:r>
    </w:p>
    <w:p w14:paraId="21A0CE9F" w14:textId="77777777" w:rsidR="00863AD9" w:rsidRDefault="00863AD9" w:rsidP="009255EE">
      <w:pPr>
        <w:spacing w:after="0" w:line="240" w:lineRule="auto"/>
      </w:pPr>
      <w:r>
        <w:t xml:space="preserve">                           Logit Regression Results                           </w:t>
      </w:r>
    </w:p>
    <w:p w14:paraId="3123670E" w14:textId="77777777" w:rsidR="00863AD9" w:rsidRDefault="00863AD9" w:rsidP="009255EE">
      <w:pPr>
        <w:spacing w:after="0" w:line="240" w:lineRule="auto"/>
      </w:pPr>
      <w:r>
        <w:t>==============================================================================</w:t>
      </w:r>
    </w:p>
    <w:p w14:paraId="36354DE4" w14:textId="77777777" w:rsidR="00863AD9" w:rsidRDefault="00863AD9" w:rsidP="009255EE">
      <w:pPr>
        <w:spacing w:after="0" w:line="240" w:lineRule="auto"/>
      </w:pPr>
      <w:r>
        <w:t>Dep. Variable:               60 in 24   No. Observations:               223218</w:t>
      </w:r>
    </w:p>
    <w:p w14:paraId="35F9FA72" w14:textId="77777777" w:rsidR="00863AD9" w:rsidRDefault="00863AD9" w:rsidP="009255EE">
      <w:pPr>
        <w:spacing w:after="0" w:line="240" w:lineRule="auto"/>
      </w:pPr>
      <w:r>
        <w:t>Model:                          Logit   Df Residuals:                   223200</w:t>
      </w:r>
    </w:p>
    <w:p w14:paraId="5209C05A" w14:textId="77777777" w:rsidR="00863AD9" w:rsidRDefault="00863AD9" w:rsidP="009255EE">
      <w:pPr>
        <w:spacing w:after="0" w:line="240" w:lineRule="auto"/>
      </w:pPr>
      <w:r>
        <w:t>Method:                           MLE   Df Model:                           17</w:t>
      </w:r>
    </w:p>
    <w:p w14:paraId="5B252DD6" w14:textId="77777777" w:rsidR="00863AD9" w:rsidRDefault="00863AD9" w:rsidP="009255EE">
      <w:pPr>
        <w:spacing w:after="0" w:line="240" w:lineRule="auto"/>
      </w:pPr>
      <w:r>
        <w:t>Date:                Sun, 24 Apr 2022   Pseudo R-squ.:                  0.6732</w:t>
      </w:r>
    </w:p>
    <w:p w14:paraId="3C5C4F39" w14:textId="77777777" w:rsidR="00863AD9" w:rsidRDefault="00863AD9" w:rsidP="009255EE">
      <w:pPr>
        <w:spacing w:after="0" w:line="240" w:lineRule="auto"/>
      </w:pPr>
      <w:r>
        <w:t>Time:                        16:39:50   Log-Likelihood:                -50565.</w:t>
      </w:r>
    </w:p>
    <w:p w14:paraId="3C580770" w14:textId="77777777" w:rsidR="00863AD9" w:rsidRDefault="00863AD9" w:rsidP="009255EE">
      <w:pPr>
        <w:spacing w:after="0" w:line="240" w:lineRule="auto"/>
      </w:pPr>
      <w:r>
        <w:t>converged:                       True   LL-Null:                   -1.5472e+05</w:t>
      </w:r>
    </w:p>
    <w:p w14:paraId="18222357" w14:textId="77777777" w:rsidR="00863AD9" w:rsidRDefault="00863AD9" w:rsidP="009255EE">
      <w:pPr>
        <w:spacing w:after="0" w:line="240" w:lineRule="auto"/>
      </w:pPr>
      <w:r>
        <w:t>Covariance Type:            nonrobust   LLR p-value:                     0.000</w:t>
      </w:r>
    </w:p>
    <w:p w14:paraId="70B2774D" w14:textId="77777777" w:rsidR="00863AD9" w:rsidRDefault="00863AD9" w:rsidP="009255EE">
      <w:pPr>
        <w:spacing w:after="0" w:line="240" w:lineRule="auto"/>
      </w:pPr>
      <w:r>
        <w:t>=================================================================================</w:t>
      </w:r>
    </w:p>
    <w:p w14:paraId="0997B5BE" w14:textId="77777777" w:rsidR="00863AD9" w:rsidRDefault="00863AD9" w:rsidP="009255EE">
      <w:pPr>
        <w:spacing w:after="0" w:line="240" w:lineRule="auto"/>
      </w:pPr>
      <w:r>
        <w:t xml:space="preserve">                    coef    std err          z      P&gt;|z|      [0.025      0.975]</w:t>
      </w:r>
    </w:p>
    <w:p w14:paraId="1C23FBBD" w14:textId="77777777" w:rsidR="00863AD9" w:rsidRDefault="00863AD9" w:rsidP="009255EE">
      <w:pPr>
        <w:spacing w:after="0" w:line="240" w:lineRule="auto"/>
      </w:pPr>
      <w:r>
        <w:t>---------------------------------------------------------------------------------</w:t>
      </w:r>
    </w:p>
    <w:p w14:paraId="2B7D409A" w14:textId="77777777" w:rsidR="00863AD9" w:rsidRDefault="00863AD9" w:rsidP="009255EE">
      <w:pPr>
        <w:spacing w:after="0" w:line="240" w:lineRule="auto"/>
      </w:pPr>
      <w:r>
        <w:t>Orig Int Rate    -0.3425      0.023    -14.652      0.000      -0.388      -0.297</w:t>
      </w:r>
    </w:p>
    <w:p w14:paraId="7F241D99" w14:textId="77777777" w:rsidR="00863AD9" w:rsidRDefault="00863AD9" w:rsidP="009255EE">
      <w:pPr>
        <w:spacing w:after="0" w:line="240" w:lineRule="auto"/>
      </w:pPr>
      <w:r>
        <w:t>Brwr Cnt         -1.3828      0.018    -77.461      0.000      -1.418      -1.348</w:t>
      </w:r>
    </w:p>
    <w:p w14:paraId="279065A1" w14:textId="77777777" w:rsidR="00863AD9" w:rsidRDefault="00863AD9" w:rsidP="009255EE">
      <w:pPr>
        <w:spacing w:after="0" w:line="240" w:lineRule="auto"/>
      </w:pPr>
      <w:r>
        <w:t>DTI               0.0357      0.001     29.978      0.000       0.033       0.038</w:t>
      </w:r>
    </w:p>
    <w:p w14:paraId="69978C74" w14:textId="77777777" w:rsidR="00863AD9" w:rsidRDefault="00863AD9" w:rsidP="009255EE">
      <w:pPr>
        <w:spacing w:after="0" w:line="240" w:lineRule="auto"/>
      </w:pPr>
      <w:r>
        <w:t>Orig CLTV         0.0457      0.001     71.099      0.000       0.044       0.047</w:t>
      </w:r>
    </w:p>
    <w:p w14:paraId="75F43C77" w14:textId="77777777" w:rsidR="00863AD9" w:rsidRDefault="00863AD9" w:rsidP="009255EE">
      <w:pPr>
        <w:spacing w:after="0" w:line="240" w:lineRule="auto"/>
      </w:pPr>
      <w:r>
        <w:t>cnt_120_msa       0.0088      0.000     82.034      0.000       0.009       0.009</w:t>
      </w:r>
    </w:p>
    <w:p w14:paraId="35C0AAE0" w14:textId="77777777" w:rsidR="00863AD9" w:rsidRDefault="00863AD9" w:rsidP="009255EE">
      <w:pPr>
        <w:spacing w:after="0" w:line="240" w:lineRule="auto"/>
      </w:pPr>
      <w:r>
        <w:t>cnt_120_zip       0.0037      0.000     17.690      0.000       0.003       0.004</w:t>
      </w:r>
    </w:p>
    <w:p w14:paraId="3B6820C7" w14:textId="77777777" w:rsidR="00863AD9" w:rsidRDefault="00863AD9" w:rsidP="009255EE">
      <w:pPr>
        <w:spacing w:after="0" w:line="240" w:lineRule="auto"/>
      </w:pPr>
      <w:r>
        <w:t>constant         -4.1215      0.100    -41.313      0.000      -4.317      -3.926</w:t>
      </w:r>
    </w:p>
    <w:p w14:paraId="24BE3E1F" w14:textId="77777777" w:rsidR="00863AD9" w:rsidRDefault="00863AD9" w:rsidP="009255EE">
      <w:pPr>
        <w:spacing w:after="0" w:line="240" w:lineRule="auto"/>
      </w:pPr>
      <w:r>
        <w:t>FTMB_Y           -0.5559      0.029    -18.913      0.000      -0.613      -0.498</w:t>
      </w:r>
    </w:p>
    <w:p w14:paraId="3161FE35" w14:textId="77777777" w:rsidR="00863AD9" w:rsidRDefault="00863AD9" w:rsidP="009255EE">
      <w:pPr>
        <w:spacing w:after="0" w:line="240" w:lineRule="auto"/>
      </w:pPr>
      <w:r>
        <w:t>Loan Purp_P      -0.9699      0.025    -39.493      0.000      -1.018      -0.922</w:t>
      </w:r>
    </w:p>
    <w:p w14:paraId="17621405" w14:textId="77777777" w:rsidR="00863AD9" w:rsidRDefault="00863AD9" w:rsidP="009255EE">
      <w:pPr>
        <w:spacing w:after="0" w:line="240" w:lineRule="auto"/>
      </w:pPr>
      <w:r>
        <w:t>Loan Purp_R      -1.6996      0.030    -56.334      0.000      -1.759      -1.640</w:t>
      </w:r>
    </w:p>
    <w:p w14:paraId="28A6B259" w14:textId="77777777" w:rsidR="00863AD9" w:rsidRDefault="00863AD9" w:rsidP="009255EE">
      <w:pPr>
        <w:spacing w:after="0" w:line="240" w:lineRule="auto"/>
      </w:pPr>
      <w:r>
        <w:t>Occ Stat_P       -1.3504      0.025    -54.963      0.000      -1.399      -1.302</w:t>
      </w:r>
    </w:p>
    <w:p w14:paraId="1E14D275" w14:textId="77777777" w:rsidR="00863AD9" w:rsidRDefault="00863AD9" w:rsidP="009255EE">
      <w:pPr>
        <w:spacing w:after="0" w:line="240" w:lineRule="auto"/>
      </w:pPr>
      <w:r>
        <w:t>Occ Stat_S       -4.0435      0.256    -15.794      0.000      -4.545      -3.542</w:t>
      </w:r>
    </w:p>
    <w:p w14:paraId="1FDA88FB" w14:textId="77777777" w:rsidR="00863AD9" w:rsidRDefault="00863AD9" w:rsidP="009255EE">
      <w:pPr>
        <w:spacing w:after="0" w:line="240" w:lineRule="auto"/>
      </w:pPr>
      <w:r>
        <w:t>fico_bin_1       -4.0565      0.040   -102.481      0.000      -4.134      -3.979</w:t>
      </w:r>
    </w:p>
    <w:p w14:paraId="1DC5BAAF" w14:textId="77777777" w:rsidR="00863AD9" w:rsidRDefault="00863AD9" w:rsidP="009255EE">
      <w:pPr>
        <w:spacing w:after="0" w:line="240" w:lineRule="auto"/>
      </w:pPr>
      <w:r>
        <w:t>fico_bin_2       -4.3742      0.036   -122.270      0.000      -4.444      -4.304</w:t>
      </w:r>
    </w:p>
    <w:p w14:paraId="45979993" w14:textId="77777777" w:rsidR="00863AD9" w:rsidRDefault="00863AD9" w:rsidP="009255EE">
      <w:pPr>
        <w:spacing w:after="0" w:line="240" w:lineRule="auto"/>
      </w:pPr>
      <w:r>
        <w:t>fico_bin_3       -4.6273      0.033   -141.856      0.000      -4.691      -4.563</w:t>
      </w:r>
    </w:p>
    <w:p w14:paraId="63EB799C" w14:textId="77777777" w:rsidR="00863AD9" w:rsidRDefault="00863AD9" w:rsidP="009255EE">
      <w:pPr>
        <w:spacing w:after="0" w:line="240" w:lineRule="auto"/>
      </w:pPr>
      <w:r>
        <w:t>fico_bin_4       -4.9715      0.033   -152.893      0.000      -5.035      -4.908</w:t>
      </w:r>
    </w:p>
    <w:p w14:paraId="5BA55460" w14:textId="77777777" w:rsidR="00863AD9" w:rsidRDefault="00863AD9" w:rsidP="009255EE">
      <w:pPr>
        <w:spacing w:after="0" w:line="240" w:lineRule="auto"/>
      </w:pPr>
      <w:r>
        <w:t>fico_bin_5       -5.5764      0.037   -151.305      0.000      -5.649      -5.504</w:t>
      </w:r>
    </w:p>
    <w:p w14:paraId="70A2C6A1" w14:textId="77777777" w:rsidR="00863AD9" w:rsidRDefault="00863AD9" w:rsidP="009255EE">
      <w:pPr>
        <w:spacing w:after="0" w:line="240" w:lineRule="auto"/>
      </w:pPr>
      <w:r>
        <w:t>fico_bin_6       -5.4207      0.028   -196.220      0.000      -5.475      -5.367</w:t>
      </w:r>
    </w:p>
    <w:p w14:paraId="64F1B9DD" w14:textId="5128A4FE" w:rsidR="00863AD9" w:rsidRDefault="00863AD9" w:rsidP="009255EE">
      <w:pPr>
        <w:spacing w:after="0" w:line="240" w:lineRule="auto"/>
      </w:pPr>
      <w:r>
        <w:t>=================================================================================</w:t>
      </w:r>
    </w:p>
    <w:p w14:paraId="1F4E9711" w14:textId="614A066F" w:rsidR="00F41439" w:rsidRDefault="00F41439">
      <w:r>
        <w:br w:type="page"/>
      </w:r>
    </w:p>
    <w:p w14:paraId="3D289C51" w14:textId="77777777" w:rsidR="00863AD9" w:rsidRDefault="00863AD9" w:rsidP="009255EE">
      <w:pPr>
        <w:spacing w:after="0" w:line="240" w:lineRule="auto"/>
      </w:pPr>
      <w:r>
        <w:lastRenderedPageBreak/>
        <w:t>Modeling MSA 19100</w:t>
      </w:r>
    </w:p>
    <w:p w14:paraId="2123D25C" w14:textId="77777777" w:rsidR="00863AD9" w:rsidRDefault="00863AD9" w:rsidP="009255EE">
      <w:pPr>
        <w:spacing w:after="0" w:line="240" w:lineRule="auto"/>
      </w:pPr>
      <w:r>
        <w:t xml:space="preserve">                           Logit Regression Results                           </w:t>
      </w:r>
    </w:p>
    <w:p w14:paraId="7649DAC0" w14:textId="77777777" w:rsidR="00863AD9" w:rsidRDefault="00863AD9" w:rsidP="009255EE">
      <w:pPr>
        <w:spacing w:after="0" w:line="240" w:lineRule="auto"/>
      </w:pPr>
      <w:r>
        <w:t>==============================================================================</w:t>
      </w:r>
    </w:p>
    <w:p w14:paraId="0A59F4F5" w14:textId="77777777" w:rsidR="00863AD9" w:rsidRDefault="00863AD9" w:rsidP="009255EE">
      <w:pPr>
        <w:spacing w:after="0" w:line="240" w:lineRule="auto"/>
      </w:pPr>
      <w:r>
        <w:t>Dep. Variable:               60 in 24   No. Observations:               181562</w:t>
      </w:r>
    </w:p>
    <w:p w14:paraId="38172290" w14:textId="77777777" w:rsidR="00863AD9" w:rsidRDefault="00863AD9" w:rsidP="009255EE">
      <w:pPr>
        <w:spacing w:after="0" w:line="240" w:lineRule="auto"/>
      </w:pPr>
      <w:r>
        <w:t>Model:                          Logit   Df Residuals:                   181544</w:t>
      </w:r>
    </w:p>
    <w:p w14:paraId="6A95B3B2" w14:textId="77777777" w:rsidR="00863AD9" w:rsidRDefault="00863AD9" w:rsidP="009255EE">
      <w:pPr>
        <w:spacing w:after="0" w:line="240" w:lineRule="auto"/>
      </w:pPr>
      <w:r>
        <w:t>Method:                           MLE   Df Model:                           17</w:t>
      </w:r>
    </w:p>
    <w:p w14:paraId="0C1B9526" w14:textId="77777777" w:rsidR="00863AD9" w:rsidRDefault="00863AD9" w:rsidP="009255EE">
      <w:pPr>
        <w:spacing w:after="0" w:line="240" w:lineRule="auto"/>
      </w:pPr>
      <w:r>
        <w:t>Date:                Sun, 24 Apr 2022   Pseudo R-squ.:                  0.6771</w:t>
      </w:r>
    </w:p>
    <w:p w14:paraId="19359259" w14:textId="77777777" w:rsidR="00863AD9" w:rsidRDefault="00863AD9" w:rsidP="009255EE">
      <w:pPr>
        <w:spacing w:after="0" w:line="240" w:lineRule="auto"/>
      </w:pPr>
      <w:r>
        <w:t>Time:                        16:42:49   Log-Likelihood:                -40632.</w:t>
      </w:r>
    </w:p>
    <w:p w14:paraId="373C1502" w14:textId="77777777" w:rsidR="00863AD9" w:rsidRDefault="00863AD9" w:rsidP="009255EE">
      <w:pPr>
        <w:spacing w:after="0" w:line="240" w:lineRule="auto"/>
      </w:pPr>
      <w:r>
        <w:t>converged:                       True   LL-Null:                   -1.2585e+05</w:t>
      </w:r>
    </w:p>
    <w:p w14:paraId="16FEBBCE" w14:textId="77777777" w:rsidR="00863AD9" w:rsidRDefault="00863AD9" w:rsidP="009255EE">
      <w:pPr>
        <w:spacing w:after="0" w:line="240" w:lineRule="auto"/>
      </w:pPr>
      <w:r>
        <w:t>Covariance Type:            nonrobust   LLR p-value:                     0.000</w:t>
      </w:r>
    </w:p>
    <w:p w14:paraId="45778BA7" w14:textId="77777777" w:rsidR="00863AD9" w:rsidRDefault="00863AD9" w:rsidP="009255EE">
      <w:pPr>
        <w:spacing w:after="0" w:line="240" w:lineRule="auto"/>
      </w:pPr>
      <w:r>
        <w:t>=================================================================================</w:t>
      </w:r>
    </w:p>
    <w:p w14:paraId="163559E4" w14:textId="77777777" w:rsidR="00863AD9" w:rsidRDefault="00863AD9" w:rsidP="009255EE">
      <w:pPr>
        <w:spacing w:after="0" w:line="240" w:lineRule="auto"/>
      </w:pPr>
      <w:r>
        <w:t xml:space="preserve">                    coef    std err          z      P&gt;|z|      [0.025      0.975]</w:t>
      </w:r>
    </w:p>
    <w:p w14:paraId="17C6399A" w14:textId="77777777" w:rsidR="00863AD9" w:rsidRDefault="00863AD9" w:rsidP="009255EE">
      <w:pPr>
        <w:spacing w:after="0" w:line="240" w:lineRule="auto"/>
      </w:pPr>
      <w:r>
        <w:t>---------------------------------------------------------------------------------</w:t>
      </w:r>
    </w:p>
    <w:p w14:paraId="2A9C7E25" w14:textId="77777777" w:rsidR="00863AD9" w:rsidRDefault="00863AD9" w:rsidP="009255EE">
      <w:pPr>
        <w:spacing w:after="0" w:line="240" w:lineRule="auto"/>
      </w:pPr>
      <w:r>
        <w:t>Orig Int Rate    -0.3823      0.022    -16.994      0.000      -0.426      -0.338</w:t>
      </w:r>
    </w:p>
    <w:p w14:paraId="50A029EE" w14:textId="77777777" w:rsidR="00863AD9" w:rsidRDefault="00863AD9" w:rsidP="009255EE">
      <w:pPr>
        <w:spacing w:after="0" w:line="240" w:lineRule="auto"/>
      </w:pPr>
      <w:r>
        <w:t>Brwr Cnt         -1.4697      0.021    -68.559      0.000      -1.512      -1.428</w:t>
      </w:r>
    </w:p>
    <w:p w14:paraId="2B757D28" w14:textId="77777777" w:rsidR="00863AD9" w:rsidRDefault="00863AD9" w:rsidP="009255EE">
      <w:pPr>
        <w:spacing w:after="0" w:line="240" w:lineRule="auto"/>
      </w:pPr>
      <w:r>
        <w:t>DTI               0.0299      0.001     24.053      0.000       0.027       0.032</w:t>
      </w:r>
    </w:p>
    <w:p w14:paraId="554F3E5F" w14:textId="77777777" w:rsidR="00863AD9" w:rsidRDefault="00863AD9" w:rsidP="009255EE">
      <w:pPr>
        <w:spacing w:after="0" w:line="240" w:lineRule="auto"/>
      </w:pPr>
      <w:r>
        <w:t>Orig CLTV         0.0694      0.001     69.834      0.000       0.067       0.071</w:t>
      </w:r>
    </w:p>
    <w:p w14:paraId="5C18B05B" w14:textId="77777777" w:rsidR="00863AD9" w:rsidRDefault="00863AD9" w:rsidP="009255EE">
      <w:pPr>
        <w:spacing w:after="0" w:line="240" w:lineRule="auto"/>
      </w:pPr>
      <w:r>
        <w:t>cnt_120_msa       0.0068   8.27e-05     81.820      0.000       0.007       0.007</w:t>
      </w:r>
    </w:p>
    <w:p w14:paraId="3A3277D6" w14:textId="77777777" w:rsidR="00863AD9" w:rsidRDefault="00863AD9" w:rsidP="009255EE">
      <w:pPr>
        <w:spacing w:after="0" w:line="240" w:lineRule="auto"/>
      </w:pPr>
      <w:r>
        <w:t>cnt_120_zip       0.0011   7.61e-05     14.026      0.000       0.001       0.001</w:t>
      </w:r>
    </w:p>
    <w:p w14:paraId="3D2C3258" w14:textId="77777777" w:rsidR="00863AD9" w:rsidRDefault="00863AD9" w:rsidP="009255EE">
      <w:pPr>
        <w:spacing w:after="0" w:line="240" w:lineRule="auto"/>
      </w:pPr>
      <w:r>
        <w:t>constant         -3.0677      0.113    -27.079      0.000      -3.290      -2.846</w:t>
      </w:r>
    </w:p>
    <w:p w14:paraId="63943F7F" w14:textId="77777777" w:rsidR="00863AD9" w:rsidRDefault="00863AD9" w:rsidP="009255EE">
      <w:pPr>
        <w:spacing w:after="0" w:line="240" w:lineRule="auto"/>
      </w:pPr>
      <w:r>
        <w:t>FTMB_Y           -0.8976      0.027    -32.982      0.000      -0.951      -0.844</w:t>
      </w:r>
    </w:p>
    <w:p w14:paraId="4954C9B2" w14:textId="77777777" w:rsidR="00863AD9" w:rsidRDefault="00863AD9" w:rsidP="009255EE">
      <w:pPr>
        <w:spacing w:after="0" w:line="240" w:lineRule="auto"/>
      </w:pPr>
      <w:r>
        <w:t>Loan Purp_P      -0.8752      0.027    -32.869      0.000      -0.927      -0.823</w:t>
      </w:r>
    </w:p>
    <w:p w14:paraId="54CA9458" w14:textId="77777777" w:rsidR="00863AD9" w:rsidRDefault="00863AD9" w:rsidP="009255EE">
      <w:pPr>
        <w:spacing w:after="0" w:line="240" w:lineRule="auto"/>
      </w:pPr>
      <w:r>
        <w:t>Loan Purp_R      -2.2826      0.055    -41.547      0.000      -2.390      -2.175</w:t>
      </w:r>
    </w:p>
    <w:p w14:paraId="7AA9D645" w14:textId="77777777" w:rsidR="00863AD9" w:rsidRDefault="00863AD9" w:rsidP="009255EE">
      <w:pPr>
        <w:spacing w:after="0" w:line="240" w:lineRule="auto"/>
      </w:pPr>
      <w:r>
        <w:t>Occ Stat_P       -1.3889      0.032    -43.286      0.000      -1.452      -1.326</w:t>
      </w:r>
    </w:p>
    <w:p w14:paraId="608E2141" w14:textId="77777777" w:rsidR="00863AD9" w:rsidRDefault="00863AD9" w:rsidP="009255EE">
      <w:pPr>
        <w:spacing w:after="0" w:line="240" w:lineRule="auto"/>
      </w:pPr>
      <w:r>
        <w:t>Occ Stat_S       -3.1052      0.191    -16.294      0.000      -3.479      -2.732</w:t>
      </w:r>
    </w:p>
    <w:p w14:paraId="479EB51F" w14:textId="77777777" w:rsidR="00863AD9" w:rsidRDefault="00863AD9" w:rsidP="009255EE">
      <w:pPr>
        <w:spacing w:after="0" w:line="240" w:lineRule="auto"/>
      </w:pPr>
      <w:r>
        <w:t>fico_bin_1       -3.5628      0.036    -98.066      0.000      -3.634      -3.492</w:t>
      </w:r>
    </w:p>
    <w:p w14:paraId="2E973F6E" w14:textId="77777777" w:rsidR="00863AD9" w:rsidRDefault="00863AD9" w:rsidP="009255EE">
      <w:pPr>
        <w:spacing w:after="0" w:line="240" w:lineRule="auto"/>
      </w:pPr>
      <w:r>
        <w:t>fico_bin_2       -4.3120      0.037   -114.992      0.000      -4.385      -4.238</w:t>
      </w:r>
    </w:p>
    <w:p w14:paraId="7B691847" w14:textId="77777777" w:rsidR="00863AD9" w:rsidRDefault="00863AD9" w:rsidP="009255EE">
      <w:pPr>
        <w:spacing w:after="0" w:line="240" w:lineRule="auto"/>
      </w:pPr>
      <w:r>
        <w:t>fico_bin_3       -4.4187      0.035   -125.307      0.000      -4.488      -4.350</w:t>
      </w:r>
    </w:p>
    <w:p w14:paraId="09D55A47" w14:textId="77777777" w:rsidR="00863AD9" w:rsidRDefault="00863AD9" w:rsidP="009255EE">
      <w:pPr>
        <w:spacing w:after="0" w:line="240" w:lineRule="auto"/>
      </w:pPr>
      <w:r>
        <w:t>fico_bin_4       -5.1540      0.039   -130.967      0.000      -5.231      -5.077</w:t>
      </w:r>
    </w:p>
    <w:p w14:paraId="58F4FA48" w14:textId="77777777" w:rsidR="00863AD9" w:rsidRDefault="00863AD9" w:rsidP="009255EE">
      <w:pPr>
        <w:spacing w:after="0" w:line="240" w:lineRule="auto"/>
      </w:pPr>
      <w:r>
        <w:t>fico_bin_5       -5.4326      0.041   -131.109      0.000      -5.514      -5.351</w:t>
      </w:r>
    </w:p>
    <w:p w14:paraId="4932879A" w14:textId="77777777" w:rsidR="00863AD9" w:rsidRDefault="00863AD9" w:rsidP="009255EE">
      <w:pPr>
        <w:spacing w:after="0" w:line="240" w:lineRule="auto"/>
      </w:pPr>
      <w:r>
        <w:t>fico_bin_6       -5.5179      0.031   -177.010      0.000      -5.579      -5.457</w:t>
      </w:r>
    </w:p>
    <w:p w14:paraId="06826179" w14:textId="725A20E1" w:rsidR="00863AD9" w:rsidRDefault="00863AD9" w:rsidP="009255EE">
      <w:pPr>
        <w:spacing w:after="0" w:line="240" w:lineRule="auto"/>
      </w:pPr>
      <w:r>
        <w:t>=================================================================================</w:t>
      </w:r>
    </w:p>
    <w:p w14:paraId="06AC5F83" w14:textId="167F09B9" w:rsidR="00863AD9" w:rsidRDefault="00863AD9" w:rsidP="009255EE">
      <w:pPr>
        <w:spacing w:after="0" w:line="240" w:lineRule="auto"/>
      </w:pPr>
    </w:p>
    <w:p w14:paraId="22A4C0AC" w14:textId="25803E62" w:rsidR="00863AD9" w:rsidRDefault="00863AD9" w:rsidP="009255EE">
      <w:pPr>
        <w:spacing w:after="0" w:line="240" w:lineRule="auto"/>
      </w:pPr>
    </w:p>
    <w:p w14:paraId="776A950F" w14:textId="77777777" w:rsidR="00F41439" w:rsidRDefault="00F41439">
      <w:r>
        <w:br w:type="page"/>
      </w:r>
    </w:p>
    <w:p w14:paraId="6398A36A" w14:textId="586D628D" w:rsidR="00863AD9" w:rsidRDefault="00863AD9" w:rsidP="009255EE">
      <w:pPr>
        <w:spacing w:after="0" w:line="240" w:lineRule="auto"/>
      </w:pPr>
      <w:r>
        <w:lastRenderedPageBreak/>
        <w:t>Modeling MSA 12060</w:t>
      </w:r>
    </w:p>
    <w:p w14:paraId="7E43D570" w14:textId="77777777" w:rsidR="00863AD9" w:rsidRDefault="00863AD9" w:rsidP="009255EE">
      <w:pPr>
        <w:spacing w:after="0" w:line="240" w:lineRule="auto"/>
      </w:pPr>
      <w:r>
        <w:t xml:space="preserve">                           Logit Regression Results                           </w:t>
      </w:r>
    </w:p>
    <w:p w14:paraId="0B60259F" w14:textId="77777777" w:rsidR="00863AD9" w:rsidRDefault="00863AD9" w:rsidP="009255EE">
      <w:pPr>
        <w:spacing w:after="0" w:line="240" w:lineRule="auto"/>
      </w:pPr>
      <w:r>
        <w:t>==============================================================================</w:t>
      </w:r>
    </w:p>
    <w:p w14:paraId="02900907" w14:textId="77777777" w:rsidR="00863AD9" w:rsidRDefault="00863AD9" w:rsidP="009255EE">
      <w:pPr>
        <w:spacing w:after="0" w:line="240" w:lineRule="auto"/>
      </w:pPr>
      <w:r>
        <w:t>Dep. Variable:               60 in 24   No. Observations:               136878</w:t>
      </w:r>
    </w:p>
    <w:p w14:paraId="6AB6F0DC" w14:textId="77777777" w:rsidR="00863AD9" w:rsidRDefault="00863AD9" w:rsidP="009255EE">
      <w:pPr>
        <w:spacing w:after="0" w:line="240" w:lineRule="auto"/>
      </w:pPr>
      <w:r>
        <w:t>Model:                          Logit   Df Residuals:                   136860</w:t>
      </w:r>
    </w:p>
    <w:p w14:paraId="07432548" w14:textId="77777777" w:rsidR="00863AD9" w:rsidRDefault="00863AD9" w:rsidP="009255EE">
      <w:pPr>
        <w:spacing w:after="0" w:line="240" w:lineRule="auto"/>
      </w:pPr>
      <w:r>
        <w:t>Method:                           MLE   Df Model:                           17</w:t>
      </w:r>
    </w:p>
    <w:p w14:paraId="35FA0137" w14:textId="77777777" w:rsidR="00863AD9" w:rsidRDefault="00863AD9" w:rsidP="009255EE">
      <w:pPr>
        <w:spacing w:after="0" w:line="240" w:lineRule="auto"/>
      </w:pPr>
      <w:r>
        <w:t>Date:                Sun, 24 Apr 2022   Pseudo R-squ.:                  0.7101</w:t>
      </w:r>
    </w:p>
    <w:p w14:paraId="530D6E73" w14:textId="77777777" w:rsidR="00863AD9" w:rsidRDefault="00863AD9" w:rsidP="009255EE">
      <w:pPr>
        <w:spacing w:after="0" w:line="240" w:lineRule="auto"/>
      </w:pPr>
      <w:r>
        <w:t>Time:                        16:43:23   Log-Likelihood:                -27508.</w:t>
      </w:r>
    </w:p>
    <w:p w14:paraId="455318F4" w14:textId="77777777" w:rsidR="00863AD9" w:rsidRDefault="00863AD9" w:rsidP="009255EE">
      <w:pPr>
        <w:spacing w:after="0" w:line="240" w:lineRule="auto"/>
      </w:pPr>
      <w:r>
        <w:t>converged:                       True   LL-Null:                       -94877.</w:t>
      </w:r>
    </w:p>
    <w:p w14:paraId="1FF1270D" w14:textId="77777777" w:rsidR="00863AD9" w:rsidRDefault="00863AD9" w:rsidP="009255EE">
      <w:pPr>
        <w:spacing w:after="0" w:line="240" w:lineRule="auto"/>
      </w:pPr>
      <w:r>
        <w:t>Covariance Type:            nonrobust   LLR p-value:                     0.000</w:t>
      </w:r>
    </w:p>
    <w:p w14:paraId="0173F278" w14:textId="77777777" w:rsidR="00863AD9" w:rsidRDefault="00863AD9" w:rsidP="009255EE">
      <w:pPr>
        <w:spacing w:after="0" w:line="240" w:lineRule="auto"/>
      </w:pPr>
      <w:r>
        <w:t>=================================================================================</w:t>
      </w:r>
    </w:p>
    <w:p w14:paraId="5829A9C7" w14:textId="77777777" w:rsidR="00863AD9" w:rsidRDefault="00863AD9" w:rsidP="009255EE">
      <w:pPr>
        <w:spacing w:after="0" w:line="240" w:lineRule="auto"/>
      </w:pPr>
      <w:r>
        <w:t xml:space="preserve">                    coef    std err          z      P&gt;|z|      [0.025      0.975]</w:t>
      </w:r>
    </w:p>
    <w:p w14:paraId="51631C5F" w14:textId="77777777" w:rsidR="00863AD9" w:rsidRDefault="00863AD9" w:rsidP="009255EE">
      <w:pPr>
        <w:spacing w:after="0" w:line="240" w:lineRule="auto"/>
      </w:pPr>
      <w:r>
        <w:t>---------------------------------------------------------------------------------</w:t>
      </w:r>
    </w:p>
    <w:p w14:paraId="62444F16" w14:textId="77777777" w:rsidR="00863AD9" w:rsidRDefault="00863AD9" w:rsidP="009255EE">
      <w:pPr>
        <w:spacing w:after="0" w:line="240" w:lineRule="auto"/>
      </w:pPr>
      <w:r>
        <w:t>Orig Int Rate    -0.4632      0.031    -15.106      0.000      -0.523      -0.403</w:t>
      </w:r>
    </w:p>
    <w:p w14:paraId="719AF261" w14:textId="77777777" w:rsidR="00863AD9" w:rsidRDefault="00863AD9" w:rsidP="009255EE">
      <w:pPr>
        <w:spacing w:after="0" w:line="240" w:lineRule="auto"/>
      </w:pPr>
      <w:r>
        <w:t>Brwr Cnt         -1.8812      0.033    -56.252      0.000      -1.947      -1.816</w:t>
      </w:r>
    </w:p>
    <w:p w14:paraId="605168F3" w14:textId="77777777" w:rsidR="00863AD9" w:rsidRDefault="00863AD9" w:rsidP="009255EE">
      <w:pPr>
        <w:spacing w:after="0" w:line="240" w:lineRule="auto"/>
      </w:pPr>
      <w:r>
        <w:t>DTI               0.0434      0.001     30.980      0.000       0.041       0.046</w:t>
      </w:r>
    </w:p>
    <w:p w14:paraId="2E3419E8" w14:textId="77777777" w:rsidR="00863AD9" w:rsidRDefault="00863AD9" w:rsidP="009255EE">
      <w:pPr>
        <w:spacing w:after="0" w:line="240" w:lineRule="auto"/>
      </w:pPr>
      <w:r>
        <w:t>Orig CLTV         0.0767      0.001     61.046      0.000       0.074       0.079</w:t>
      </w:r>
    </w:p>
    <w:p w14:paraId="1FD294C7" w14:textId="77777777" w:rsidR="00863AD9" w:rsidRDefault="00863AD9" w:rsidP="009255EE">
      <w:pPr>
        <w:spacing w:after="0" w:line="240" w:lineRule="auto"/>
      </w:pPr>
      <w:r>
        <w:t>cnt_120_msa       0.0124      0.000     71.574      0.000       0.012       0.013</w:t>
      </w:r>
    </w:p>
    <w:p w14:paraId="6CA2524F" w14:textId="77777777" w:rsidR="00863AD9" w:rsidRDefault="00863AD9" w:rsidP="009255EE">
      <w:pPr>
        <w:spacing w:after="0" w:line="240" w:lineRule="auto"/>
      </w:pPr>
      <w:r>
        <w:t>cnt_120_zip       0.0008      0.000      6.047      0.000       0.001       0.001</w:t>
      </w:r>
    </w:p>
    <w:p w14:paraId="2A3C8D7F" w14:textId="77777777" w:rsidR="00863AD9" w:rsidRDefault="00863AD9" w:rsidP="009255EE">
      <w:pPr>
        <w:spacing w:after="0" w:line="240" w:lineRule="auto"/>
      </w:pPr>
      <w:r>
        <w:t>constant         -3.5493      0.151    -23.484      0.000      -3.846      -3.253</w:t>
      </w:r>
    </w:p>
    <w:p w14:paraId="700D1115" w14:textId="77777777" w:rsidR="00863AD9" w:rsidRDefault="00863AD9" w:rsidP="009255EE">
      <w:pPr>
        <w:spacing w:after="0" w:line="240" w:lineRule="auto"/>
      </w:pPr>
      <w:r>
        <w:t>FTMB_Y           -0.7284      0.028    -25.641      0.000      -0.784      -0.673</w:t>
      </w:r>
    </w:p>
    <w:p w14:paraId="40554B90" w14:textId="77777777" w:rsidR="00863AD9" w:rsidRDefault="00863AD9" w:rsidP="009255EE">
      <w:pPr>
        <w:spacing w:after="0" w:line="240" w:lineRule="auto"/>
      </w:pPr>
      <w:r>
        <w:t>Loan Purp_P      -1.0690      0.033    -32.444      0.000      -1.134      -1.004</w:t>
      </w:r>
    </w:p>
    <w:p w14:paraId="2340B3BF" w14:textId="77777777" w:rsidR="00863AD9" w:rsidRDefault="00863AD9" w:rsidP="009255EE">
      <w:pPr>
        <w:spacing w:after="0" w:line="240" w:lineRule="auto"/>
      </w:pPr>
      <w:r>
        <w:t>Loan Purp_R      -2.6647      0.071    -37.415      0.000      -2.804      -2.525</w:t>
      </w:r>
    </w:p>
    <w:p w14:paraId="043C7777" w14:textId="77777777" w:rsidR="00863AD9" w:rsidRDefault="00863AD9" w:rsidP="009255EE">
      <w:pPr>
        <w:spacing w:after="0" w:line="240" w:lineRule="auto"/>
      </w:pPr>
      <w:r>
        <w:t>Occ Stat_P       -1.3301      0.039    -34.215      0.000      -1.406      -1.254</w:t>
      </w:r>
    </w:p>
    <w:p w14:paraId="1EBFB1E0" w14:textId="77777777" w:rsidR="00863AD9" w:rsidRDefault="00863AD9" w:rsidP="009255EE">
      <w:pPr>
        <w:spacing w:after="0" w:line="240" w:lineRule="auto"/>
      </w:pPr>
      <w:r>
        <w:t>Occ Stat_S       -3.0168      0.131    -22.982      0.000      -3.274      -2.760</w:t>
      </w:r>
    </w:p>
    <w:p w14:paraId="3B17A735" w14:textId="77777777" w:rsidR="00863AD9" w:rsidRDefault="00863AD9" w:rsidP="009255EE">
      <w:pPr>
        <w:spacing w:after="0" w:line="240" w:lineRule="auto"/>
      </w:pPr>
      <w:r>
        <w:t>fico_bin_1       -4.1235      0.057    -72.610      0.000      -4.235      -4.012</w:t>
      </w:r>
    </w:p>
    <w:p w14:paraId="15766503" w14:textId="77777777" w:rsidR="00863AD9" w:rsidRDefault="00863AD9" w:rsidP="009255EE">
      <w:pPr>
        <w:spacing w:after="0" w:line="240" w:lineRule="auto"/>
      </w:pPr>
      <w:r>
        <w:t>fico_bin_2       -4.7072      0.052    -90.817      0.000      -4.809      -4.606</w:t>
      </w:r>
    </w:p>
    <w:p w14:paraId="7A0DE5E0" w14:textId="77777777" w:rsidR="00863AD9" w:rsidRDefault="00863AD9" w:rsidP="009255EE">
      <w:pPr>
        <w:spacing w:after="0" w:line="240" w:lineRule="auto"/>
      </w:pPr>
      <w:r>
        <w:t>fico_bin_3       -5.1058      0.048   -105.480      0.000      -5.201      -5.011</w:t>
      </w:r>
    </w:p>
    <w:p w14:paraId="0238AEA7" w14:textId="77777777" w:rsidR="00863AD9" w:rsidRDefault="00863AD9" w:rsidP="009255EE">
      <w:pPr>
        <w:spacing w:after="0" w:line="240" w:lineRule="auto"/>
      </w:pPr>
      <w:r>
        <w:t>fico_bin_4       -5.5809      0.049   -114.827      0.000      -5.676      -5.486</w:t>
      </w:r>
    </w:p>
    <w:p w14:paraId="5390DBEA" w14:textId="77777777" w:rsidR="00863AD9" w:rsidRDefault="00863AD9" w:rsidP="009255EE">
      <w:pPr>
        <w:spacing w:after="0" w:line="240" w:lineRule="auto"/>
      </w:pPr>
      <w:r>
        <w:t>fico_bin_5       -6.0694      0.051   -118.361      0.000      -6.170      -5.969</w:t>
      </w:r>
    </w:p>
    <w:p w14:paraId="77517008" w14:textId="77777777" w:rsidR="00863AD9" w:rsidRDefault="00863AD9" w:rsidP="009255EE">
      <w:pPr>
        <w:spacing w:after="0" w:line="240" w:lineRule="auto"/>
      </w:pPr>
      <w:r>
        <w:t>fico_bin_6       -6.2131      0.043   -143.448      0.000      -6.298      -6.128</w:t>
      </w:r>
    </w:p>
    <w:p w14:paraId="43E5FC69" w14:textId="45DE8367" w:rsidR="00863AD9" w:rsidRDefault="00863AD9" w:rsidP="009255EE">
      <w:pPr>
        <w:spacing w:after="0" w:line="240" w:lineRule="auto"/>
      </w:pPr>
      <w:r>
        <w:t>=================================================================================</w:t>
      </w:r>
    </w:p>
    <w:p w14:paraId="0463E9A1" w14:textId="7AE21BC7" w:rsidR="009255EE" w:rsidRDefault="009255EE" w:rsidP="009255EE">
      <w:pPr>
        <w:spacing w:after="0" w:line="240" w:lineRule="auto"/>
      </w:pPr>
    </w:p>
    <w:p w14:paraId="4F50955B" w14:textId="617EABD5" w:rsidR="009255EE" w:rsidRDefault="009255EE" w:rsidP="009255EE">
      <w:pPr>
        <w:spacing w:after="0" w:line="240" w:lineRule="auto"/>
      </w:pPr>
    </w:p>
    <w:p w14:paraId="4F806696" w14:textId="77777777" w:rsidR="00F41439" w:rsidRDefault="00F41439">
      <w:r>
        <w:br w:type="page"/>
      </w:r>
    </w:p>
    <w:p w14:paraId="412B64EE" w14:textId="4EE5587C" w:rsidR="009255EE" w:rsidRDefault="009255EE" w:rsidP="009255EE">
      <w:pPr>
        <w:spacing w:after="0" w:line="240" w:lineRule="auto"/>
      </w:pPr>
      <w:r>
        <w:lastRenderedPageBreak/>
        <w:t>Modeling MSA 38060</w:t>
      </w:r>
    </w:p>
    <w:p w14:paraId="39FC330B" w14:textId="77777777" w:rsidR="009255EE" w:rsidRDefault="009255EE" w:rsidP="009255EE">
      <w:pPr>
        <w:spacing w:after="0" w:line="240" w:lineRule="auto"/>
      </w:pPr>
      <w:r>
        <w:t xml:space="preserve">                           Logit Regression Results                           </w:t>
      </w:r>
    </w:p>
    <w:p w14:paraId="1B3EF05C" w14:textId="77777777" w:rsidR="009255EE" w:rsidRDefault="009255EE" w:rsidP="009255EE">
      <w:pPr>
        <w:spacing w:after="0" w:line="240" w:lineRule="auto"/>
      </w:pPr>
      <w:r>
        <w:t>==============================================================================</w:t>
      </w:r>
    </w:p>
    <w:p w14:paraId="5897B836" w14:textId="77777777" w:rsidR="009255EE" w:rsidRDefault="009255EE" w:rsidP="009255EE">
      <w:pPr>
        <w:spacing w:after="0" w:line="240" w:lineRule="auto"/>
      </w:pPr>
      <w:r>
        <w:t>Dep. Variable:               60 in 24   No. Observations:               170532</w:t>
      </w:r>
    </w:p>
    <w:p w14:paraId="4F82D1B3" w14:textId="77777777" w:rsidR="009255EE" w:rsidRDefault="009255EE" w:rsidP="009255EE">
      <w:pPr>
        <w:spacing w:after="0" w:line="240" w:lineRule="auto"/>
      </w:pPr>
      <w:r>
        <w:t>Model:                          Logit   Df Residuals:                   170514</w:t>
      </w:r>
    </w:p>
    <w:p w14:paraId="68B390F3" w14:textId="77777777" w:rsidR="009255EE" w:rsidRDefault="009255EE" w:rsidP="009255EE">
      <w:pPr>
        <w:spacing w:after="0" w:line="240" w:lineRule="auto"/>
      </w:pPr>
      <w:r>
        <w:t>Method:                           MLE   Df Model:                           17</w:t>
      </w:r>
    </w:p>
    <w:p w14:paraId="4BCC9AB6" w14:textId="77777777" w:rsidR="009255EE" w:rsidRDefault="009255EE" w:rsidP="009255EE">
      <w:pPr>
        <w:spacing w:after="0" w:line="240" w:lineRule="auto"/>
      </w:pPr>
      <w:r>
        <w:t>Date:                Sun, 24 Apr 2022   Pseudo R-squ.:                  0.7043</w:t>
      </w:r>
    </w:p>
    <w:p w14:paraId="03580932" w14:textId="77777777" w:rsidR="009255EE" w:rsidRDefault="009255EE" w:rsidP="009255EE">
      <w:pPr>
        <w:spacing w:after="0" w:line="240" w:lineRule="auto"/>
      </w:pPr>
      <w:r>
        <w:t>Time:                        16:45:12   Log-Likelihood:                -34952.</w:t>
      </w:r>
    </w:p>
    <w:p w14:paraId="636564CE" w14:textId="77777777" w:rsidR="009255EE" w:rsidRDefault="009255EE" w:rsidP="009255EE">
      <w:pPr>
        <w:spacing w:after="0" w:line="240" w:lineRule="auto"/>
      </w:pPr>
      <w:r>
        <w:t>converged:                       True   LL-Null:                   -1.1820e+05</w:t>
      </w:r>
    </w:p>
    <w:p w14:paraId="43D92208" w14:textId="77777777" w:rsidR="009255EE" w:rsidRDefault="009255EE" w:rsidP="009255EE">
      <w:pPr>
        <w:spacing w:after="0" w:line="240" w:lineRule="auto"/>
      </w:pPr>
      <w:r>
        <w:t>Covariance Type:            nonrobust   LLR p-value:                     0.000</w:t>
      </w:r>
    </w:p>
    <w:p w14:paraId="7BFB55A9" w14:textId="77777777" w:rsidR="009255EE" w:rsidRDefault="009255EE" w:rsidP="009255EE">
      <w:pPr>
        <w:spacing w:after="0" w:line="240" w:lineRule="auto"/>
      </w:pPr>
      <w:r>
        <w:t>=================================================================================</w:t>
      </w:r>
    </w:p>
    <w:p w14:paraId="74121C8B" w14:textId="77777777" w:rsidR="009255EE" w:rsidRDefault="009255EE" w:rsidP="009255EE">
      <w:pPr>
        <w:spacing w:after="0" w:line="240" w:lineRule="auto"/>
      </w:pPr>
      <w:r>
        <w:t xml:space="preserve">                    coef    std err          z      P&gt;|z|      [0.025      0.975]</w:t>
      </w:r>
    </w:p>
    <w:p w14:paraId="75DDECEA" w14:textId="77777777" w:rsidR="009255EE" w:rsidRDefault="009255EE" w:rsidP="009255EE">
      <w:pPr>
        <w:spacing w:after="0" w:line="240" w:lineRule="auto"/>
      </w:pPr>
      <w:r>
        <w:t>---------------------------------------------------------------------------------</w:t>
      </w:r>
    </w:p>
    <w:p w14:paraId="5DD6C6EA" w14:textId="77777777" w:rsidR="009255EE" w:rsidRDefault="009255EE" w:rsidP="009255EE">
      <w:pPr>
        <w:spacing w:after="0" w:line="240" w:lineRule="auto"/>
      </w:pPr>
      <w:r>
        <w:t>Orig Int Rate     0.0024      0.023      0.106      0.916      -0.042       0.047</w:t>
      </w:r>
    </w:p>
    <w:p w14:paraId="1399ED3B" w14:textId="77777777" w:rsidR="009255EE" w:rsidRDefault="009255EE" w:rsidP="009255EE">
      <w:pPr>
        <w:spacing w:after="0" w:line="240" w:lineRule="auto"/>
      </w:pPr>
      <w:r>
        <w:t>Brwr Cnt         -1.5265      0.024    -63.725      0.000      -1.573      -1.480</w:t>
      </w:r>
    </w:p>
    <w:p w14:paraId="132EAB55" w14:textId="77777777" w:rsidR="009255EE" w:rsidRDefault="009255EE" w:rsidP="009255EE">
      <w:pPr>
        <w:spacing w:after="0" w:line="240" w:lineRule="auto"/>
      </w:pPr>
      <w:r>
        <w:t>DTI               0.0450      0.001     31.899      0.000       0.042       0.048</w:t>
      </w:r>
    </w:p>
    <w:p w14:paraId="006F8684" w14:textId="77777777" w:rsidR="009255EE" w:rsidRDefault="009255EE" w:rsidP="009255EE">
      <w:pPr>
        <w:spacing w:after="0" w:line="240" w:lineRule="auto"/>
      </w:pPr>
      <w:r>
        <w:t>Orig CLTV         0.0838      0.001     70.641      0.000       0.081       0.086</w:t>
      </w:r>
    </w:p>
    <w:p w14:paraId="518836FD" w14:textId="77777777" w:rsidR="009255EE" w:rsidRDefault="009255EE" w:rsidP="009255EE">
      <w:pPr>
        <w:spacing w:after="0" w:line="240" w:lineRule="auto"/>
      </w:pPr>
      <w:r>
        <w:t>cnt_120_msa       0.0060      0.000     44.828      0.000       0.006       0.006</w:t>
      </w:r>
    </w:p>
    <w:p w14:paraId="71B27B39" w14:textId="77777777" w:rsidR="009255EE" w:rsidRDefault="009255EE" w:rsidP="009255EE">
      <w:pPr>
        <w:spacing w:after="0" w:line="240" w:lineRule="auto"/>
      </w:pPr>
      <w:r>
        <w:t>cnt_120_zip    -8.34e-05      0.000     -0.295      0.768      -0.001       0.000</w:t>
      </w:r>
    </w:p>
    <w:p w14:paraId="672E33EA" w14:textId="77777777" w:rsidR="009255EE" w:rsidRDefault="009255EE" w:rsidP="009255EE">
      <w:pPr>
        <w:spacing w:after="0" w:line="240" w:lineRule="auto"/>
      </w:pPr>
      <w:r>
        <w:t>constant         -3.5016      0.120    -29.201      0.000      -3.737      -3.267</w:t>
      </w:r>
    </w:p>
    <w:p w14:paraId="728A7BBC" w14:textId="77777777" w:rsidR="009255EE" w:rsidRDefault="009255EE" w:rsidP="009255EE">
      <w:pPr>
        <w:spacing w:after="0" w:line="240" w:lineRule="auto"/>
      </w:pPr>
      <w:r>
        <w:t>FTMB_Y           -0.3903      0.026    -15.129      0.000      -0.441      -0.340</w:t>
      </w:r>
    </w:p>
    <w:p w14:paraId="45B9D26F" w14:textId="77777777" w:rsidR="009255EE" w:rsidRDefault="009255EE" w:rsidP="009255EE">
      <w:pPr>
        <w:spacing w:after="0" w:line="240" w:lineRule="auto"/>
      </w:pPr>
      <w:r>
        <w:t>Loan Purp_P      -1.2590      0.032    -39.523      0.000      -1.321      -1.197</w:t>
      </w:r>
    </w:p>
    <w:p w14:paraId="04CABEF9" w14:textId="77777777" w:rsidR="009255EE" w:rsidRDefault="009255EE" w:rsidP="009255EE">
      <w:pPr>
        <w:spacing w:after="0" w:line="240" w:lineRule="auto"/>
      </w:pPr>
      <w:r>
        <w:t>Loan Purp_R      -2.3481      0.056    -41.969      0.000      -2.458      -2.238</w:t>
      </w:r>
    </w:p>
    <w:p w14:paraId="710D1758" w14:textId="77777777" w:rsidR="009255EE" w:rsidRDefault="009255EE" w:rsidP="009255EE">
      <w:pPr>
        <w:spacing w:after="0" w:line="240" w:lineRule="auto"/>
      </w:pPr>
      <w:r>
        <w:t>Occ Stat_P       -1.7386      0.038    -45.525      0.000      -1.813      -1.664</w:t>
      </w:r>
    </w:p>
    <w:p w14:paraId="1E457059" w14:textId="77777777" w:rsidR="009255EE" w:rsidRDefault="009255EE" w:rsidP="009255EE">
      <w:pPr>
        <w:spacing w:after="0" w:line="240" w:lineRule="auto"/>
      </w:pPr>
      <w:r>
        <w:t>Occ Stat_S       -3.5013      0.132    -26.471      0.000      -3.761      -3.242</w:t>
      </w:r>
    </w:p>
    <w:p w14:paraId="68F3D707" w14:textId="77777777" w:rsidR="009255EE" w:rsidRDefault="009255EE" w:rsidP="009255EE">
      <w:pPr>
        <w:spacing w:after="0" w:line="240" w:lineRule="auto"/>
      </w:pPr>
      <w:r>
        <w:t>fico_bin_1       -3.8607      0.042    -92.733      0.000      -3.942      -3.779</w:t>
      </w:r>
    </w:p>
    <w:p w14:paraId="6D8D196E" w14:textId="77777777" w:rsidR="009255EE" w:rsidRDefault="009255EE" w:rsidP="009255EE">
      <w:pPr>
        <w:spacing w:after="0" w:line="240" w:lineRule="auto"/>
      </w:pPr>
      <w:r>
        <w:t>fico_bin_2       -4.5278      0.041   -109.826      0.000      -4.609      -4.447</w:t>
      </w:r>
    </w:p>
    <w:p w14:paraId="591594C2" w14:textId="77777777" w:rsidR="009255EE" w:rsidRDefault="009255EE" w:rsidP="009255EE">
      <w:pPr>
        <w:spacing w:after="0" w:line="240" w:lineRule="auto"/>
      </w:pPr>
      <w:r>
        <w:t>fico_bin_3       -4.8812      0.039   -125.473      0.000      -4.957      -4.805</w:t>
      </w:r>
    </w:p>
    <w:p w14:paraId="2BF8C3CC" w14:textId="77777777" w:rsidR="009255EE" w:rsidRDefault="009255EE" w:rsidP="009255EE">
      <w:pPr>
        <w:spacing w:after="0" w:line="240" w:lineRule="auto"/>
      </w:pPr>
      <w:r>
        <w:t>fico_bin_4       -5.4173      0.040   -135.027      0.000      -5.496      -5.339</w:t>
      </w:r>
    </w:p>
    <w:p w14:paraId="017C437A" w14:textId="77777777" w:rsidR="009255EE" w:rsidRDefault="009255EE" w:rsidP="009255EE">
      <w:pPr>
        <w:spacing w:after="0" w:line="240" w:lineRule="auto"/>
      </w:pPr>
      <w:r>
        <w:t>fico_bin_5       -6.7342      0.053   -127.510      0.000      -6.838      -6.631</w:t>
      </w:r>
    </w:p>
    <w:p w14:paraId="1735550C" w14:textId="77777777" w:rsidR="009255EE" w:rsidRDefault="009255EE" w:rsidP="009255EE">
      <w:pPr>
        <w:spacing w:after="0" w:line="240" w:lineRule="auto"/>
      </w:pPr>
      <w:r>
        <w:t>fico_bin_6       -6.2227      0.038   -165.628      0.000      -6.296      -6.149</w:t>
      </w:r>
    </w:p>
    <w:p w14:paraId="5392FA2C" w14:textId="740C69E6" w:rsidR="009255EE" w:rsidRDefault="009255EE" w:rsidP="009255EE">
      <w:pPr>
        <w:spacing w:after="0" w:line="240" w:lineRule="auto"/>
      </w:pPr>
      <w:r>
        <w:t>=================================================================================</w:t>
      </w:r>
    </w:p>
    <w:p w14:paraId="6C93613A" w14:textId="07F0FCE9" w:rsidR="00863AD9" w:rsidRDefault="00863AD9" w:rsidP="009255EE">
      <w:pPr>
        <w:spacing w:after="0" w:line="240" w:lineRule="auto"/>
      </w:pPr>
    </w:p>
    <w:p w14:paraId="43231E95" w14:textId="35590CDA" w:rsidR="00863AD9" w:rsidRDefault="00863AD9" w:rsidP="009255EE">
      <w:pPr>
        <w:spacing w:after="0" w:line="240" w:lineRule="auto"/>
      </w:pPr>
    </w:p>
    <w:p w14:paraId="06DE448C" w14:textId="77777777" w:rsidR="00F41439" w:rsidRDefault="00F41439">
      <w:r>
        <w:br w:type="page"/>
      </w:r>
    </w:p>
    <w:p w14:paraId="638A0BC4" w14:textId="0BEC64A8" w:rsidR="00F41439" w:rsidRDefault="00F41439" w:rsidP="00F41439">
      <w:pPr>
        <w:spacing w:after="0" w:line="240" w:lineRule="auto"/>
      </w:pPr>
      <w:r>
        <w:lastRenderedPageBreak/>
        <w:t>Modeling MSA 41860</w:t>
      </w:r>
    </w:p>
    <w:p w14:paraId="3E42E1F9" w14:textId="77777777" w:rsidR="00F41439" w:rsidRDefault="00F41439" w:rsidP="00F41439">
      <w:pPr>
        <w:spacing w:after="0" w:line="240" w:lineRule="auto"/>
      </w:pPr>
      <w:r>
        <w:t xml:space="preserve">                           Logit Regression Results                           </w:t>
      </w:r>
    </w:p>
    <w:p w14:paraId="26E3F216" w14:textId="77777777" w:rsidR="00F41439" w:rsidRDefault="00F41439" w:rsidP="00F41439">
      <w:pPr>
        <w:spacing w:after="0" w:line="240" w:lineRule="auto"/>
      </w:pPr>
      <w:r>
        <w:t>==============================================================================</w:t>
      </w:r>
    </w:p>
    <w:p w14:paraId="11CB0DA9" w14:textId="77777777" w:rsidR="00F41439" w:rsidRDefault="00F41439" w:rsidP="00F41439">
      <w:pPr>
        <w:spacing w:after="0" w:line="240" w:lineRule="auto"/>
      </w:pPr>
      <w:r>
        <w:t>Dep. Variable:               60 in 24   No. Observations:                82558</w:t>
      </w:r>
    </w:p>
    <w:p w14:paraId="35D7D3CD" w14:textId="77777777" w:rsidR="00F41439" w:rsidRDefault="00F41439" w:rsidP="00F41439">
      <w:pPr>
        <w:spacing w:after="0" w:line="240" w:lineRule="auto"/>
      </w:pPr>
      <w:r>
        <w:t>Model:                          Logit   Df Residuals:                    82540</w:t>
      </w:r>
    </w:p>
    <w:p w14:paraId="33E53D49" w14:textId="77777777" w:rsidR="00F41439" w:rsidRDefault="00F41439" w:rsidP="00F41439">
      <w:pPr>
        <w:spacing w:after="0" w:line="240" w:lineRule="auto"/>
      </w:pPr>
      <w:r>
        <w:t>Method:                           MLE   Df Model:                           17</w:t>
      </w:r>
    </w:p>
    <w:p w14:paraId="7C6CDCE0" w14:textId="77777777" w:rsidR="00F41439" w:rsidRDefault="00F41439" w:rsidP="00F41439">
      <w:pPr>
        <w:spacing w:after="0" w:line="240" w:lineRule="auto"/>
      </w:pPr>
      <w:r>
        <w:t>Date:                Sun, 24 Apr 2022   Pseudo R-squ.:                  0.6731</w:t>
      </w:r>
    </w:p>
    <w:p w14:paraId="776288E3" w14:textId="77777777" w:rsidR="00F41439" w:rsidRDefault="00F41439" w:rsidP="00F41439">
      <w:pPr>
        <w:spacing w:after="0" w:line="240" w:lineRule="auto"/>
      </w:pPr>
      <w:r>
        <w:t>Time:                        16:47:11   Log-Likelihood:                -18707.</w:t>
      </w:r>
    </w:p>
    <w:p w14:paraId="1A2A7510" w14:textId="77777777" w:rsidR="00F41439" w:rsidRDefault="00F41439" w:rsidP="00F41439">
      <w:pPr>
        <w:spacing w:after="0" w:line="240" w:lineRule="auto"/>
      </w:pPr>
      <w:r>
        <w:t>converged:                       True   LL-Null:                       -57225.</w:t>
      </w:r>
    </w:p>
    <w:p w14:paraId="69D99F62" w14:textId="77777777" w:rsidR="00F41439" w:rsidRDefault="00F41439" w:rsidP="00F41439">
      <w:pPr>
        <w:spacing w:after="0" w:line="240" w:lineRule="auto"/>
      </w:pPr>
      <w:r>
        <w:t>Covariance Type:            nonrobust   LLR p-value:                     0.000</w:t>
      </w:r>
    </w:p>
    <w:p w14:paraId="5CC451C2" w14:textId="77777777" w:rsidR="00F41439" w:rsidRDefault="00F41439" w:rsidP="00F41439">
      <w:pPr>
        <w:spacing w:after="0" w:line="240" w:lineRule="auto"/>
      </w:pPr>
      <w:r>
        <w:t>=================================================================================</w:t>
      </w:r>
    </w:p>
    <w:p w14:paraId="7281738A" w14:textId="77777777" w:rsidR="00F41439" w:rsidRDefault="00F41439" w:rsidP="00F41439">
      <w:pPr>
        <w:spacing w:after="0" w:line="240" w:lineRule="auto"/>
      </w:pPr>
      <w:r>
        <w:t xml:space="preserve">                    coef    std err          z      P&gt;|z|      [0.025      0.975]</w:t>
      </w:r>
    </w:p>
    <w:p w14:paraId="6B3A5CD5" w14:textId="77777777" w:rsidR="00F41439" w:rsidRDefault="00F41439" w:rsidP="00F41439">
      <w:pPr>
        <w:spacing w:after="0" w:line="240" w:lineRule="auto"/>
      </w:pPr>
      <w:r>
        <w:t>---------------------------------------------------------------------------------</w:t>
      </w:r>
    </w:p>
    <w:p w14:paraId="39084034" w14:textId="77777777" w:rsidR="00F41439" w:rsidRDefault="00F41439" w:rsidP="00F41439">
      <w:pPr>
        <w:spacing w:after="0" w:line="240" w:lineRule="auto"/>
      </w:pPr>
      <w:r>
        <w:t>Orig Int Rate    -0.2197      0.040     -5.511      0.000      -0.298      -0.142</w:t>
      </w:r>
    </w:p>
    <w:p w14:paraId="0C93E93B" w14:textId="77777777" w:rsidR="00F41439" w:rsidRDefault="00F41439" w:rsidP="00F41439">
      <w:pPr>
        <w:spacing w:after="0" w:line="240" w:lineRule="auto"/>
      </w:pPr>
      <w:r>
        <w:t>Brwr Cnt         -1.2426      0.029    -43.120      0.000      -1.299      -1.186</w:t>
      </w:r>
    </w:p>
    <w:p w14:paraId="216723D9" w14:textId="77777777" w:rsidR="00F41439" w:rsidRDefault="00F41439" w:rsidP="00F41439">
      <w:pPr>
        <w:spacing w:after="0" w:line="240" w:lineRule="auto"/>
      </w:pPr>
      <w:r>
        <w:t>DTI               0.0149      0.002      8.391      0.000       0.011       0.018</w:t>
      </w:r>
    </w:p>
    <w:p w14:paraId="0CD70424" w14:textId="77777777" w:rsidR="00F41439" w:rsidRDefault="00F41439" w:rsidP="00F41439">
      <w:pPr>
        <w:spacing w:after="0" w:line="240" w:lineRule="auto"/>
      </w:pPr>
      <w:r>
        <w:t>Orig CLTV         0.0333      0.001     36.015      0.000       0.031       0.035</w:t>
      </w:r>
    </w:p>
    <w:p w14:paraId="2FC6976B" w14:textId="77777777" w:rsidR="00F41439" w:rsidRDefault="00F41439" w:rsidP="00F41439">
      <w:pPr>
        <w:spacing w:after="0" w:line="240" w:lineRule="auto"/>
      </w:pPr>
      <w:r>
        <w:t>cnt_120_msa       0.0310      0.001     56.198      0.000       0.030       0.032</w:t>
      </w:r>
    </w:p>
    <w:p w14:paraId="70ABC281" w14:textId="77777777" w:rsidR="00F41439" w:rsidRDefault="00F41439" w:rsidP="00F41439">
      <w:pPr>
        <w:spacing w:after="0" w:line="240" w:lineRule="auto"/>
      </w:pPr>
      <w:r>
        <w:t>cnt_120_zip      -0.0008      0.000     -3.577      0.000      -0.001      -0.000</w:t>
      </w:r>
    </w:p>
    <w:p w14:paraId="0851B884" w14:textId="77777777" w:rsidR="00F41439" w:rsidRDefault="00F41439" w:rsidP="00F41439">
      <w:pPr>
        <w:spacing w:after="0" w:line="240" w:lineRule="auto"/>
      </w:pPr>
      <w:r>
        <w:t>constant         -2.7405      0.162    -16.914      0.000      -3.058      -2.423</w:t>
      </w:r>
    </w:p>
    <w:p w14:paraId="422057ED" w14:textId="77777777" w:rsidR="00F41439" w:rsidRDefault="00F41439" w:rsidP="00F41439">
      <w:pPr>
        <w:spacing w:after="0" w:line="240" w:lineRule="auto"/>
      </w:pPr>
      <w:r>
        <w:t>FTMB_Y            0.1099      0.047      2.335      0.020       0.018       0.202</w:t>
      </w:r>
    </w:p>
    <w:p w14:paraId="6DD9ECDF" w14:textId="77777777" w:rsidR="00F41439" w:rsidRDefault="00F41439" w:rsidP="00F41439">
      <w:pPr>
        <w:spacing w:after="0" w:line="240" w:lineRule="auto"/>
      </w:pPr>
      <w:r>
        <w:t>Loan Purp_P      -0.9412      0.043    -21.838      0.000      -1.026      -0.857</w:t>
      </w:r>
    </w:p>
    <w:p w14:paraId="5C6115AE" w14:textId="77777777" w:rsidR="00F41439" w:rsidRDefault="00F41439" w:rsidP="00F41439">
      <w:pPr>
        <w:spacing w:after="0" w:line="240" w:lineRule="auto"/>
      </w:pPr>
      <w:r>
        <w:t>Loan Purp_R      -1.6511      0.049    -33.696      0.000      -1.747      -1.555</w:t>
      </w:r>
    </w:p>
    <w:p w14:paraId="138998FE" w14:textId="77777777" w:rsidR="00F41439" w:rsidRDefault="00F41439" w:rsidP="00F41439">
      <w:pPr>
        <w:spacing w:after="0" w:line="240" w:lineRule="auto"/>
      </w:pPr>
      <w:r>
        <w:t>Occ Stat_P       -1.1184      0.039    -28.595      0.000      -1.195      -1.042</w:t>
      </w:r>
    </w:p>
    <w:p w14:paraId="20BF0784" w14:textId="77777777" w:rsidR="00F41439" w:rsidRDefault="00F41439" w:rsidP="00F41439">
      <w:pPr>
        <w:spacing w:after="0" w:line="240" w:lineRule="auto"/>
      </w:pPr>
      <w:r>
        <w:t>Occ Stat_S       -3.3441      0.457     -7.321      0.000      -4.239      -2.449</w:t>
      </w:r>
    </w:p>
    <w:p w14:paraId="5B90121E" w14:textId="77777777" w:rsidR="00F41439" w:rsidRDefault="00F41439" w:rsidP="00F41439">
      <w:pPr>
        <w:spacing w:after="0" w:line="240" w:lineRule="auto"/>
      </w:pPr>
      <w:r>
        <w:t>fico_bin_1       -4.2768      0.074    -57.691      0.000      -4.422      -4.131</w:t>
      </w:r>
    </w:p>
    <w:p w14:paraId="4113E775" w14:textId="77777777" w:rsidR="00F41439" w:rsidRDefault="00F41439" w:rsidP="00F41439">
      <w:pPr>
        <w:spacing w:after="0" w:line="240" w:lineRule="auto"/>
      </w:pPr>
      <w:r>
        <w:t>fico_bin_2       -4.4174      0.061    -72.285      0.000      -4.537      -4.298</w:t>
      </w:r>
    </w:p>
    <w:p w14:paraId="33A3562F" w14:textId="77777777" w:rsidR="00F41439" w:rsidRDefault="00F41439" w:rsidP="00F41439">
      <w:pPr>
        <w:spacing w:after="0" w:line="240" w:lineRule="auto"/>
      </w:pPr>
      <w:r>
        <w:t>fico_bin_3       -4.6529      0.057    -81.778      0.000      -4.764      -4.541</w:t>
      </w:r>
    </w:p>
    <w:p w14:paraId="1C2E2B62" w14:textId="77777777" w:rsidR="00F41439" w:rsidRDefault="00F41439" w:rsidP="00F41439">
      <w:pPr>
        <w:spacing w:after="0" w:line="240" w:lineRule="auto"/>
      </w:pPr>
      <w:r>
        <w:t>fico_bin_4       -5.1078      0.057    -90.399      0.000      -5.219      -4.997</w:t>
      </w:r>
    </w:p>
    <w:p w14:paraId="32430E11" w14:textId="77777777" w:rsidR="00F41439" w:rsidRDefault="00F41439" w:rsidP="00F41439">
      <w:pPr>
        <w:spacing w:after="0" w:line="240" w:lineRule="auto"/>
      </w:pPr>
      <w:r>
        <w:t>fico_bin_5       -6.0145      0.067    -89.486      0.000      -6.146      -5.883</w:t>
      </w:r>
    </w:p>
    <w:p w14:paraId="517F763F" w14:textId="77777777" w:rsidR="00F41439" w:rsidRDefault="00F41439" w:rsidP="00F41439">
      <w:pPr>
        <w:spacing w:after="0" w:line="240" w:lineRule="auto"/>
      </w:pPr>
      <w:r>
        <w:t>fico_bin_6       -5.2020      0.046   -114.254      0.000      -5.291      -5.113</w:t>
      </w:r>
    </w:p>
    <w:p w14:paraId="344ECF0D" w14:textId="2948CD30" w:rsidR="00863AD9" w:rsidRDefault="00F41439" w:rsidP="00F41439">
      <w:pPr>
        <w:spacing w:after="0" w:line="240" w:lineRule="auto"/>
      </w:pPr>
      <w:r>
        <w:t>=================================================================================</w:t>
      </w:r>
    </w:p>
    <w:p w14:paraId="68F477FC" w14:textId="44ECCA36" w:rsidR="00776B7F" w:rsidRDefault="00776B7F" w:rsidP="00F41439">
      <w:pPr>
        <w:spacing w:after="0" w:line="240" w:lineRule="auto"/>
      </w:pPr>
    </w:p>
    <w:p w14:paraId="4B1643B9" w14:textId="3030DC56" w:rsidR="00776B7F" w:rsidRDefault="00776B7F" w:rsidP="00F41439">
      <w:pPr>
        <w:spacing w:after="0" w:line="240" w:lineRule="auto"/>
      </w:pPr>
    </w:p>
    <w:p w14:paraId="5D8197B2" w14:textId="4FA57A4E" w:rsidR="00776B7F" w:rsidRDefault="00776B7F">
      <w:r>
        <w:br w:type="page"/>
      </w:r>
    </w:p>
    <w:p w14:paraId="62267833" w14:textId="77777777" w:rsidR="00776B7F" w:rsidRDefault="00776B7F" w:rsidP="00776B7F">
      <w:pPr>
        <w:spacing w:after="0" w:line="240" w:lineRule="auto"/>
      </w:pPr>
      <w:r>
        <w:lastRenderedPageBreak/>
        <w:t>Modeling MSA 19740</w:t>
      </w:r>
    </w:p>
    <w:p w14:paraId="50B7148A" w14:textId="77777777" w:rsidR="00776B7F" w:rsidRDefault="00776B7F" w:rsidP="00776B7F">
      <w:pPr>
        <w:spacing w:after="0" w:line="240" w:lineRule="auto"/>
      </w:pPr>
      <w:r>
        <w:t xml:space="preserve">                           Logit Regression Results                           </w:t>
      </w:r>
    </w:p>
    <w:p w14:paraId="1A9BE394" w14:textId="77777777" w:rsidR="00776B7F" w:rsidRDefault="00776B7F" w:rsidP="00776B7F">
      <w:pPr>
        <w:spacing w:after="0" w:line="240" w:lineRule="auto"/>
      </w:pPr>
      <w:r>
        <w:t>==============================================================================</w:t>
      </w:r>
    </w:p>
    <w:p w14:paraId="69765864" w14:textId="77777777" w:rsidR="00776B7F" w:rsidRDefault="00776B7F" w:rsidP="00776B7F">
      <w:pPr>
        <w:spacing w:after="0" w:line="240" w:lineRule="auto"/>
      </w:pPr>
      <w:r>
        <w:t>Dep. Variable:               60 in 24   No. Observations:               122776</w:t>
      </w:r>
    </w:p>
    <w:p w14:paraId="7C29D3EF" w14:textId="77777777" w:rsidR="00776B7F" w:rsidRDefault="00776B7F" w:rsidP="00776B7F">
      <w:pPr>
        <w:spacing w:after="0" w:line="240" w:lineRule="auto"/>
      </w:pPr>
      <w:r>
        <w:t>Model:                          Logit   Df Residuals:                   122758</w:t>
      </w:r>
    </w:p>
    <w:p w14:paraId="6BB46F55" w14:textId="77777777" w:rsidR="00776B7F" w:rsidRDefault="00776B7F" w:rsidP="00776B7F">
      <w:pPr>
        <w:spacing w:after="0" w:line="240" w:lineRule="auto"/>
      </w:pPr>
      <w:r>
        <w:t>Method:                           MLE   Df Model:                           17</w:t>
      </w:r>
    </w:p>
    <w:p w14:paraId="0420054C" w14:textId="77777777" w:rsidR="00776B7F" w:rsidRDefault="00776B7F" w:rsidP="00776B7F">
      <w:pPr>
        <w:spacing w:after="0" w:line="240" w:lineRule="auto"/>
      </w:pPr>
      <w:r>
        <w:t>Date:                Sun, 24 Apr 2022   Pseudo R-squ.:                  0.6920</w:t>
      </w:r>
    </w:p>
    <w:p w14:paraId="5B77D9FF" w14:textId="77777777" w:rsidR="00776B7F" w:rsidRDefault="00776B7F" w:rsidP="00776B7F">
      <w:pPr>
        <w:spacing w:after="0" w:line="240" w:lineRule="auto"/>
      </w:pPr>
      <w:r>
        <w:t>Time:                        16:55:55   Log-Likelihood:                -26213.</w:t>
      </w:r>
    </w:p>
    <w:p w14:paraId="1FF2FDFB" w14:textId="77777777" w:rsidR="00776B7F" w:rsidRDefault="00776B7F" w:rsidP="00776B7F">
      <w:pPr>
        <w:spacing w:after="0" w:line="240" w:lineRule="auto"/>
      </w:pPr>
      <w:r>
        <w:t>converged:                       True   LL-Null:                       -85102.</w:t>
      </w:r>
    </w:p>
    <w:p w14:paraId="480640B4" w14:textId="77777777" w:rsidR="00776B7F" w:rsidRDefault="00776B7F" w:rsidP="00776B7F">
      <w:pPr>
        <w:spacing w:after="0" w:line="240" w:lineRule="auto"/>
      </w:pPr>
      <w:r>
        <w:t>Covariance Type:            nonrobust   LLR p-value:                     0.000</w:t>
      </w:r>
    </w:p>
    <w:p w14:paraId="32ED0DE9" w14:textId="77777777" w:rsidR="00776B7F" w:rsidRDefault="00776B7F" w:rsidP="00776B7F">
      <w:pPr>
        <w:spacing w:after="0" w:line="240" w:lineRule="auto"/>
      </w:pPr>
      <w:r>
        <w:t>=================================================================================</w:t>
      </w:r>
    </w:p>
    <w:p w14:paraId="4B3B794A" w14:textId="77777777" w:rsidR="00776B7F" w:rsidRDefault="00776B7F" w:rsidP="00776B7F">
      <w:pPr>
        <w:spacing w:after="0" w:line="240" w:lineRule="auto"/>
      </w:pPr>
      <w:r>
        <w:t xml:space="preserve">                    coef    std err          z      P&gt;|z|      [0.025      0.975]</w:t>
      </w:r>
    </w:p>
    <w:p w14:paraId="43A8D6F6" w14:textId="77777777" w:rsidR="00776B7F" w:rsidRDefault="00776B7F" w:rsidP="00776B7F">
      <w:pPr>
        <w:spacing w:after="0" w:line="240" w:lineRule="auto"/>
      </w:pPr>
      <w:r>
        <w:t>---------------------------------------------------------------------------------</w:t>
      </w:r>
    </w:p>
    <w:p w14:paraId="3F4B755B" w14:textId="77777777" w:rsidR="00776B7F" w:rsidRDefault="00776B7F" w:rsidP="00776B7F">
      <w:pPr>
        <w:spacing w:after="0" w:line="240" w:lineRule="auto"/>
      </w:pPr>
      <w:r>
        <w:t>Orig Int Rate    -0.4719      0.032    -14.968      0.000      -0.534      -0.410</w:t>
      </w:r>
    </w:p>
    <w:p w14:paraId="4CE203AB" w14:textId="77777777" w:rsidR="00776B7F" w:rsidRDefault="00776B7F" w:rsidP="00776B7F">
      <w:pPr>
        <w:spacing w:after="0" w:line="240" w:lineRule="auto"/>
      </w:pPr>
      <w:r>
        <w:t>Brwr Cnt         -1.7541      0.029    -61.102      0.000      -1.810      -1.698</w:t>
      </w:r>
    </w:p>
    <w:p w14:paraId="15B38845" w14:textId="77777777" w:rsidR="00776B7F" w:rsidRDefault="00776B7F" w:rsidP="00776B7F">
      <w:pPr>
        <w:spacing w:after="0" w:line="240" w:lineRule="auto"/>
      </w:pPr>
      <w:r>
        <w:t>DTI               0.0294      0.002     18.588      0.000       0.026       0.032</w:t>
      </w:r>
    </w:p>
    <w:p w14:paraId="237F8E0B" w14:textId="77777777" w:rsidR="00776B7F" w:rsidRDefault="00776B7F" w:rsidP="00776B7F">
      <w:pPr>
        <w:spacing w:after="0" w:line="240" w:lineRule="auto"/>
      </w:pPr>
      <w:r>
        <w:t>Orig CLTV         0.0579      0.001     51.472      0.000       0.056       0.060</w:t>
      </w:r>
    </w:p>
    <w:p w14:paraId="6F7900B4" w14:textId="77777777" w:rsidR="00776B7F" w:rsidRDefault="00776B7F" w:rsidP="00776B7F">
      <w:pPr>
        <w:spacing w:after="0" w:line="240" w:lineRule="auto"/>
      </w:pPr>
      <w:r>
        <w:t>cnt_120_msa       0.0179      0.000     46.687      0.000       0.017       0.019</w:t>
      </w:r>
    </w:p>
    <w:p w14:paraId="101CE8E3" w14:textId="77777777" w:rsidR="00776B7F" w:rsidRDefault="00776B7F" w:rsidP="00776B7F">
      <w:pPr>
        <w:spacing w:after="0" w:line="240" w:lineRule="auto"/>
      </w:pPr>
      <w:r>
        <w:t>cnt_120_zip       0.0022      0.000      4.770      0.000       0.001       0.003</w:t>
      </w:r>
    </w:p>
    <w:p w14:paraId="401F0ABB" w14:textId="77777777" w:rsidR="00776B7F" w:rsidRDefault="00776B7F" w:rsidP="00776B7F">
      <w:pPr>
        <w:spacing w:after="0" w:line="240" w:lineRule="auto"/>
      </w:pPr>
      <w:r>
        <w:t>constant         -0.9623      0.143     -6.716      0.000      -1.243      -0.681</w:t>
      </w:r>
    </w:p>
    <w:p w14:paraId="01EB7F9B" w14:textId="77777777" w:rsidR="00776B7F" w:rsidRDefault="00776B7F" w:rsidP="00776B7F">
      <w:pPr>
        <w:spacing w:after="0" w:line="240" w:lineRule="auto"/>
      </w:pPr>
      <w:r>
        <w:t>FTMB_Y           -0.6988      0.037    -19.060      0.000      -0.771      -0.627</w:t>
      </w:r>
    </w:p>
    <w:p w14:paraId="428AFE5A" w14:textId="77777777" w:rsidR="00776B7F" w:rsidRDefault="00776B7F" w:rsidP="00776B7F">
      <w:pPr>
        <w:spacing w:after="0" w:line="240" w:lineRule="auto"/>
      </w:pPr>
      <w:r>
        <w:t>Loan Purp_P      -1.0946      0.034    -32.595      0.000      -1.160      -1.029</w:t>
      </w:r>
    </w:p>
    <w:p w14:paraId="694CA081" w14:textId="77777777" w:rsidR="00776B7F" w:rsidRDefault="00776B7F" w:rsidP="00776B7F">
      <w:pPr>
        <w:spacing w:after="0" w:line="240" w:lineRule="auto"/>
      </w:pPr>
      <w:r>
        <w:t>Loan Purp_R      -2.3024      0.059    -38.956      0.000      -2.418      -2.187</w:t>
      </w:r>
    </w:p>
    <w:p w14:paraId="3BB67597" w14:textId="77777777" w:rsidR="00776B7F" w:rsidRDefault="00776B7F" w:rsidP="00776B7F">
      <w:pPr>
        <w:spacing w:after="0" w:line="240" w:lineRule="auto"/>
      </w:pPr>
      <w:r>
        <w:t>Occ Stat_P       -1.5585      0.039    -39.896      0.000      -1.635      -1.482</w:t>
      </w:r>
    </w:p>
    <w:p w14:paraId="61C9FDF1" w14:textId="77777777" w:rsidR="00776B7F" w:rsidRDefault="00776B7F" w:rsidP="00776B7F">
      <w:pPr>
        <w:spacing w:after="0" w:line="240" w:lineRule="auto"/>
      </w:pPr>
      <w:r>
        <w:t>Occ Stat_S       -3.4558      0.242    -14.263      0.000      -3.931      -2.981</w:t>
      </w:r>
    </w:p>
    <w:p w14:paraId="1D1FE975" w14:textId="77777777" w:rsidR="00776B7F" w:rsidRDefault="00776B7F" w:rsidP="00776B7F">
      <w:pPr>
        <w:spacing w:after="0" w:line="240" w:lineRule="auto"/>
      </w:pPr>
      <w:r>
        <w:t>fico_bin_1       -4.1302      0.054    -77.031      0.000      -4.235      -4.025</w:t>
      </w:r>
    </w:p>
    <w:p w14:paraId="6C4BFE59" w14:textId="77777777" w:rsidR="00776B7F" w:rsidRDefault="00776B7F" w:rsidP="00776B7F">
      <w:pPr>
        <w:spacing w:after="0" w:line="240" w:lineRule="auto"/>
      </w:pPr>
      <w:r>
        <w:t>fico_bin_2       -4.4342      0.050    -89.130      0.000      -4.532      -4.337</w:t>
      </w:r>
    </w:p>
    <w:p w14:paraId="3A699C29" w14:textId="77777777" w:rsidR="00776B7F" w:rsidRDefault="00776B7F" w:rsidP="00776B7F">
      <w:pPr>
        <w:spacing w:after="0" w:line="240" w:lineRule="auto"/>
      </w:pPr>
      <w:r>
        <w:t>fico_bin_3       -4.7524      0.045   -105.568      0.000      -4.841      -4.664</w:t>
      </w:r>
    </w:p>
    <w:p w14:paraId="0098A63E" w14:textId="77777777" w:rsidR="00776B7F" w:rsidRDefault="00776B7F" w:rsidP="00776B7F">
      <w:pPr>
        <w:spacing w:after="0" w:line="240" w:lineRule="auto"/>
      </w:pPr>
      <w:r>
        <w:t>fico_bin_4       -5.3609      0.047   -113.576      0.000      -5.453      -5.268</w:t>
      </w:r>
    </w:p>
    <w:p w14:paraId="7B2E47BA" w14:textId="77777777" w:rsidR="00776B7F" w:rsidRDefault="00776B7F" w:rsidP="00776B7F">
      <w:pPr>
        <w:spacing w:after="0" w:line="240" w:lineRule="auto"/>
      </w:pPr>
      <w:r>
        <w:t>fico_bin_5       -6.1097      0.053   -114.285      0.000      -6.215      -6.005</w:t>
      </w:r>
    </w:p>
    <w:p w14:paraId="3982950C" w14:textId="77777777" w:rsidR="00776B7F" w:rsidRDefault="00776B7F" w:rsidP="00776B7F">
      <w:pPr>
        <w:spacing w:after="0" w:line="240" w:lineRule="auto"/>
      </w:pPr>
      <w:r>
        <w:t>fico_bin_6       -6.0722      0.041   -146.780      0.000      -6.153      -5.991</w:t>
      </w:r>
    </w:p>
    <w:p w14:paraId="1A51D8BB" w14:textId="363DA058" w:rsidR="00776B7F" w:rsidRDefault="00776B7F" w:rsidP="00776B7F">
      <w:pPr>
        <w:spacing w:after="0" w:line="240" w:lineRule="auto"/>
      </w:pPr>
      <w:r>
        <w:t>=================================================================================</w:t>
      </w:r>
    </w:p>
    <w:p w14:paraId="753D3319" w14:textId="0EEADF3C" w:rsidR="00E14D28" w:rsidRDefault="00E14D28" w:rsidP="00776B7F">
      <w:pPr>
        <w:spacing w:after="0" w:line="240" w:lineRule="auto"/>
      </w:pPr>
    </w:p>
    <w:p w14:paraId="6382B672" w14:textId="289E0F5A" w:rsidR="00E14D28" w:rsidRDefault="00E14D28" w:rsidP="00776B7F">
      <w:pPr>
        <w:spacing w:after="0" w:line="240" w:lineRule="auto"/>
      </w:pPr>
    </w:p>
    <w:p w14:paraId="52BFC4AA" w14:textId="21E886DA" w:rsidR="00E14D28" w:rsidRDefault="00E14D28">
      <w:r>
        <w:br w:type="page"/>
      </w:r>
    </w:p>
    <w:p w14:paraId="4B9D1CD9" w14:textId="77777777" w:rsidR="00E14D28" w:rsidRDefault="00E14D28" w:rsidP="00E14D28">
      <w:pPr>
        <w:spacing w:after="0" w:line="240" w:lineRule="auto"/>
      </w:pPr>
      <w:r>
        <w:lastRenderedPageBreak/>
        <w:t>Modeling MSA 26420</w:t>
      </w:r>
    </w:p>
    <w:p w14:paraId="7C6A8C17" w14:textId="77777777" w:rsidR="00E14D28" w:rsidRDefault="00E14D28" w:rsidP="00E14D28">
      <w:pPr>
        <w:spacing w:after="0" w:line="240" w:lineRule="auto"/>
      </w:pPr>
      <w:r>
        <w:t xml:space="preserve">                           Logit Regression Results                           </w:t>
      </w:r>
    </w:p>
    <w:p w14:paraId="1E8D3BFA" w14:textId="77777777" w:rsidR="00E14D28" w:rsidRDefault="00E14D28" w:rsidP="00E14D28">
      <w:pPr>
        <w:spacing w:after="0" w:line="240" w:lineRule="auto"/>
      </w:pPr>
      <w:r>
        <w:t>==============================================================================</w:t>
      </w:r>
    </w:p>
    <w:p w14:paraId="2B42B5C5" w14:textId="77777777" w:rsidR="00E14D28" w:rsidRDefault="00E14D28" w:rsidP="00E14D28">
      <w:pPr>
        <w:spacing w:after="0" w:line="240" w:lineRule="auto"/>
      </w:pPr>
      <w:r>
        <w:t>Dep. Variable:               60 in 24   No. Observations:               112284</w:t>
      </w:r>
    </w:p>
    <w:p w14:paraId="39441923" w14:textId="77777777" w:rsidR="00E14D28" w:rsidRDefault="00E14D28" w:rsidP="00E14D28">
      <w:pPr>
        <w:spacing w:after="0" w:line="240" w:lineRule="auto"/>
      </w:pPr>
      <w:r>
        <w:t>Model:                          Logit   Df Residuals:                   112266</w:t>
      </w:r>
    </w:p>
    <w:p w14:paraId="04853400" w14:textId="77777777" w:rsidR="00E14D28" w:rsidRDefault="00E14D28" w:rsidP="00E14D28">
      <w:pPr>
        <w:spacing w:after="0" w:line="240" w:lineRule="auto"/>
      </w:pPr>
      <w:r>
        <w:t>Method:                           MLE   Df Model:                           17</w:t>
      </w:r>
    </w:p>
    <w:p w14:paraId="0528A724" w14:textId="77777777" w:rsidR="00E14D28" w:rsidRDefault="00E14D28" w:rsidP="00E14D28">
      <w:pPr>
        <w:spacing w:after="0" w:line="240" w:lineRule="auto"/>
      </w:pPr>
      <w:r>
        <w:t>Date:                Sun, 24 Apr 2022   Pseudo R-squ.:                  0.6028</w:t>
      </w:r>
    </w:p>
    <w:p w14:paraId="03A0B9F8" w14:textId="77777777" w:rsidR="00E14D28" w:rsidRDefault="00E14D28" w:rsidP="00E14D28">
      <w:pPr>
        <w:spacing w:after="0" w:line="240" w:lineRule="auto"/>
      </w:pPr>
      <w:r>
        <w:t>Time:                        17:03:13   Log-Likelihood:                -30917.</w:t>
      </w:r>
    </w:p>
    <w:p w14:paraId="480B00D0" w14:textId="77777777" w:rsidR="00E14D28" w:rsidRDefault="00E14D28" w:rsidP="00E14D28">
      <w:pPr>
        <w:spacing w:after="0" w:line="240" w:lineRule="auto"/>
      </w:pPr>
      <w:r>
        <w:t>converged:                       True   LL-Null:                       -77829.</w:t>
      </w:r>
    </w:p>
    <w:p w14:paraId="692AFB5C" w14:textId="77777777" w:rsidR="00E14D28" w:rsidRDefault="00E14D28" w:rsidP="00E14D28">
      <w:pPr>
        <w:spacing w:after="0" w:line="240" w:lineRule="auto"/>
      </w:pPr>
      <w:r>
        <w:t>Covariance Type:            nonrobust   LLR p-value:                     0.000</w:t>
      </w:r>
    </w:p>
    <w:p w14:paraId="30F9E36C" w14:textId="77777777" w:rsidR="00E14D28" w:rsidRDefault="00E14D28" w:rsidP="00E14D28">
      <w:pPr>
        <w:spacing w:after="0" w:line="240" w:lineRule="auto"/>
      </w:pPr>
      <w:r>
        <w:t>=================================================================================</w:t>
      </w:r>
    </w:p>
    <w:p w14:paraId="7D966865" w14:textId="77777777" w:rsidR="00E14D28" w:rsidRDefault="00E14D28" w:rsidP="00E14D28">
      <w:pPr>
        <w:spacing w:after="0" w:line="240" w:lineRule="auto"/>
      </w:pPr>
      <w:r>
        <w:t xml:space="preserve">                    coef    std err          z      P&gt;|z|      [0.025      0.975]</w:t>
      </w:r>
    </w:p>
    <w:p w14:paraId="0E2FD372" w14:textId="77777777" w:rsidR="00E14D28" w:rsidRDefault="00E14D28" w:rsidP="00E14D28">
      <w:pPr>
        <w:spacing w:after="0" w:line="240" w:lineRule="auto"/>
      </w:pPr>
      <w:r>
        <w:t>---------------------------------------------------------------------------------</w:t>
      </w:r>
    </w:p>
    <w:p w14:paraId="5BCF6D7E" w14:textId="77777777" w:rsidR="00E14D28" w:rsidRDefault="00E14D28" w:rsidP="00E14D28">
      <w:pPr>
        <w:spacing w:after="0" w:line="240" w:lineRule="auto"/>
      </w:pPr>
      <w:r>
        <w:t>Orig Int Rate    -0.3287      0.025    -13.303      0.000      -0.377      -0.280</w:t>
      </w:r>
    </w:p>
    <w:p w14:paraId="3FA853A4" w14:textId="77777777" w:rsidR="00E14D28" w:rsidRDefault="00E14D28" w:rsidP="00E14D28">
      <w:pPr>
        <w:spacing w:after="0" w:line="240" w:lineRule="auto"/>
      </w:pPr>
      <w:r>
        <w:t>Brwr Cnt         -1.3797      0.025    -54.746      0.000      -1.429      -1.330</w:t>
      </w:r>
    </w:p>
    <w:p w14:paraId="379D7E64" w14:textId="77777777" w:rsidR="00E14D28" w:rsidRDefault="00E14D28" w:rsidP="00E14D28">
      <w:pPr>
        <w:spacing w:after="0" w:line="240" w:lineRule="auto"/>
      </w:pPr>
      <w:r>
        <w:t>DTI               0.0217      0.001     15.660      0.000       0.019       0.024</w:t>
      </w:r>
    </w:p>
    <w:p w14:paraId="30068491" w14:textId="77777777" w:rsidR="00E14D28" w:rsidRDefault="00E14D28" w:rsidP="00E14D28">
      <w:pPr>
        <w:spacing w:after="0" w:line="240" w:lineRule="auto"/>
      </w:pPr>
      <w:r>
        <w:t>Orig CLTV         0.0630      0.001     57.212      0.000       0.061       0.065</w:t>
      </w:r>
    </w:p>
    <w:p w14:paraId="05187809" w14:textId="77777777" w:rsidR="00E14D28" w:rsidRDefault="00E14D28" w:rsidP="00E14D28">
      <w:pPr>
        <w:spacing w:after="0" w:line="240" w:lineRule="auto"/>
      </w:pPr>
      <w:r>
        <w:t>cnt_120_msa       0.0001   1.89e-05      5.699      0.000    7.07e-05       0.000</w:t>
      </w:r>
    </w:p>
    <w:p w14:paraId="16C19E14" w14:textId="77777777" w:rsidR="00E14D28" w:rsidRDefault="00E14D28" w:rsidP="00E14D28">
      <w:pPr>
        <w:spacing w:after="0" w:line="240" w:lineRule="auto"/>
      </w:pPr>
      <w:r>
        <w:t>cnt_120_zip       0.0004   6.82e-05      6.103      0.000       0.000       0.001</w:t>
      </w:r>
    </w:p>
    <w:p w14:paraId="1CDA3092" w14:textId="77777777" w:rsidR="00E14D28" w:rsidRDefault="00E14D28" w:rsidP="00E14D28">
      <w:pPr>
        <w:spacing w:after="0" w:line="240" w:lineRule="auto"/>
      </w:pPr>
      <w:r>
        <w:t>constant          1.8139      0.141     12.896      0.000       1.538       2.090</w:t>
      </w:r>
    </w:p>
    <w:p w14:paraId="79861991" w14:textId="77777777" w:rsidR="00E14D28" w:rsidRDefault="00E14D28" w:rsidP="00E14D28">
      <w:pPr>
        <w:spacing w:after="0" w:line="240" w:lineRule="auto"/>
      </w:pPr>
      <w:r>
        <w:t>FTMB_Y           -0.5582      0.030    -18.549      0.000      -0.617      -0.499</w:t>
      </w:r>
    </w:p>
    <w:p w14:paraId="288FC949" w14:textId="77777777" w:rsidR="00E14D28" w:rsidRDefault="00E14D28" w:rsidP="00E14D28">
      <w:pPr>
        <w:spacing w:after="0" w:line="240" w:lineRule="auto"/>
      </w:pPr>
      <w:r>
        <w:t>Loan Purp_P      -1.2172      0.030    -40.696      0.000      -1.276      -1.159</w:t>
      </w:r>
    </w:p>
    <w:p w14:paraId="2F29C7DE" w14:textId="77777777" w:rsidR="00E14D28" w:rsidRDefault="00E14D28" w:rsidP="00E14D28">
      <w:pPr>
        <w:spacing w:after="0" w:line="240" w:lineRule="auto"/>
      </w:pPr>
      <w:r>
        <w:t>Loan Purp_R      -1.6514      0.045    -36.777      0.000      -1.739      -1.563</w:t>
      </w:r>
    </w:p>
    <w:p w14:paraId="70E55B06" w14:textId="77777777" w:rsidR="00E14D28" w:rsidRDefault="00E14D28" w:rsidP="00E14D28">
      <w:pPr>
        <w:spacing w:after="0" w:line="240" w:lineRule="auto"/>
      </w:pPr>
      <w:r>
        <w:t>Occ Stat_P       -1.0451      0.037    -28.409      0.000      -1.117      -0.973</w:t>
      </w:r>
    </w:p>
    <w:p w14:paraId="29E1EB0B" w14:textId="77777777" w:rsidR="00E14D28" w:rsidRDefault="00E14D28" w:rsidP="00E14D28">
      <w:pPr>
        <w:spacing w:after="0" w:line="240" w:lineRule="auto"/>
      </w:pPr>
      <w:r>
        <w:t>Occ Stat_S       -2.8370      0.184    -15.420      0.000      -3.198      -2.476</w:t>
      </w:r>
    </w:p>
    <w:p w14:paraId="5B02D432" w14:textId="77777777" w:rsidR="00E14D28" w:rsidRDefault="00E14D28" w:rsidP="00E14D28">
      <w:pPr>
        <w:spacing w:after="0" w:line="240" w:lineRule="auto"/>
      </w:pPr>
      <w:r>
        <w:t>fico_bin_1       -3.4979      0.044    -79.720      0.000      -3.584      -3.412</w:t>
      </w:r>
    </w:p>
    <w:p w14:paraId="16935BC8" w14:textId="77777777" w:rsidR="00E14D28" w:rsidRDefault="00E14D28" w:rsidP="00E14D28">
      <w:pPr>
        <w:spacing w:after="0" w:line="240" w:lineRule="auto"/>
      </w:pPr>
      <w:r>
        <w:t>fico_bin_2       -4.0372      0.043    -93.632      0.000      -4.122      -3.953</w:t>
      </w:r>
    </w:p>
    <w:p w14:paraId="2E34C46D" w14:textId="77777777" w:rsidR="00E14D28" w:rsidRDefault="00E14D28" w:rsidP="00E14D28">
      <w:pPr>
        <w:spacing w:after="0" w:line="240" w:lineRule="auto"/>
      </w:pPr>
      <w:r>
        <w:t>fico_bin_3       -4.2473      0.041   -104.780      0.000      -4.327      -4.168</w:t>
      </w:r>
    </w:p>
    <w:p w14:paraId="396048FD" w14:textId="77777777" w:rsidR="00E14D28" w:rsidRDefault="00E14D28" w:rsidP="00E14D28">
      <w:pPr>
        <w:spacing w:after="0" w:line="240" w:lineRule="auto"/>
      </w:pPr>
      <w:r>
        <w:t>fico_bin_4       -4.7962      0.044   -108.661      0.000      -4.883      -4.710</w:t>
      </w:r>
    </w:p>
    <w:p w14:paraId="3DDCDF03" w14:textId="77777777" w:rsidR="00E14D28" w:rsidRDefault="00E14D28" w:rsidP="00E14D28">
      <w:pPr>
        <w:spacing w:after="0" w:line="240" w:lineRule="auto"/>
      </w:pPr>
      <w:r>
        <w:t>fico_bin_5       -4.9131      0.044   -111.668      0.000      -4.999      -4.827</w:t>
      </w:r>
    </w:p>
    <w:p w14:paraId="5D644C68" w14:textId="77777777" w:rsidR="00E14D28" w:rsidRDefault="00E14D28" w:rsidP="00E14D28">
      <w:pPr>
        <w:spacing w:after="0" w:line="240" w:lineRule="auto"/>
      </w:pPr>
      <w:r>
        <w:t>fico_bin_6       -4.9893      0.033   -150.373      0.000      -5.054      -4.924</w:t>
      </w:r>
    </w:p>
    <w:p w14:paraId="708A0B8B" w14:textId="423E93E1" w:rsidR="00E14D28" w:rsidRDefault="00E14D28" w:rsidP="00E14D28">
      <w:pPr>
        <w:spacing w:after="0" w:line="240" w:lineRule="auto"/>
      </w:pPr>
      <w:r>
        <w:t>=================================================================================</w:t>
      </w:r>
    </w:p>
    <w:p w14:paraId="75BC01DE" w14:textId="2EC2F110" w:rsidR="00E14D28" w:rsidRDefault="00E14D28" w:rsidP="00E14D28">
      <w:pPr>
        <w:spacing w:after="0" w:line="240" w:lineRule="auto"/>
      </w:pPr>
    </w:p>
    <w:p w14:paraId="07A6CED4" w14:textId="25595097" w:rsidR="00E14D28" w:rsidRDefault="00E14D28" w:rsidP="00E14D28">
      <w:pPr>
        <w:spacing w:after="0" w:line="240" w:lineRule="auto"/>
      </w:pPr>
    </w:p>
    <w:p w14:paraId="6E7585D2" w14:textId="2D9BC8BE" w:rsidR="00E14D28" w:rsidRDefault="00E14D28">
      <w:r>
        <w:br w:type="page"/>
      </w:r>
    </w:p>
    <w:p w14:paraId="1DDEAD21" w14:textId="77777777" w:rsidR="00E14D28" w:rsidRDefault="00E14D28" w:rsidP="00E14D28">
      <w:pPr>
        <w:spacing w:after="0" w:line="240" w:lineRule="auto"/>
      </w:pPr>
      <w:r>
        <w:lastRenderedPageBreak/>
        <w:t>Modeling MSA 40140</w:t>
      </w:r>
    </w:p>
    <w:p w14:paraId="67EC8D6F" w14:textId="77777777" w:rsidR="00E14D28" w:rsidRDefault="00E14D28" w:rsidP="00E14D28">
      <w:pPr>
        <w:spacing w:after="0" w:line="240" w:lineRule="auto"/>
      </w:pPr>
      <w:r>
        <w:t xml:space="preserve">                           Logit Regression Results                           </w:t>
      </w:r>
    </w:p>
    <w:p w14:paraId="78FABBE7" w14:textId="77777777" w:rsidR="00E14D28" w:rsidRDefault="00E14D28" w:rsidP="00E14D28">
      <w:pPr>
        <w:spacing w:after="0" w:line="240" w:lineRule="auto"/>
      </w:pPr>
      <w:r>
        <w:t>==============================================================================</w:t>
      </w:r>
    </w:p>
    <w:p w14:paraId="4607924A" w14:textId="77777777" w:rsidR="00E14D28" w:rsidRDefault="00E14D28" w:rsidP="00E14D28">
      <w:pPr>
        <w:spacing w:after="0" w:line="240" w:lineRule="auto"/>
      </w:pPr>
      <w:r>
        <w:t>Dep. Variable:               60 in 24   No. Observations:               115022</w:t>
      </w:r>
    </w:p>
    <w:p w14:paraId="2B840703" w14:textId="77777777" w:rsidR="00E14D28" w:rsidRDefault="00E14D28" w:rsidP="00E14D28">
      <w:pPr>
        <w:spacing w:after="0" w:line="240" w:lineRule="auto"/>
      </w:pPr>
      <w:r>
        <w:t>Model:                          Logit   Df Residuals:                   115004</w:t>
      </w:r>
    </w:p>
    <w:p w14:paraId="030DC7AC" w14:textId="77777777" w:rsidR="00E14D28" w:rsidRDefault="00E14D28" w:rsidP="00E14D28">
      <w:pPr>
        <w:spacing w:after="0" w:line="240" w:lineRule="auto"/>
      </w:pPr>
      <w:r>
        <w:t>Method:                           MLE   Df Model:                           17</w:t>
      </w:r>
    </w:p>
    <w:p w14:paraId="42B1D332" w14:textId="77777777" w:rsidR="00E14D28" w:rsidRDefault="00E14D28" w:rsidP="00E14D28">
      <w:pPr>
        <w:spacing w:after="0" w:line="240" w:lineRule="auto"/>
      </w:pPr>
      <w:r>
        <w:t>Date:                Sun, 24 Apr 2022   Pseudo R-squ.:                  0.6926</w:t>
      </w:r>
    </w:p>
    <w:p w14:paraId="3B000A78" w14:textId="77777777" w:rsidR="00E14D28" w:rsidRDefault="00E14D28" w:rsidP="00E14D28">
      <w:pPr>
        <w:spacing w:after="0" w:line="240" w:lineRule="auto"/>
      </w:pPr>
      <w:r>
        <w:t>Time:                        17:13:41   Log-Likelihood:                -24504.</w:t>
      </w:r>
    </w:p>
    <w:p w14:paraId="0B9E7E41" w14:textId="77777777" w:rsidR="00E14D28" w:rsidRDefault="00E14D28" w:rsidP="00E14D28">
      <w:pPr>
        <w:spacing w:after="0" w:line="240" w:lineRule="auto"/>
      </w:pPr>
      <w:r>
        <w:t>converged:                       True   LL-Null:                       -79727.</w:t>
      </w:r>
    </w:p>
    <w:p w14:paraId="5A5E433A" w14:textId="77777777" w:rsidR="00E14D28" w:rsidRDefault="00E14D28" w:rsidP="00E14D28">
      <w:pPr>
        <w:spacing w:after="0" w:line="240" w:lineRule="auto"/>
      </w:pPr>
      <w:r>
        <w:t>Covariance Type:            nonrobust   LLR p-value:                     0.000</w:t>
      </w:r>
    </w:p>
    <w:p w14:paraId="6D45EA13" w14:textId="77777777" w:rsidR="00E14D28" w:rsidRDefault="00E14D28" w:rsidP="00E14D28">
      <w:pPr>
        <w:spacing w:after="0" w:line="240" w:lineRule="auto"/>
      </w:pPr>
      <w:r>
        <w:t>=================================================================================</w:t>
      </w:r>
    </w:p>
    <w:p w14:paraId="2E31CB39" w14:textId="77777777" w:rsidR="00E14D28" w:rsidRDefault="00E14D28" w:rsidP="00E14D28">
      <w:pPr>
        <w:spacing w:after="0" w:line="240" w:lineRule="auto"/>
      </w:pPr>
      <w:r>
        <w:t xml:space="preserve">                    coef    std err          z      P&gt;|z|      [0.025      0.975]</w:t>
      </w:r>
    </w:p>
    <w:p w14:paraId="474E07F9" w14:textId="77777777" w:rsidR="00E14D28" w:rsidRDefault="00E14D28" w:rsidP="00E14D28">
      <w:pPr>
        <w:spacing w:after="0" w:line="240" w:lineRule="auto"/>
      </w:pPr>
      <w:r>
        <w:t>---------------------------------------------------------------------------------</w:t>
      </w:r>
    </w:p>
    <w:p w14:paraId="1794B320" w14:textId="77777777" w:rsidR="00E14D28" w:rsidRDefault="00E14D28" w:rsidP="00E14D28">
      <w:pPr>
        <w:spacing w:after="0" w:line="240" w:lineRule="auto"/>
      </w:pPr>
      <w:r>
        <w:t>Orig Int Rate    -0.2810      0.033     -8.571      0.000      -0.345      -0.217</w:t>
      </w:r>
    </w:p>
    <w:p w14:paraId="3EA89A08" w14:textId="77777777" w:rsidR="00E14D28" w:rsidRDefault="00E14D28" w:rsidP="00E14D28">
      <w:pPr>
        <w:spacing w:after="0" w:line="240" w:lineRule="auto"/>
      </w:pPr>
      <w:r>
        <w:t>Brwr Cnt         -1.5306      0.027    -56.941      0.000      -1.583      -1.478</w:t>
      </w:r>
    </w:p>
    <w:p w14:paraId="652A02B7" w14:textId="77777777" w:rsidR="00E14D28" w:rsidRDefault="00E14D28" w:rsidP="00E14D28">
      <w:pPr>
        <w:spacing w:after="0" w:line="240" w:lineRule="auto"/>
      </w:pPr>
      <w:r>
        <w:t>DTI               0.0273      0.002     16.373      0.000       0.024       0.031</w:t>
      </w:r>
    </w:p>
    <w:p w14:paraId="17B71035" w14:textId="77777777" w:rsidR="00E14D28" w:rsidRDefault="00E14D28" w:rsidP="00E14D28">
      <w:pPr>
        <w:spacing w:after="0" w:line="240" w:lineRule="auto"/>
      </w:pPr>
      <w:r>
        <w:t>Orig CLTV         0.0690      0.001     59.946      0.000       0.067       0.071</w:t>
      </w:r>
    </w:p>
    <w:p w14:paraId="64F5800B" w14:textId="77777777" w:rsidR="00E14D28" w:rsidRDefault="00E14D28" w:rsidP="00E14D28">
      <w:pPr>
        <w:spacing w:after="0" w:line="240" w:lineRule="auto"/>
      </w:pPr>
      <w:r>
        <w:t>cnt_120_msa       0.0114      0.000     60.833      0.000       0.011       0.012</w:t>
      </w:r>
    </w:p>
    <w:p w14:paraId="393E0814" w14:textId="77777777" w:rsidR="00E14D28" w:rsidRDefault="00E14D28" w:rsidP="00E14D28">
      <w:pPr>
        <w:spacing w:after="0" w:line="240" w:lineRule="auto"/>
      </w:pPr>
      <w:r>
        <w:t>cnt_120_zip       0.0007      0.000      4.163      0.000       0.000       0.001</w:t>
      </w:r>
    </w:p>
    <w:p w14:paraId="1BC8B831" w14:textId="77777777" w:rsidR="00E14D28" w:rsidRDefault="00E14D28" w:rsidP="00E14D28">
      <w:pPr>
        <w:spacing w:after="0" w:line="240" w:lineRule="auto"/>
      </w:pPr>
      <w:r>
        <w:t>constant         -3.9367      0.147    -26.834      0.000      -4.224      -3.649</w:t>
      </w:r>
    </w:p>
    <w:p w14:paraId="7E4EE9DE" w14:textId="77777777" w:rsidR="00E14D28" w:rsidRDefault="00E14D28" w:rsidP="00E14D28">
      <w:pPr>
        <w:spacing w:after="0" w:line="240" w:lineRule="auto"/>
      </w:pPr>
      <w:r>
        <w:t>FTMB_Y           -0.5254      0.037    -14.239      0.000      -0.598      -0.453</w:t>
      </w:r>
    </w:p>
    <w:p w14:paraId="346EE116" w14:textId="77777777" w:rsidR="00E14D28" w:rsidRDefault="00E14D28" w:rsidP="00E14D28">
      <w:pPr>
        <w:spacing w:after="0" w:line="240" w:lineRule="auto"/>
      </w:pPr>
      <w:r>
        <w:t>Loan Purp_P      -0.9622      0.033    -29.513      0.000      -1.026      -0.898</w:t>
      </w:r>
    </w:p>
    <w:p w14:paraId="1CBDD127" w14:textId="77777777" w:rsidR="00E14D28" w:rsidRDefault="00E14D28" w:rsidP="00E14D28">
      <w:pPr>
        <w:spacing w:after="0" w:line="240" w:lineRule="auto"/>
      </w:pPr>
      <w:r>
        <w:t>Loan Purp_R      -2.5206      0.063    -39.982      0.000      -2.644      -2.397</w:t>
      </w:r>
    </w:p>
    <w:p w14:paraId="390D7593" w14:textId="77777777" w:rsidR="00E14D28" w:rsidRDefault="00E14D28" w:rsidP="00E14D28">
      <w:pPr>
        <w:spacing w:after="0" w:line="240" w:lineRule="auto"/>
      </w:pPr>
      <w:r>
        <w:t>Occ Stat_P       -1.6525      0.037    -44.913      0.000      -1.725      -1.580</w:t>
      </w:r>
    </w:p>
    <w:p w14:paraId="546448EA" w14:textId="77777777" w:rsidR="00E14D28" w:rsidRDefault="00E14D28" w:rsidP="00E14D28">
      <w:pPr>
        <w:spacing w:after="0" w:line="240" w:lineRule="auto"/>
      </w:pPr>
      <w:r>
        <w:t>Occ Stat_S       -3.1486      0.114    -27.715      0.000      -3.371      -2.926</w:t>
      </w:r>
    </w:p>
    <w:p w14:paraId="264E21E9" w14:textId="77777777" w:rsidR="00E14D28" w:rsidRDefault="00E14D28" w:rsidP="00E14D28">
      <w:pPr>
        <w:spacing w:after="0" w:line="240" w:lineRule="auto"/>
      </w:pPr>
      <w:r>
        <w:t>fico_bin_1       -4.3786      0.057    -77.272      0.000      -4.490      -4.268</w:t>
      </w:r>
    </w:p>
    <w:p w14:paraId="1E77A683" w14:textId="77777777" w:rsidR="00E14D28" w:rsidRDefault="00E14D28" w:rsidP="00E14D28">
      <w:pPr>
        <w:spacing w:after="0" w:line="240" w:lineRule="auto"/>
      </w:pPr>
      <w:r>
        <w:t>fico_bin_2       -4.2339      0.047    -90.376      0.000      -4.326      -4.142</w:t>
      </w:r>
    </w:p>
    <w:p w14:paraId="6F3BB246" w14:textId="77777777" w:rsidR="00E14D28" w:rsidRDefault="00E14D28" w:rsidP="00E14D28">
      <w:pPr>
        <w:spacing w:after="0" w:line="240" w:lineRule="auto"/>
      </w:pPr>
      <w:r>
        <w:t>fico_bin_3       -4.7139      0.045   -104.811      0.000      -4.802      -4.626</w:t>
      </w:r>
    </w:p>
    <w:p w14:paraId="60331A98" w14:textId="77777777" w:rsidR="00E14D28" w:rsidRDefault="00E14D28" w:rsidP="00E14D28">
      <w:pPr>
        <w:spacing w:after="0" w:line="240" w:lineRule="auto"/>
      </w:pPr>
      <w:r>
        <w:t>fico_bin_4       -5.1798      0.046   -112.571      0.000      -5.270      -5.090</w:t>
      </w:r>
    </w:p>
    <w:p w14:paraId="23901A1A" w14:textId="77777777" w:rsidR="00E14D28" w:rsidRDefault="00E14D28" w:rsidP="00E14D28">
      <w:pPr>
        <w:spacing w:after="0" w:line="240" w:lineRule="auto"/>
      </w:pPr>
      <w:r>
        <w:t>fico_bin_5       -6.0718      0.058   -104.621      0.000      -6.186      -5.958</w:t>
      </w:r>
    </w:p>
    <w:p w14:paraId="6A462BF6" w14:textId="77777777" w:rsidR="00E14D28" w:rsidRDefault="00E14D28" w:rsidP="00E14D28">
      <w:pPr>
        <w:spacing w:after="0" w:line="240" w:lineRule="auto"/>
      </w:pPr>
      <w:r>
        <w:t>fico_bin_6       -5.5471      0.041   -136.818      0.000      -5.627      -5.468</w:t>
      </w:r>
    </w:p>
    <w:p w14:paraId="4C70F9D0" w14:textId="38E4DD7C" w:rsidR="00E14D28" w:rsidRDefault="00E14D28" w:rsidP="00E14D28">
      <w:pPr>
        <w:spacing w:after="0" w:line="240" w:lineRule="auto"/>
      </w:pPr>
      <w:r>
        <w:t>=================================================================================</w:t>
      </w:r>
    </w:p>
    <w:p w14:paraId="3F11A9BA" w14:textId="0FE8C349" w:rsidR="00E14D28" w:rsidRDefault="00E14D28" w:rsidP="00E14D28">
      <w:pPr>
        <w:spacing w:after="0" w:line="240" w:lineRule="auto"/>
      </w:pPr>
    </w:p>
    <w:p w14:paraId="6F9880D6" w14:textId="48939039" w:rsidR="00E14D28" w:rsidRDefault="00E14D28" w:rsidP="00E14D28">
      <w:pPr>
        <w:spacing w:after="0" w:line="240" w:lineRule="auto"/>
      </w:pPr>
    </w:p>
    <w:p w14:paraId="6010A58F" w14:textId="79AC4A65" w:rsidR="00E14D28" w:rsidRDefault="00E14D28">
      <w:r>
        <w:br w:type="page"/>
      </w:r>
    </w:p>
    <w:p w14:paraId="1C092512" w14:textId="77777777" w:rsidR="00E14D28" w:rsidRDefault="00E14D28" w:rsidP="00E14D28">
      <w:pPr>
        <w:spacing w:after="0" w:line="240" w:lineRule="auto"/>
      </w:pPr>
      <w:r>
        <w:lastRenderedPageBreak/>
        <w:t>Modeling MSA 19820</w:t>
      </w:r>
    </w:p>
    <w:p w14:paraId="55438254" w14:textId="77777777" w:rsidR="00E14D28" w:rsidRDefault="00E14D28" w:rsidP="00E14D28">
      <w:pPr>
        <w:spacing w:after="0" w:line="240" w:lineRule="auto"/>
      </w:pPr>
      <w:r>
        <w:t xml:space="preserve">                           Logit Regression Results                           </w:t>
      </w:r>
    </w:p>
    <w:p w14:paraId="19EBBB97" w14:textId="77777777" w:rsidR="00E14D28" w:rsidRDefault="00E14D28" w:rsidP="00E14D28">
      <w:pPr>
        <w:spacing w:after="0" w:line="240" w:lineRule="auto"/>
      </w:pPr>
      <w:r>
        <w:t>==============================================================================</w:t>
      </w:r>
    </w:p>
    <w:p w14:paraId="038858FD" w14:textId="77777777" w:rsidR="00E14D28" w:rsidRDefault="00E14D28" w:rsidP="00E14D28">
      <w:pPr>
        <w:spacing w:after="0" w:line="240" w:lineRule="auto"/>
      </w:pPr>
      <w:r>
        <w:t>Dep. Variable:               60 in 24   No. Observations:                94256</w:t>
      </w:r>
    </w:p>
    <w:p w14:paraId="20CAA02E" w14:textId="77777777" w:rsidR="00E14D28" w:rsidRDefault="00E14D28" w:rsidP="00E14D28">
      <w:pPr>
        <w:spacing w:after="0" w:line="240" w:lineRule="auto"/>
      </w:pPr>
      <w:r>
        <w:t>Model:                          Logit   Df Residuals:                    94238</w:t>
      </w:r>
    </w:p>
    <w:p w14:paraId="186FB604" w14:textId="77777777" w:rsidR="00E14D28" w:rsidRDefault="00E14D28" w:rsidP="00E14D28">
      <w:pPr>
        <w:spacing w:after="0" w:line="240" w:lineRule="auto"/>
      </w:pPr>
      <w:r>
        <w:t>Method:                           MLE   Df Model:                           17</w:t>
      </w:r>
    </w:p>
    <w:p w14:paraId="10A67EDD" w14:textId="77777777" w:rsidR="00E14D28" w:rsidRDefault="00E14D28" w:rsidP="00E14D28">
      <w:pPr>
        <w:spacing w:after="0" w:line="240" w:lineRule="auto"/>
      </w:pPr>
      <w:r>
        <w:t>Date:                Sun, 24 Apr 2022   Pseudo R-squ.:                  0.7022</w:t>
      </w:r>
    </w:p>
    <w:p w14:paraId="5E5D9BBB" w14:textId="77777777" w:rsidR="00E14D28" w:rsidRDefault="00E14D28" w:rsidP="00E14D28">
      <w:pPr>
        <w:spacing w:after="0" w:line="240" w:lineRule="auto"/>
      </w:pPr>
      <w:r>
        <w:t>Time:                        17:14:14   Log-Likelihood:                -19453.</w:t>
      </w:r>
    </w:p>
    <w:p w14:paraId="482C3EA8" w14:textId="77777777" w:rsidR="00E14D28" w:rsidRDefault="00E14D28" w:rsidP="00E14D28">
      <w:pPr>
        <w:spacing w:after="0" w:line="240" w:lineRule="auto"/>
      </w:pPr>
      <w:r>
        <w:t>converged:                       True   LL-Null:                       -65333.</w:t>
      </w:r>
    </w:p>
    <w:p w14:paraId="646C982F" w14:textId="77777777" w:rsidR="00E14D28" w:rsidRDefault="00E14D28" w:rsidP="00E14D28">
      <w:pPr>
        <w:spacing w:after="0" w:line="240" w:lineRule="auto"/>
      </w:pPr>
      <w:r>
        <w:t>Covariance Type:            nonrobust   LLR p-value:                     0.000</w:t>
      </w:r>
    </w:p>
    <w:p w14:paraId="35172528" w14:textId="77777777" w:rsidR="00E14D28" w:rsidRDefault="00E14D28" w:rsidP="00E14D28">
      <w:pPr>
        <w:spacing w:after="0" w:line="240" w:lineRule="auto"/>
      </w:pPr>
      <w:r>
        <w:t>=================================================================================</w:t>
      </w:r>
    </w:p>
    <w:p w14:paraId="53F94074" w14:textId="77777777" w:rsidR="00E14D28" w:rsidRDefault="00E14D28" w:rsidP="00E14D28">
      <w:pPr>
        <w:spacing w:after="0" w:line="240" w:lineRule="auto"/>
      </w:pPr>
      <w:r>
        <w:t xml:space="preserve">                    coef    std err          z      P&gt;|z|      [0.025      0.975]</w:t>
      </w:r>
    </w:p>
    <w:p w14:paraId="1C2A8293" w14:textId="77777777" w:rsidR="00E14D28" w:rsidRDefault="00E14D28" w:rsidP="00E14D28">
      <w:pPr>
        <w:spacing w:after="0" w:line="240" w:lineRule="auto"/>
      </w:pPr>
      <w:r>
        <w:t>---------------------------------------------------------------------------------</w:t>
      </w:r>
    </w:p>
    <w:p w14:paraId="25E0127A" w14:textId="77777777" w:rsidR="00E14D28" w:rsidRDefault="00E14D28" w:rsidP="00E14D28">
      <w:pPr>
        <w:spacing w:after="0" w:line="240" w:lineRule="auto"/>
      </w:pPr>
      <w:r>
        <w:t>Orig Int Rate     0.1310      0.034      3.896      0.000       0.065       0.197</w:t>
      </w:r>
    </w:p>
    <w:p w14:paraId="20319A54" w14:textId="77777777" w:rsidR="00E14D28" w:rsidRDefault="00E14D28" w:rsidP="00E14D28">
      <w:pPr>
        <w:spacing w:after="0" w:line="240" w:lineRule="auto"/>
      </w:pPr>
      <w:r>
        <w:t>Brwr Cnt         -1.7435      0.038    -46.363      0.000      -1.817      -1.670</w:t>
      </w:r>
    </w:p>
    <w:p w14:paraId="29FA5159" w14:textId="77777777" w:rsidR="00E14D28" w:rsidRDefault="00E14D28" w:rsidP="00E14D28">
      <w:pPr>
        <w:spacing w:after="0" w:line="240" w:lineRule="auto"/>
      </w:pPr>
      <w:r>
        <w:t>DTI               0.0316      0.002     19.636      0.000       0.028       0.035</w:t>
      </w:r>
    </w:p>
    <w:p w14:paraId="030F8C17" w14:textId="77777777" w:rsidR="00E14D28" w:rsidRDefault="00E14D28" w:rsidP="00E14D28">
      <w:pPr>
        <w:spacing w:after="0" w:line="240" w:lineRule="auto"/>
      </w:pPr>
      <w:r>
        <w:t>Orig CLTV         0.0654      0.001     47.178      0.000       0.063       0.068</w:t>
      </w:r>
    </w:p>
    <w:p w14:paraId="067E1025" w14:textId="77777777" w:rsidR="00E14D28" w:rsidRDefault="00E14D28" w:rsidP="00E14D28">
      <w:pPr>
        <w:spacing w:after="0" w:line="240" w:lineRule="auto"/>
      </w:pPr>
      <w:r>
        <w:t>cnt_120_msa       0.0143      0.000     41.152      0.000       0.014       0.015</w:t>
      </w:r>
    </w:p>
    <w:p w14:paraId="2D3E215A" w14:textId="77777777" w:rsidR="00E14D28" w:rsidRDefault="00E14D28" w:rsidP="00E14D28">
      <w:pPr>
        <w:spacing w:after="0" w:line="240" w:lineRule="auto"/>
      </w:pPr>
      <w:r>
        <w:t>cnt_120_zip      -0.0002      0.000     -0.450      0.653      -0.001       0.001</w:t>
      </w:r>
    </w:p>
    <w:p w14:paraId="43925639" w14:textId="77777777" w:rsidR="00E14D28" w:rsidRDefault="00E14D28" w:rsidP="00E14D28">
      <w:pPr>
        <w:spacing w:after="0" w:line="240" w:lineRule="auto"/>
      </w:pPr>
      <w:r>
        <w:t>constant         -3.8916      0.175    -22.186      0.000      -4.235      -3.548</w:t>
      </w:r>
    </w:p>
    <w:p w14:paraId="60029FCF" w14:textId="77777777" w:rsidR="00E14D28" w:rsidRDefault="00E14D28" w:rsidP="00E14D28">
      <w:pPr>
        <w:spacing w:after="0" w:line="240" w:lineRule="auto"/>
      </w:pPr>
      <w:r>
        <w:t>FTMB_Y           -0.7254      0.037    -19.816      0.000      -0.797      -0.654</w:t>
      </w:r>
    </w:p>
    <w:p w14:paraId="5FB9BB4A" w14:textId="77777777" w:rsidR="00E14D28" w:rsidRDefault="00E14D28" w:rsidP="00E14D28">
      <w:pPr>
        <w:spacing w:after="0" w:line="240" w:lineRule="auto"/>
      </w:pPr>
      <w:r>
        <w:t>Loan Purp_P      -1.0188      0.038    -26.536      0.000      -1.094      -0.944</w:t>
      </w:r>
    </w:p>
    <w:p w14:paraId="7352DFB8" w14:textId="77777777" w:rsidR="00E14D28" w:rsidRDefault="00E14D28" w:rsidP="00E14D28">
      <w:pPr>
        <w:spacing w:after="0" w:line="240" w:lineRule="auto"/>
      </w:pPr>
      <w:r>
        <w:t>Loan Purp_R      -2.3809      0.064    -37.396      0.000      -2.506      -2.256</w:t>
      </w:r>
    </w:p>
    <w:p w14:paraId="4D5D8DE1" w14:textId="77777777" w:rsidR="00E14D28" w:rsidRDefault="00E14D28" w:rsidP="00E14D28">
      <w:pPr>
        <w:spacing w:after="0" w:line="240" w:lineRule="auto"/>
      </w:pPr>
      <w:r>
        <w:t>Occ Stat_P       -0.8537      0.054    -15.886      0.000      -0.959      -0.748</w:t>
      </w:r>
    </w:p>
    <w:p w14:paraId="1918CA48" w14:textId="77777777" w:rsidR="00E14D28" w:rsidRDefault="00E14D28" w:rsidP="00E14D28">
      <w:pPr>
        <w:spacing w:after="0" w:line="240" w:lineRule="auto"/>
      </w:pPr>
      <w:r>
        <w:t>Occ Stat_S       -3.5797      0.417     -8.577      0.000      -4.398      -2.762</w:t>
      </w:r>
    </w:p>
    <w:p w14:paraId="6714E1F4" w14:textId="77777777" w:rsidR="00E14D28" w:rsidRDefault="00E14D28" w:rsidP="00E14D28">
      <w:pPr>
        <w:spacing w:after="0" w:line="240" w:lineRule="auto"/>
      </w:pPr>
      <w:r>
        <w:t>fico_bin_1       -3.8633      0.058    -66.632      0.000      -3.977      -3.750</w:t>
      </w:r>
    </w:p>
    <w:p w14:paraId="272D3784" w14:textId="77777777" w:rsidR="00E14D28" w:rsidRDefault="00E14D28" w:rsidP="00E14D28">
      <w:pPr>
        <w:spacing w:after="0" w:line="240" w:lineRule="auto"/>
      </w:pPr>
      <w:r>
        <w:t>fico_bin_2       -4.6430      0.058    -80.339      0.000      -4.756      -4.530</w:t>
      </w:r>
    </w:p>
    <w:p w14:paraId="0CB78FAF" w14:textId="77777777" w:rsidR="00E14D28" w:rsidRDefault="00E14D28" w:rsidP="00E14D28">
      <w:pPr>
        <w:spacing w:after="0" w:line="240" w:lineRule="auto"/>
      </w:pPr>
      <w:r>
        <w:t>fico_bin_3       -4.9703      0.053    -93.200      0.000      -5.075      -4.866</w:t>
      </w:r>
    </w:p>
    <w:p w14:paraId="790FE00C" w14:textId="77777777" w:rsidR="00E14D28" w:rsidRDefault="00E14D28" w:rsidP="00E14D28">
      <w:pPr>
        <w:spacing w:after="0" w:line="240" w:lineRule="auto"/>
      </w:pPr>
      <w:r>
        <w:t>fico_bin_4       -4.7814      0.050    -95.242      0.000      -4.880      -4.683</w:t>
      </w:r>
    </w:p>
    <w:p w14:paraId="71132464" w14:textId="77777777" w:rsidR="00E14D28" w:rsidRDefault="00E14D28" w:rsidP="00E14D28">
      <w:pPr>
        <w:spacing w:after="0" w:line="240" w:lineRule="auto"/>
      </w:pPr>
      <w:r>
        <w:t>fico_bin_5       -5.7454      0.059    -97.559      0.000      -5.861      -5.630</w:t>
      </w:r>
    </w:p>
    <w:p w14:paraId="0668103C" w14:textId="77777777" w:rsidR="00E14D28" w:rsidRDefault="00E14D28" w:rsidP="00E14D28">
      <w:pPr>
        <w:spacing w:after="0" w:line="240" w:lineRule="auto"/>
      </w:pPr>
      <w:r>
        <w:t>fico_bin_6       -5.7450      0.046   -126.117      0.000      -5.834      -5.656</w:t>
      </w:r>
    </w:p>
    <w:p w14:paraId="61AEF0A9" w14:textId="761F27F6" w:rsidR="00E14D28" w:rsidRDefault="00E14D28" w:rsidP="00E14D28">
      <w:pPr>
        <w:spacing w:after="0" w:line="240" w:lineRule="auto"/>
      </w:pPr>
      <w:r>
        <w:t>=================================================================================</w:t>
      </w:r>
    </w:p>
    <w:p w14:paraId="244CF757" w14:textId="5BB5DD3A" w:rsidR="00E14D28" w:rsidRDefault="00E14D28" w:rsidP="00E14D28">
      <w:pPr>
        <w:spacing w:after="0" w:line="240" w:lineRule="auto"/>
      </w:pPr>
    </w:p>
    <w:p w14:paraId="6AF4D70E" w14:textId="4DEB1DE2" w:rsidR="00E14D28" w:rsidRDefault="00E14D28" w:rsidP="00E14D28">
      <w:pPr>
        <w:spacing w:after="0" w:line="240" w:lineRule="auto"/>
      </w:pPr>
    </w:p>
    <w:p w14:paraId="4FE65339" w14:textId="52138FAB" w:rsidR="00E14D28" w:rsidRDefault="00E14D28">
      <w:r>
        <w:br w:type="page"/>
      </w:r>
    </w:p>
    <w:p w14:paraId="3ECE15A3" w14:textId="77777777" w:rsidR="00E14D28" w:rsidRDefault="00E14D28" w:rsidP="00E14D28">
      <w:pPr>
        <w:spacing w:after="0" w:line="240" w:lineRule="auto"/>
      </w:pPr>
      <w:r>
        <w:lastRenderedPageBreak/>
        <w:t>Modeling MSA 42660</w:t>
      </w:r>
    </w:p>
    <w:p w14:paraId="75709DF6" w14:textId="77777777" w:rsidR="00E14D28" w:rsidRDefault="00E14D28" w:rsidP="00E14D28">
      <w:pPr>
        <w:spacing w:after="0" w:line="240" w:lineRule="auto"/>
      </w:pPr>
      <w:r>
        <w:t xml:space="preserve">                           Logit Regression Results                           </w:t>
      </w:r>
    </w:p>
    <w:p w14:paraId="7C68E7B1" w14:textId="77777777" w:rsidR="00E14D28" w:rsidRDefault="00E14D28" w:rsidP="00E14D28">
      <w:pPr>
        <w:spacing w:after="0" w:line="240" w:lineRule="auto"/>
      </w:pPr>
      <w:r>
        <w:t>==============================================================================</w:t>
      </w:r>
    </w:p>
    <w:p w14:paraId="5F8D5EEB" w14:textId="77777777" w:rsidR="00E14D28" w:rsidRDefault="00E14D28" w:rsidP="00E14D28">
      <w:pPr>
        <w:spacing w:after="0" w:line="240" w:lineRule="auto"/>
      </w:pPr>
      <w:r>
        <w:t>Dep. Variable:               60 in 24   No. Observations:               115704</w:t>
      </w:r>
    </w:p>
    <w:p w14:paraId="4D7F53AF" w14:textId="77777777" w:rsidR="00E14D28" w:rsidRDefault="00E14D28" w:rsidP="00E14D28">
      <w:pPr>
        <w:spacing w:after="0" w:line="240" w:lineRule="auto"/>
      </w:pPr>
      <w:r>
        <w:t>Model:                          Logit   Df Residuals:                   115686</w:t>
      </w:r>
    </w:p>
    <w:p w14:paraId="28BA3326" w14:textId="77777777" w:rsidR="00E14D28" w:rsidRDefault="00E14D28" w:rsidP="00E14D28">
      <w:pPr>
        <w:spacing w:after="0" w:line="240" w:lineRule="auto"/>
      </w:pPr>
      <w:r>
        <w:t>Method:                           MLE   Df Model:                           17</w:t>
      </w:r>
    </w:p>
    <w:p w14:paraId="0A48F2BA" w14:textId="77777777" w:rsidR="00E14D28" w:rsidRDefault="00E14D28" w:rsidP="00E14D28">
      <w:pPr>
        <w:spacing w:after="0" w:line="240" w:lineRule="auto"/>
      </w:pPr>
      <w:r>
        <w:t>Date:                Sun, 24 Apr 2022   Pseudo R-squ.:                  0.6879</w:t>
      </w:r>
    </w:p>
    <w:p w14:paraId="2B948CB5" w14:textId="77777777" w:rsidR="00E14D28" w:rsidRDefault="00E14D28" w:rsidP="00E14D28">
      <w:pPr>
        <w:spacing w:after="0" w:line="240" w:lineRule="auto"/>
      </w:pPr>
      <w:r>
        <w:t>Time:                        17:14:39   Log-Likelihood:                -25031.</w:t>
      </w:r>
    </w:p>
    <w:p w14:paraId="7CE6CC00" w14:textId="77777777" w:rsidR="00E14D28" w:rsidRDefault="00E14D28" w:rsidP="00E14D28">
      <w:pPr>
        <w:spacing w:after="0" w:line="240" w:lineRule="auto"/>
      </w:pPr>
      <w:r>
        <w:t>converged:                       True   LL-Null:                       -80200.</w:t>
      </w:r>
    </w:p>
    <w:p w14:paraId="3D2D0A72" w14:textId="77777777" w:rsidR="00E14D28" w:rsidRDefault="00E14D28" w:rsidP="00E14D28">
      <w:pPr>
        <w:spacing w:after="0" w:line="240" w:lineRule="auto"/>
      </w:pPr>
      <w:r>
        <w:t>Covariance Type:            nonrobust   LLR p-value:                     0.000</w:t>
      </w:r>
    </w:p>
    <w:p w14:paraId="03F6875E" w14:textId="77777777" w:rsidR="00E14D28" w:rsidRDefault="00E14D28" w:rsidP="00E14D28">
      <w:pPr>
        <w:spacing w:after="0" w:line="240" w:lineRule="auto"/>
      </w:pPr>
      <w:r>
        <w:t>=================================================================================</w:t>
      </w:r>
    </w:p>
    <w:p w14:paraId="23B3CD5C" w14:textId="77777777" w:rsidR="00E14D28" w:rsidRDefault="00E14D28" w:rsidP="00E14D28">
      <w:pPr>
        <w:spacing w:after="0" w:line="240" w:lineRule="auto"/>
      </w:pPr>
      <w:r>
        <w:t xml:space="preserve">                    coef    std err          z      P&gt;|z|      [0.025      0.975]</w:t>
      </w:r>
    </w:p>
    <w:p w14:paraId="43D9FC57" w14:textId="77777777" w:rsidR="00E14D28" w:rsidRDefault="00E14D28" w:rsidP="00E14D28">
      <w:pPr>
        <w:spacing w:after="0" w:line="240" w:lineRule="auto"/>
      </w:pPr>
      <w:r>
        <w:t>---------------------------------------------------------------------------------</w:t>
      </w:r>
    </w:p>
    <w:p w14:paraId="1CB27F1B" w14:textId="77777777" w:rsidR="00E14D28" w:rsidRDefault="00E14D28" w:rsidP="00E14D28">
      <w:pPr>
        <w:spacing w:after="0" w:line="240" w:lineRule="auto"/>
      </w:pPr>
      <w:r>
        <w:t>Orig Int Rate     0.0083      0.031      0.267      0.789      -0.053       0.069</w:t>
      </w:r>
    </w:p>
    <w:p w14:paraId="06C2FF10" w14:textId="77777777" w:rsidR="00E14D28" w:rsidRDefault="00E14D28" w:rsidP="00E14D28">
      <w:pPr>
        <w:spacing w:after="0" w:line="240" w:lineRule="auto"/>
      </w:pPr>
      <w:r>
        <w:t>Brwr Cnt         -1.3463      0.025    -52.929      0.000      -1.396      -1.296</w:t>
      </w:r>
    </w:p>
    <w:p w14:paraId="01BFAA89" w14:textId="77777777" w:rsidR="00E14D28" w:rsidRDefault="00E14D28" w:rsidP="00E14D28">
      <w:pPr>
        <w:spacing w:after="0" w:line="240" w:lineRule="auto"/>
      </w:pPr>
      <w:r>
        <w:t>DTI               0.0488      0.002     28.600      0.000       0.045       0.052</w:t>
      </w:r>
    </w:p>
    <w:p w14:paraId="30FDF335" w14:textId="77777777" w:rsidR="00E14D28" w:rsidRDefault="00E14D28" w:rsidP="00E14D28">
      <w:pPr>
        <w:spacing w:after="0" w:line="240" w:lineRule="auto"/>
      </w:pPr>
      <w:r>
        <w:t>Orig CLTV         0.0628      0.001     52.371      0.000       0.060       0.065</w:t>
      </w:r>
    </w:p>
    <w:p w14:paraId="1967FCE5" w14:textId="77777777" w:rsidR="00E14D28" w:rsidRDefault="00E14D28" w:rsidP="00E14D28">
      <w:pPr>
        <w:spacing w:after="0" w:line="240" w:lineRule="auto"/>
      </w:pPr>
      <w:r>
        <w:t>cnt_120_msa       0.0157      0.000     46.873      0.000       0.015       0.016</w:t>
      </w:r>
    </w:p>
    <w:p w14:paraId="455D8FFE" w14:textId="77777777" w:rsidR="00E14D28" w:rsidRDefault="00E14D28" w:rsidP="00E14D28">
      <w:pPr>
        <w:spacing w:after="0" w:line="240" w:lineRule="auto"/>
      </w:pPr>
      <w:r>
        <w:t>cnt_120_zip       0.0040      0.000     11.189      0.000       0.003       0.005</w:t>
      </w:r>
    </w:p>
    <w:p w14:paraId="3169E2F5" w14:textId="77777777" w:rsidR="00E14D28" w:rsidRDefault="00E14D28" w:rsidP="00E14D28">
      <w:pPr>
        <w:spacing w:after="0" w:line="240" w:lineRule="auto"/>
      </w:pPr>
      <w:r>
        <w:t>constant         -4.8079      0.148    -32.441      0.000      -5.098      -4.517</w:t>
      </w:r>
    </w:p>
    <w:p w14:paraId="4634A91F" w14:textId="77777777" w:rsidR="00E14D28" w:rsidRDefault="00E14D28" w:rsidP="00E14D28">
      <w:pPr>
        <w:spacing w:after="0" w:line="240" w:lineRule="auto"/>
      </w:pPr>
      <w:r>
        <w:t>FTMB_Y           -0.4905      0.033    -14.868      0.000      -0.555      -0.426</w:t>
      </w:r>
    </w:p>
    <w:p w14:paraId="6D48D51D" w14:textId="77777777" w:rsidR="00E14D28" w:rsidRDefault="00E14D28" w:rsidP="00E14D28">
      <w:pPr>
        <w:spacing w:after="0" w:line="240" w:lineRule="auto"/>
      </w:pPr>
      <w:r>
        <w:t>Loan Purp_P      -1.0631      0.036    -29.278      0.000      -1.134      -0.992</w:t>
      </w:r>
    </w:p>
    <w:p w14:paraId="1E24A4FC" w14:textId="77777777" w:rsidR="00E14D28" w:rsidRDefault="00E14D28" w:rsidP="00E14D28">
      <w:pPr>
        <w:spacing w:after="0" w:line="240" w:lineRule="auto"/>
      </w:pPr>
      <w:r>
        <w:t>Loan Purp_R      -1.6606      0.055    -30.455      0.000      -1.767      -1.554</w:t>
      </w:r>
    </w:p>
    <w:p w14:paraId="7EDA1D4D" w14:textId="77777777" w:rsidR="00E14D28" w:rsidRDefault="00E14D28" w:rsidP="00E14D28">
      <w:pPr>
        <w:spacing w:after="0" w:line="240" w:lineRule="auto"/>
      </w:pPr>
      <w:r>
        <w:t>Occ Stat_P       -1.6102      0.039    -41.059      0.000      -1.687      -1.533</w:t>
      </w:r>
    </w:p>
    <w:p w14:paraId="10A3174D" w14:textId="77777777" w:rsidR="00E14D28" w:rsidRDefault="00E14D28" w:rsidP="00E14D28">
      <w:pPr>
        <w:spacing w:after="0" w:line="240" w:lineRule="auto"/>
      </w:pPr>
      <w:r>
        <w:t>Occ Stat_S       -3.6638      0.311    -11.768      0.000      -4.274      -3.054</w:t>
      </w:r>
    </w:p>
    <w:p w14:paraId="5BC1900E" w14:textId="77777777" w:rsidR="00E14D28" w:rsidRDefault="00E14D28" w:rsidP="00E14D28">
      <w:pPr>
        <w:spacing w:after="0" w:line="240" w:lineRule="auto"/>
      </w:pPr>
      <w:r>
        <w:t>fico_bin_1       -4.1964      0.059    -71.006      0.000      -4.312      -4.081</w:t>
      </w:r>
    </w:p>
    <w:p w14:paraId="2BC053EF" w14:textId="77777777" w:rsidR="00E14D28" w:rsidRDefault="00E14D28" w:rsidP="00E14D28">
      <w:pPr>
        <w:spacing w:after="0" w:line="240" w:lineRule="auto"/>
      </w:pPr>
      <w:r>
        <w:t>fico_bin_2       -4.7985      0.056    -85.944      0.000      -4.908      -4.689</w:t>
      </w:r>
    </w:p>
    <w:p w14:paraId="0C60D26A" w14:textId="77777777" w:rsidR="00E14D28" w:rsidRDefault="00E14D28" w:rsidP="00E14D28">
      <w:pPr>
        <w:spacing w:after="0" w:line="240" w:lineRule="auto"/>
      </w:pPr>
      <w:r>
        <w:t>fico_bin_3       -4.7486      0.048    -99.795      0.000      -4.842      -4.655</w:t>
      </w:r>
    </w:p>
    <w:p w14:paraId="7974F722" w14:textId="77777777" w:rsidR="00E14D28" w:rsidRDefault="00E14D28" w:rsidP="00E14D28">
      <w:pPr>
        <w:spacing w:after="0" w:line="240" w:lineRule="auto"/>
      </w:pPr>
      <w:r>
        <w:t>fico_bin_4       -5.0807      0.047   -108.502      0.000      -5.172      -4.989</w:t>
      </w:r>
    </w:p>
    <w:p w14:paraId="1739D043" w14:textId="77777777" w:rsidR="00E14D28" w:rsidRDefault="00E14D28" w:rsidP="00E14D28">
      <w:pPr>
        <w:spacing w:after="0" w:line="240" w:lineRule="auto"/>
      </w:pPr>
      <w:r>
        <w:t>fico_bin_5       -5.9107      0.053   -112.055      0.000      -6.014      -5.807</w:t>
      </w:r>
    </w:p>
    <w:p w14:paraId="1FF74606" w14:textId="77777777" w:rsidR="00E14D28" w:rsidRDefault="00E14D28" w:rsidP="00E14D28">
      <w:pPr>
        <w:spacing w:after="0" w:line="240" w:lineRule="auto"/>
      </w:pPr>
      <w:r>
        <w:t>fico_bin_6       -5.8520      0.042   -138.426      0.000      -5.935      -5.769</w:t>
      </w:r>
    </w:p>
    <w:p w14:paraId="537B646B" w14:textId="6C462A0C" w:rsidR="00E14D28" w:rsidRPr="00863AD9" w:rsidRDefault="00E14D28" w:rsidP="00E14D28">
      <w:pPr>
        <w:spacing w:after="0" w:line="240" w:lineRule="auto"/>
      </w:pPr>
      <w:r>
        <w:t>=================================================================================</w:t>
      </w:r>
    </w:p>
    <w:sectPr w:rsidR="00E14D28" w:rsidRPr="00863AD9" w:rsidSect="00863A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72A00" w14:textId="77777777" w:rsidR="00DD6D50" w:rsidRDefault="00DD6D50" w:rsidP="00F57C60">
      <w:pPr>
        <w:spacing w:after="0" w:line="240" w:lineRule="auto"/>
      </w:pPr>
      <w:r>
        <w:separator/>
      </w:r>
    </w:p>
  </w:endnote>
  <w:endnote w:type="continuationSeparator" w:id="0">
    <w:p w14:paraId="282E84C0" w14:textId="77777777" w:rsidR="00DD6D50" w:rsidRDefault="00DD6D50" w:rsidP="00F57C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010927"/>
      <w:docPartObj>
        <w:docPartGallery w:val="Page Numbers (Bottom of Page)"/>
        <w:docPartUnique/>
      </w:docPartObj>
    </w:sdtPr>
    <w:sdtEndPr>
      <w:rPr>
        <w:noProof/>
      </w:rPr>
    </w:sdtEndPr>
    <w:sdtContent>
      <w:p w14:paraId="546A1AAF" w14:textId="47A1052E" w:rsidR="00F57C60" w:rsidRDefault="00F57C6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B2197C" w14:textId="77777777" w:rsidR="00F57C60" w:rsidRDefault="00F57C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7D5A8" w14:textId="77777777" w:rsidR="00DD6D50" w:rsidRDefault="00DD6D50" w:rsidP="00F57C60">
      <w:pPr>
        <w:spacing w:after="0" w:line="240" w:lineRule="auto"/>
      </w:pPr>
      <w:r>
        <w:separator/>
      </w:r>
    </w:p>
  </w:footnote>
  <w:footnote w:type="continuationSeparator" w:id="0">
    <w:p w14:paraId="2E6489AE" w14:textId="77777777" w:rsidR="00DD6D50" w:rsidRDefault="00DD6D50" w:rsidP="00F57C60">
      <w:pPr>
        <w:spacing w:after="0" w:line="240" w:lineRule="auto"/>
      </w:pPr>
      <w:r>
        <w:continuationSeparator/>
      </w:r>
    </w:p>
  </w:footnote>
  <w:footnote w:id="1">
    <w:p w14:paraId="0012760A" w14:textId="60129AF7" w:rsidR="009B2D32" w:rsidRDefault="009B2D32">
      <w:pPr>
        <w:pStyle w:val="FootnoteText"/>
      </w:pPr>
      <w:r>
        <w:rPr>
          <w:rStyle w:val="FootnoteReference"/>
        </w:rPr>
        <w:footnoteRef/>
      </w:r>
      <w:r>
        <w:t xml:space="preserve"> For all values by MSA interested readers should consult Appendix </w:t>
      </w:r>
      <w:r w:rsidR="002B1E42">
        <w:t>2</w:t>
      </w:r>
      <w:r>
        <w:t>: MSA Level Summary Statistics</w:t>
      </w:r>
    </w:p>
  </w:footnote>
  <w:footnote w:id="2">
    <w:p w14:paraId="71461787" w14:textId="2BE06224" w:rsidR="002B1E42" w:rsidRDefault="002B1E42">
      <w:pPr>
        <w:pStyle w:val="FootnoteText"/>
      </w:pPr>
      <w:r>
        <w:rPr>
          <w:rStyle w:val="FootnoteReference"/>
        </w:rPr>
        <w:footnoteRef/>
      </w:r>
      <w:r>
        <w:t xml:space="preserve"> A full list of all columns with a short description is available in Appendix 1: Full Variable List</w:t>
      </w:r>
    </w:p>
  </w:footnote>
  <w:footnote w:id="3">
    <w:p w14:paraId="12362D5F" w14:textId="2C10B7F3" w:rsidR="00F56FC8" w:rsidRDefault="00B22731">
      <w:pPr>
        <w:pStyle w:val="FootnoteText"/>
      </w:pPr>
      <w:r>
        <w:rPr>
          <w:rStyle w:val="FootnoteReference"/>
        </w:rPr>
        <w:footnoteRef/>
      </w:r>
      <w:r>
        <w:t xml:space="preserve"> </w:t>
      </w:r>
      <w:r w:rsidR="00F56FC8">
        <w:t xml:space="preserve">Current logic available at: </w:t>
      </w:r>
      <w:hyperlink r:id="rId1" w:history="1">
        <w:r w:rsidR="00F56FC8" w:rsidRPr="0007692D">
          <w:rPr>
            <w:rStyle w:val="Hyperlink"/>
          </w:rPr>
          <w:t>https://selling-guide.fanniemae.com/Selling-Guide/Origination-thru-Closing/Subpart-B3-Underwriting-Borrowers/Chapter-B3-5-Credit-Assessment/Section-B3-5-1-Credit-Scores/1032990981/B3-5-1-02-Determining-the-Representative-Credit-Score-for-a-Mortgage-Loan-09-01-2021.htm</w:t>
        </w:r>
      </w:hyperlink>
    </w:p>
  </w:footnote>
  <w:footnote w:id="4">
    <w:p w14:paraId="599ED57A" w14:textId="186DB3CE" w:rsidR="009255EE" w:rsidRDefault="009255EE">
      <w:pPr>
        <w:pStyle w:val="FootnoteText"/>
      </w:pPr>
      <w:r>
        <w:rPr>
          <w:rStyle w:val="FootnoteReference"/>
        </w:rPr>
        <w:footnoteRef/>
      </w:r>
      <w:r>
        <w:t xml:space="preserve"> Available at: </w:t>
      </w:r>
      <w:hyperlink r:id="rId2" w:history="1">
        <w:r w:rsidRPr="0007692D">
          <w:rPr>
            <w:rStyle w:val="Hyperlink"/>
          </w:rPr>
          <w:t>https://singlefamily.fanniemae.com/media/9391/display</w:t>
        </w:r>
      </w:hyperlink>
    </w:p>
  </w:footnote>
  <w:footnote w:id="5">
    <w:p w14:paraId="115679D9" w14:textId="4984449F" w:rsidR="00765677" w:rsidRDefault="00765677">
      <w:pPr>
        <w:pStyle w:val="FootnoteText"/>
      </w:pPr>
      <w:r>
        <w:rPr>
          <w:rStyle w:val="FootnoteReference"/>
        </w:rPr>
        <w:footnoteRef/>
      </w:r>
      <w:r>
        <w:t xml:space="preserve"> San Francisco experienced 0 90</w:t>
      </w:r>
      <w:r w:rsidR="002536F3">
        <w:t>-</w:t>
      </w:r>
      <w:r>
        <w:t>day delinquencies in period 6 so it was necessary to drop period 6 in that regression as well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05CAF"/>
    <w:multiLevelType w:val="hybridMultilevel"/>
    <w:tmpl w:val="CA0E3232"/>
    <w:lvl w:ilvl="0" w:tplc="3A9CCE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47C4A"/>
    <w:multiLevelType w:val="hybridMultilevel"/>
    <w:tmpl w:val="EAB23390"/>
    <w:lvl w:ilvl="0" w:tplc="C20AB1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D561B"/>
    <w:multiLevelType w:val="hybridMultilevel"/>
    <w:tmpl w:val="46FCBCC4"/>
    <w:lvl w:ilvl="0" w:tplc="3A9CCE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14885"/>
    <w:multiLevelType w:val="hybridMultilevel"/>
    <w:tmpl w:val="D38A0F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D8B0574"/>
    <w:multiLevelType w:val="hybridMultilevel"/>
    <w:tmpl w:val="EAD6A4B8"/>
    <w:lvl w:ilvl="0" w:tplc="3A9CCE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E3503A"/>
    <w:multiLevelType w:val="hybridMultilevel"/>
    <w:tmpl w:val="BF6291EA"/>
    <w:lvl w:ilvl="0" w:tplc="6ADE5F70">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E72DEC"/>
    <w:multiLevelType w:val="hybridMultilevel"/>
    <w:tmpl w:val="050E2D32"/>
    <w:lvl w:ilvl="0" w:tplc="3A9CCE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B8096E"/>
    <w:multiLevelType w:val="hybridMultilevel"/>
    <w:tmpl w:val="C646F43E"/>
    <w:lvl w:ilvl="0" w:tplc="3A9CCE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3149F5"/>
    <w:multiLevelType w:val="hybridMultilevel"/>
    <w:tmpl w:val="33A6DE48"/>
    <w:lvl w:ilvl="0" w:tplc="C8EEFF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3972DBA"/>
    <w:multiLevelType w:val="hybridMultilevel"/>
    <w:tmpl w:val="D82821C2"/>
    <w:lvl w:ilvl="0" w:tplc="3A9CCE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90984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23191617">
    <w:abstractNumId w:val="8"/>
  </w:num>
  <w:num w:numId="3" w16cid:durableId="1639798068">
    <w:abstractNumId w:val="1"/>
  </w:num>
  <w:num w:numId="4" w16cid:durableId="801578246">
    <w:abstractNumId w:val="4"/>
  </w:num>
  <w:num w:numId="5" w16cid:durableId="476797578">
    <w:abstractNumId w:val="6"/>
  </w:num>
  <w:num w:numId="6" w16cid:durableId="924535376">
    <w:abstractNumId w:val="5"/>
  </w:num>
  <w:num w:numId="7" w16cid:durableId="1788544446">
    <w:abstractNumId w:val="9"/>
  </w:num>
  <w:num w:numId="8" w16cid:durableId="1569420796">
    <w:abstractNumId w:val="0"/>
  </w:num>
  <w:num w:numId="9" w16cid:durableId="32124581">
    <w:abstractNumId w:val="7"/>
  </w:num>
  <w:num w:numId="10" w16cid:durableId="10957852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C60"/>
    <w:rsid w:val="0002454D"/>
    <w:rsid w:val="00046361"/>
    <w:rsid w:val="00046CA1"/>
    <w:rsid w:val="000841DA"/>
    <w:rsid w:val="00093CD5"/>
    <w:rsid w:val="000A2CCC"/>
    <w:rsid w:val="000B6171"/>
    <w:rsid w:val="000B6A94"/>
    <w:rsid w:val="000C5544"/>
    <w:rsid w:val="000D1D40"/>
    <w:rsid w:val="0012047A"/>
    <w:rsid w:val="00137315"/>
    <w:rsid w:val="001B365D"/>
    <w:rsid w:val="001C017E"/>
    <w:rsid w:val="001D2DD2"/>
    <w:rsid w:val="00206522"/>
    <w:rsid w:val="00221958"/>
    <w:rsid w:val="002536F3"/>
    <w:rsid w:val="00254B03"/>
    <w:rsid w:val="0026298B"/>
    <w:rsid w:val="00284B64"/>
    <w:rsid w:val="00297A12"/>
    <w:rsid w:val="002A0A38"/>
    <w:rsid w:val="002B1E42"/>
    <w:rsid w:val="003027BB"/>
    <w:rsid w:val="00312D36"/>
    <w:rsid w:val="0035747B"/>
    <w:rsid w:val="003C1333"/>
    <w:rsid w:val="003D4973"/>
    <w:rsid w:val="003E3C09"/>
    <w:rsid w:val="003E6BFB"/>
    <w:rsid w:val="003E6F29"/>
    <w:rsid w:val="003E77B6"/>
    <w:rsid w:val="003F0B33"/>
    <w:rsid w:val="003F1128"/>
    <w:rsid w:val="004005B0"/>
    <w:rsid w:val="00404141"/>
    <w:rsid w:val="004317D2"/>
    <w:rsid w:val="004336DE"/>
    <w:rsid w:val="004863D8"/>
    <w:rsid w:val="00497714"/>
    <w:rsid w:val="004A469A"/>
    <w:rsid w:val="00517A2B"/>
    <w:rsid w:val="00526139"/>
    <w:rsid w:val="00531F2C"/>
    <w:rsid w:val="00544130"/>
    <w:rsid w:val="0055001D"/>
    <w:rsid w:val="0057777E"/>
    <w:rsid w:val="005F1A44"/>
    <w:rsid w:val="00616073"/>
    <w:rsid w:val="00634312"/>
    <w:rsid w:val="006374A6"/>
    <w:rsid w:val="00693556"/>
    <w:rsid w:val="006A06C3"/>
    <w:rsid w:val="006B5C9C"/>
    <w:rsid w:val="006C30DE"/>
    <w:rsid w:val="006E24B6"/>
    <w:rsid w:val="0072596F"/>
    <w:rsid w:val="00744156"/>
    <w:rsid w:val="00765677"/>
    <w:rsid w:val="00776B7F"/>
    <w:rsid w:val="00781769"/>
    <w:rsid w:val="007848C7"/>
    <w:rsid w:val="007D3800"/>
    <w:rsid w:val="007E7967"/>
    <w:rsid w:val="00817BAB"/>
    <w:rsid w:val="008200DB"/>
    <w:rsid w:val="00863AD9"/>
    <w:rsid w:val="00894B88"/>
    <w:rsid w:val="008A524C"/>
    <w:rsid w:val="008D203D"/>
    <w:rsid w:val="008E4505"/>
    <w:rsid w:val="00921E66"/>
    <w:rsid w:val="009255EE"/>
    <w:rsid w:val="0092659D"/>
    <w:rsid w:val="0095282E"/>
    <w:rsid w:val="0096374F"/>
    <w:rsid w:val="0096757F"/>
    <w:rsid w:val="00967CD2"/>
    <w:rsid w:val="0097053B"/>
    <w:rsid w:val="00977778"/>
    <w:rsid w:val="0099334C"/>
    <w:rsid w:val="009B2D32"/>
    <w:rsid w:val="00A407B0"/>
    <w:rsid w:val="00AE15F5"/>
    <w:rsid w:val="00B22731"/>
    <w:rsid w:val="00B40C3C"/>
    <w:rsid w:val="00BB56E6"/>
    <w:rsid w:val="00BC333E"/>
    <w:rsid w:val="00BE26CF"/>
    <w:rsid w:val="00BF52D5"/>
    <w:rsid w:val="00C23CCD"/>
    <w:rsid w:val="00C37939"/>
    <w:rsid w:val="00C9103E"/>
    <w:rsid w:val="00CC604D"/>
    <w:rsid w:val="00CC6F2D"/>
    <w:rsid w:val="00CD22AF"/>
    <w:rsid w:val="00CD7EC8"/>
    <w:rsid w:val="00CF057F"/>
    <w:rsid w:val="00D00668"/>
    <w:rsid w:val="00D05BD3"/>
    <w:rsid w:val="00D514BF"/>
    <w:rsid w:val="00D56DDD"/>
    <w:rsid w:val="00D63FA6"/>
    <w:rsid w:val="00D9012A"/>
    <w:rsid w:val="00DB22DF"/>
    <w:rsid w:val="00DD6D50"/>
    <w:rsid w:val="00E0494E"/>
    <w:rsid w:val="00E14D28"/>
    <w:rsid w:val="00E32F23"/>
    <w:rsid w:val="00E372F5"/>
    <w:rsid w:val="00E92E96"/>
    <w:rsid w:val="00EA0F9A"/>
    <w:rsid w:val="00EE0522"/>
    <w:rsid w:val="00EE0D83"/>
    <w:rsid w:val="00EF3545"/>
    <w:rsid w:val="00F2363B"/>
    <w:rsid w:val="00F41439"/>
    <w:rsid w:val="00F56FC8"/>
    <w:rsid w:val="00F57C60"/>
    <w:rsid w:val="00F91146"/>
    <w:rsid w:val="00F919DD"/>
    <w:rsid w:val="00FA1528"/>
    <w:rsid w:val="00FB4A80"/>
    <w:rsid w:val="00FD0C3A"/>
    <w:rsid w:val="00FD3F90"/>
    <w:rsid w:val="00FE2D8D"/>
    <w:rsid w:val="00FE5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D6534"/>
  <w15:chartTrackingRefBased/>
  <w15:docId w15:val="{D28CBC8A-A3CA-45C8-9AC3-92EF9A709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7C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7C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10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7C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C60"/>
  </w:style>
  <w:style w:type="paragraph" w:styleId="Footer">
    <w:name w:val="footer"/>
    <w:basedOn w:val="Normal"/>
    <w:link w:val="FooterChar"/>
    <w:uiPriority w:val="99"/>
    <w:unhideWhenUsed/>
    <w:rsid w:val="00F57C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C60"/>
  </w:style>
  <w:style w:type="character" w:customStyle="1" w:styleId="Heading1Char">
    <w:name w:val="Heading 1 Char"/>
    <w:basedOn w:val="DefaultParagraphFont"/>
    <w:link w:val="Heading1"/>
    <w:uiPriority w:val="9"/>
    <w:rsid w:val="00F57C6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57C60"/>
    <w:pPr>
      <w:outlineLvl w:val="9"/>
    </w:pPr>
  </w:style>
  <w:style w:type="paragraph" w:styleId="ListParagraph">
    <w:name w:val="List Paragraph"/>
    <w:basedOn w:val="Normal"/>
    <w:uiPriority w:val="34"/>
    <w:qFormat/>
    <w:rsid w:val="00F57C60"/>
    <w:pPr>
      <w:spacing w:after="0" w:line="240" w:lineRule="auto"/>
      <w:ind w:left="720"/>
      <w:contextualSpacing/>
    </w:pPr>
    <w:rPr>
      <w:sz w:val="24"/>
      <w:szCs w:val="24"/>
    </w:rPr>
  </w:style>
  <w:style w:type="character" w:customStyle="1" w:styleId="Heading2Char">
    <w:name w:val="Heading 2 Char"/>
    <w:basedOn w:val="DefaultParagraphFont"/>
    <w:link w:val="Heading2"/>
    <w:uiPriority w:val="9"/>
    <w:rsid w:val="00F57C60"/>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F57C60"/>
    <w:pPr>
      <w:spacing w:after="100"/>
    </w:pPr>
  </w:style>
  <w:style w:type="paragraph" w:styleId="TOC2">
    <w:name w:val="toc 2"/>
    <w:basedOn w:val="Normal"/>
    <w:next w:val="Normal"/>
    <w:autoRedefine/>
    <w:uiPriority w:val="39"/>
    <w:unhideWhenUsed/>
    <w:rsid w:val="00F57C60"/>
    <w:pPr>
      <w:spacing w:after="100"/>
      <w:ind w:left="220"/>
    </w:pPr>
  </w:style>
  <w:style w:type="character" w:styleId="Hyperlink">
    <w:name w:val="Hyperlink"/>
    <w:basedOn w:val="DefaultParagraphFont"/>
    <w:uiPriority w:val="99"/>
    <w:unhideWhenUsed/>
    <w:rsid w:val="00F57C60"/>
    <w:rPr>
      <w:color w:val="0563C1" w:themeColor="hyperlink"/>
      <w:u w:val="single"/>
    </w:rPr>
  </w:style>
  <w:style w:type="paragraph" w:styleId="NormalWeb">
    <w:name w:val="Normal (Web)"/>
    <w:basedOn w:val="Normal"/>
    <w:uiPriority w:val="99"/>
    <w:unhideWhenUsed/>
    <w:rsid w:val="00E0494E"/>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semiHidden/>
    <w:unhideWhenUsed/>
    <w:qFormat/>
    <w:rsid w:val="000B6A94"/>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9B2D3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2D32"/>
    <w:rPr>
      <w:sz w:val="20"/>
      <w:szCs w:val="20"/>
    </w:rPr>
  </w:style>
  <w:style w:type="character" w:styleId="FootnoteReference">
    <w:name w:val="footnote reference"/>
    <w:basedOn w:val="DefaultParagraphFont"/>
    <w:uiPriority w:val="99"/>
    <w:semiHidden/>
    <w:unhideWhenUsed/>
    <w:rsid w:val="009B2D32"/>
    <w:rPr>
      <w:vertAlign w:val="superscript"/>
    </w:rPr>
  </w:style>
  <w:style w:type="character" w:styleId="UnresolvedMention">
    <w:name w:val="Unresolved Mention"/>
    <w:basedOn w:val="DefaultParagraphFont"/>
    <w:uiPriority w:val="99"/>
    <w:semiHidden/>
    <w:unhideWhenUsed/>
    <w:rsid w:val="00D514BF"/>
    <w:rPr>
      <w:color w:val="605E5C"/>
      <w:shd w:val="clear" w:color="auto" w:fill="E1DFDD"/>
    </w:rPr>
  </w:style>
  <w:style w:type="character" w:styleId="FollowedHyperlink">
    <w:name w:val="FollowedHyperlink"/>
    <w:basedOn w:val="DefaultParagraphFont"/>
    <w:uiPriority w:val="99"/>
    <w:semiHidden/>
    <w:unhideWhenUsed/>
    <w:rsid w:val="00F56FC8"/>
    <w:rPr>
      <w:color w:val="954F72" w:themeColor="followedHyperlink"/>
      <w:u w:val="single"/>
    </w:rPr>
  </w:style>
  <w:style w:type="character" w:customStyle="1" w:styleId="Heading3Char">
    <w:name w:val="Heading 3 Char"/>
    <w:basedOn w:val="DefaultParagraphFont"/>
    <w:link w:val="Heading3"/>
    <w:uiPriority w:val="9"/>
    <w:rsid w:val="00C9103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A524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32644">
      <w:bodyDiv w:val="1"/>
      <w:marLeft w:val="0"/>
      <w:marRight w:val="0"/>
      <w:marTop w:val="0"/>
      <w:marBottom w:val="0"/>
      <w:divBdr>
        <w:top w:val="none" w:sz="0" w:space="0" w:color="auto"/>
        <w:left w:val="none" w:sz="0" w:space="0" w:color="auto"/>
        <w:bottom w:val="none" w:sz="0" w:space="0" w:color="auto"/>
        <w:right w:val="none" w:sz="0" w:space="0" w:color="auto"/>
      </w:divBdr>
    </w:div>
    <w:div w:id="331301413">
      <w:bodyDiv w:val="1"/>
      <w:marLeft w:val="0"/>
      <w:marRight w:val="0"/>
      <w:marTop w:val="0"/>
      <w:marBottom w:val="0"/>
      <w:divBdr>
        <w:top w:val="none" w:sz="0" w:space="0" w:color="auto"/>
        <w:left w:val="none" w:sz="0" w:space="0" w:color="auto"/>
        <w:bottom w:val="none" w:sz="0" w:space="0" w:color="auto"/>
        <w:right w:val="none" w:sz="0" w:space="0" w:color="auto"/>
      </w:divBdr>
    </w:div>
    <w:div w:id="1656882382">
      <w:bodyDiv w:val="1"/>
      <w:marLeft w:val="0"/>
      <w:marRight w:val="0"/>
      <w:marTop w:val="0"/>
      <w:marBottom w:val="0"/>
      <w:divBdr>
        <w:top w:val="none" w:sz="0" w:space="0" w:color="auto"/>
        <w:left w:val="none" w:sz="0" w:space="0" w:color="auto"/>
        <w:bottom w:val="none" w:sz="0" w:space="0" w:color="auto"/>
        <w:right w:val="none" w:sz="0" w:space="0" w:color="auto"/>
      </w:divBdr>
    </w:div>
    <w:div w:id="1956331520">
      <w:bodyDiv w:val="1"/>
      <w:marLeft w:val="0"/>
      <w:marRight w:val="0"/>
      <w:marTop w:val="0"/>
      <w:marBottom w:val="0"/>
      <w:divBdr>
        <w:top w:val="none" w:sz="0" w:space="0" w:color="auto"/>
        <w:left w:val="none" w:sz="0" w:space="0" w:color="auto"/>
        <w:bottom w:val="none" w:sz="0" w:space="0" w:color="auto"/>
        <w:right w:val="none" w:sz="0" w:space="0" w:color="auto"/>
      </w:divBdr>
      <w:divsChild>
        <w:div w:id="590822192">
          <w:marLeft w:val="0"/>
          <w:marRight w:val="0"/>
          <w:marTop w:val="0"/>
          <w:marBottom w:val="0"/>
          <w:divBdr>
            <w:top w:val="none" w:sz="0" w:space="0" w:color="auto"/>
            <w:left w:val="none" w:sz="0" w:space="0" w:color="auto"/>
            <w:bottom w:val="none" w:sz="0" w:space="0" w:color="auto"/>
            <w:right w:val="none" w:sz="0" w:space="0" w:color="auto"/>
          </w:divBdr>
        </w:div>
        <w:div w:id="1730227459">
          <w:marLeft w:val="0"/>
          <w:marRight w:val="0"/>
          <w:marTop w:val="0"/>
          <w:marBottom w:val="0"/>
          <w:divBdr>
            <w:top w:val="none" w:sz="0" w:space="0" w:color="auto"/>
            <w:left w:val="none" w:sz="0" w:space="0" w:color="auto"/>
            <w:bottom w:val="none" w:sz="0" w:space="0" w:color="auto"/>
            <w:right w:val="none" w:sz="0" w:space="0" w:color="auto"/>
          </w:divBdr>
        </w:div>
        <w:div w:id="946959807">
          <w:marLeft w:val="0"/>
          <w:marRight w:val="0"/>
          <w:marTop w:val="0"/>
          <w:marBottom w:val="0"/>
          <w:divBdr>
            <w:top w:val="none" w:sz="0" w:space="0" w:color="auto"/>
            <w:left w:val="none" w:sz="0" w:space="0" w:color="auto"/>
            <w:bottom w:val="none" w:sz="0" w:space="0" w:color="auto"/>
            <w:right w:val="none" w:sz="0" w:space="0" w:color="auto"/>
          </w:divBdr>
        </w:div>
        <w:div w:id="1325161752">
          <w:marLeft w:val="0"/>
          <w:marRight w:val="0"/>
          <w:marTop w:val="0"/>
          <w:marBottom w:val="0"/>
          <w:divBdr>
            <w:top w:val="none" w:sz="0" w:space="0" w:color="auto"/>
            <w:left w:val="none" w:sz="0" w:space="0" w:color="auto"/>
            <w:bottom w:val="none" w:sz="0" w:space="0" w:color="auto"/>
            <w:right w:val="none" w:sz="0" w:space="0" w:color="auto"/>
          </w:divBdr>
        </w:div>
        <w:div w:id="1968969873">
          <w:marLeft w:val="0"/>
          <w:marRight w:val="0"/>
          <w:marTop w:val="0"/>
          <w:marBottom w:val="0"/>
          <w:divBdr>
            <w:top w:val="none" w:sz="0" w:space="0" w:color="auto"/>
            <w:left w:val="none" w:sz="0" w:space="0" w:color="auto"/>
            <w:bottom w:val="none" w:sz="0" w:space="0" w:color="auto"/>
            <w:right w:val="none" w:sz="0" w:space="0" w:color="auto"/>
          </w:divBdr>
        </w:div>
        <w:div w:id="1053117758">
          <w:marLeft w:val="0"/>
          <w:marRight w:val="0"/>
          <w:marTop w:val="0"/>
          <w:marBottom w:val="0"/>
          <w:divBdr>
            <w:top w:val="none" w:sz="0" w:space="0" w:color="auto"/>
            <w:left w:val="none" w:sz="0" w:space="0" w:color="auto"/>
            <w:bottom w:val="none" w:sz="0" w:space="0" w:color="auto"/>
            <w:right w:val="none" w:sz="0" w:space="0" w:color="auto"/>
          </w:divBdr>
        </w:div>
        <w:div w:id="1742018763">
          <w:marLeft w:val="0"/>
          <w:marRight w:val="0"/>
          <w:marTop w:val="0"/>
          <w:marBottom w:val="0"/>
          <w:divBdr>
            <w:top w:val="none" w:sz="0" w:space="0" w:color="auto"/>
            <w:left w:val="none" w:sz="0" w:space="0" w:color="auto"/>
            <w:bottom w:val="none" w:sz="0" w:space="0" w:color="auto"/>
            <w:right w:val="none" w:sz="0" w:space="0" w:color="auto"/>
          </w:divBdr>
        </w:div>
        <w:div w:id="10423688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dynamics.fanniemae.com/data-dynamics/" TargetMode="External"/><Relationship Id="rId13" Type="http://schemas.openxmlformats.org/officeDocument/2006/relationships/image" Target="media/image5.emf"/><Relationship Id="rId18" Type="http://schemas.openxmlformats.org/officeDocument/2006/relationships/hyperlink" Target="https://doi.org/10.1016/j.jfi.2016.10.001"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doi.org/10.1007/s11146-007-9093-z" TargetMode="Externa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http://dx.doi.org/10.2139/ssrn.2293152" TargetMode="External"/><Relationship Id="rId25" Type="http://schemas.openxmlformats.org/officeDocument/2006/relationships/hyperlink" Target="https://datadynamics.fanniemae.com/data-dynamics/" TargetMode="External"/><Relationship Id="rId2" Type="http://schemas.openxmlformats.org/officeDocument/2006/relationships/numbering" Target="numbering.xml"/><Relationship Id="rId16" Type="http://schemas.openxmlformats.org/officeDocument/2006/relationships/hyperlink" Target="https://ssrn.com/abstract=2293152" TargetMode="External"/><Relationship Id="rId20" Type="http://schemas.openxmlformats.org/officeDocument/2006/relationships/hyperlink" Target="https://www.sciencedirect.com/journal/journal-of-urban-economics/vol/71/issue/1" TargetMode="External"/><Relationship Id="rId29"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yperlink" Target="https://www.aeaweb.org/journals/policies/copyright"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jstor.org/stable/23045632" TargetMode="External"/><Relationship Id="rId23" Type="http://schemas.openxmlformats.org/officeDocument/2006/relationships/hyperlink" Target="http://www.jstor.org/stable/43189336" TargetMode="External"/><Relationship Id="rId28" Type="http://schemas.openxmlformats.org/officeDocument/2006/relationships/image" Target="media/image7.emf"/><Relationship Id="rId10" Type="http://schemas.openxmlformats.org/officeDocument/2006/relationships/image" Target="media/image2.png"/><Relationship Id="rId19" Type="http://schemas.openxmlformats.org/officeDocument/2006/relationships/hyperlink" Target="https://doi.org/10.1111/jofi.12044"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www.jstor.org/stable/42920898" TargetMode="External"/><Relationship Id="rId22" Type="http://schemas.openxmlformats.org/officeDocument/2006/relationships/hyperlink" Target="https://onlinelibrary.wiley.com/doi/full/10.1111/j.1540-6229.2012.00344.x" TargetMode="External"/><Relationship Id="rId27" Type="http://schemas.openxmlformats.org/officeDocument/2006/relationships/image" Target="media/image6.emf"/><Relationship Id="rId30" Type="http://schemas.openxmlformats.org/officeDocument/2006/relationships/image" Target="media/image9.emf"/></Relationships>
</file>

<file path=word/_rels/footnotes.xml.rels><?xml version="1.0" encoding="UTF-8" standalone="yes"?>
<Relationships xmlns="http://schemas.openxmlformats.org/package/2006/relationships"><Relationship Id="rId2" Type="http://schemas.openxmlformats.org/officeDocument/2006/relationships/hyperlink" Target="https://singlefamily.fanniemae.com/media/9391/display" TargetMode="External"/><Relationship Id="rId1" Type="http://schemas.openxmlformats.org/officeDocument/2006/relationships/hyperlink" Target="https://selling-guide.fanniemae.com/Selling-Guide/Origination-thru-Closing/Subpart-B3-Underwriting-Borrowers/Chapter-B3-5-Credit-Assessment/Section-B3-5-1-Credit-Scores/1032990981/B3-5-1-02-Determining-the-Representative-Credit-Score-for-a-Mortgage-Loan-09-01-202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BC8EA-0A75-4B56-B6D6-F24DA063B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1449</TotalTime>
  <Pages>40</Pages>
  <Words>13624</Words>
  <Characters>77659</Characters>
  <Application>Microsoft Office Word</Application>
  <DocSecurity>0</DocSecurity>
  <Lines>647</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English, David J</dc:creator>
  <cp:keywords/>
  <dc:description/>
  <cp:lastModifiedBy>English, David J</cp:lastModifiedBy>
  <cp:revision>10</cp:revision>
  <dcterms:created xsi:type="dcterms:W3CDTF">2022-04-27T17:01:00Z</dcterms:created>
  <dcterms:modified xsi:type="dcterms:W3CDTF">2022-04-29T01:06:00Z</dcterms:modified>
</cp:coreProperties>
</file>