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A4CB83" w14:textId="77777777" w:rsidR="009A6D0D" w:rsidRDefault="009A6D0D" w:rsidP="009A6D0D">
      <w:r>
        <w:t xml:space="preserve">1) </w:t>
      </w:r>
      <w:r>
        <w:t>建立起完善的</w:t>
      </w:r>
      <w:r>
        <w:rPr>
          <w:rFonts w:hint="eastAsia"/>
        </w:rPr>
        <w:t>描述</w:t>
      </w:r>
      <w:r>
        <w:t>测序数据分析流程以及获取大量</w:t>
      </w:r>
      <w:proofErr w:type="spellStart"/>
      <w:r>
        <w:t>CpG</w:t>
      </w:r>
      <w:proofErr w:type="spellEnd"/>
      <w:r>
        <w:t>分布及甲基</w:t>
      </w:r>
      <w:r>
        <w:rPr>
          <w:rFonts w:hint="eastAsia"/>
        </w:rPr>
        <w:t>化</w:t>
      </w:r>
      <w:r>
        <w:t>状态的实验数据。</w:t>
      </w:r>
    </w:p>
    <w:p w14:paraId="792032A2" w14:textId="77777777" w:rsidR="009A6D0D" w:rsidRDefault="009A6D0D" w:rsidP="009A6D0D">
      <w:r>
        <w:t xml:space="preserve">A. </w:t>
      </w:r>
      <w:r>
        <w:t>从低等生物到高等生物收集不同物种以及不同组织的</w:t>
      </w:r>
      <w:r>
        <w:t>BS-</w:t>
      </w:r>
      <w:proofErr w:type="spellStart"/>
      <w:r>
        <w:t>Seq</w:t>
      </w:r>
      <w:proofErr w:type="spellEnd"/>
      <w:r>
        <w:t>测序数据。</w:t>
      </w:r>
      <w:r>
        <w:rPr>
          <w:rFonts w:ascii="Calibri" w:hAnsi="Calibri" w:cs="Calibri"/>
        </w:rPr>
        <w:t>收集癌</w:t>
      </w:r>
      <w:r>
        <w:rPr>
          <w:rFonts w:ascii="Calibri" w:hAnsi="Calibri" w:cs="Calibri" w:hint="eastAsia"/>
        </w:rPr>
        <w:t>细胞</w:t>
      </w:r>
      <w:r>
        <w:rPr>
          <w:rFonts w:ascii="Calibri" w:hAnsi="Calibri" w:cs="Calibri"/>
        </w:rPr>
        <w:t>BS-</w:t>
      </w:r>
      <w:proofErr w:type="spellStart"/>
      <w:r>
        <w:rPr>
          <w:rFonts w:ascii="Calibri" w:hAnsi="Calibri" w:cs="Calibri"/>
        </w:rPr>
        <w:t>Seq</w:t>
      </w:r>
      <w:proofErr w:type="spellEnd"/>
      <w:r>
        <w:rPr>
          <w:rFonts w:ascii="Calibri" w:hAnsi="Calibri" w:cs="Calibri"/>
        </w:rPr>
        <w:t>测序数据，</w:t>
      </w:r>
      <w:r>
        <w:rPr>
          <w:rFonts w:hint="eastAsia"/>
        </w:rPr>
        <w:t>同时收集</w:t>
      </w:r>
      <w:r>
        <w:t>对应细胞的</w:t>
      </w:r>
      <w:r>
        <w:rPr>
          <w:rFonts w:hint="eastAsia"/>
        </w:rPr>
        <w:t>一些</w:t>
      </w:r>
      <w:r>
        <w:t>临床癌症及其癌</w:t>
      </w:r>
      <w:r>
        <w:rPr>
          <w:rFonts w:hint="eastAsia"/>
        </w:rPr>
        <w:t>旁</w:t>
      </w:r>
      <w:r>
        <w:t>组织</w:t>
      </w:r>
      <w:r>
        <w:rPr>
          <w:rFonts w:hint="eastAsia"/>
        </w:rPr>
        <w:t>样品</w:t>
      </w:r>
      <w:r>
        <w:t>。对这些样品我们将提取</w:t>
      </w:r>
      <w:r>
        <w:t>DNA</w:t>
      </w:r>
      <w:r>
        <w:t>构建</w:t>
      </w:r>
      <w:r>
        <w:t>BS-</w:t>
      </w:r>
      <w:proofErr w:type="spellStart"/>
      <w:r>
        <w:t>Seq</w:t>
      </w:r>
      <w:proofErr w:type="spellEnd"/>
      <w:r>
        <w:t>测序文库并进行测序，</w:t>
      </w:r>
      <w:r>
        <w:rPr>
          <w:rFonts w:hint="eastAsia"/>
        </w:rPr>
        <w:t>获取</w:t>
      </w:r>
      <w:r>
        <w:t>自己的</w:t>
      </w:r>
      <w:r>
        <w:rPr>
          <w:rFonts w:hint="eastAsia"/>
        </w:rPr>
        <w:t>测序</w:t>
      </w:r>
      <w:r>
        <w:t>数据。</w:t>
      </w:r>
    </w:p>
    <w:p w14:paraId="63436D15" w14:textId="77777777" w:rsidR="009A6D0D" w:rsidRDefault="009A6D0D" w:rsidP="009A6D0D">
      <w:r>
        <w:t xml:space="preserve">B. </w:t>
      </w:r>
      <w:r>
        <w:t>建立完整的数据分析</w:t>
      </w:r>
      <w:r>
        <w:t>pipeline</w:t>
      </w:r>
      <w:r>
        <w:t>，</w:t>
      </w:r>
      <w:r>
        <w:rPr>
          <w:rFonts w:hint="eastAsia"/>
        </w:rPr>
        <w:t>对</w:t>
      </w:r>
      <w:r>
        <w:t>收集的大量测序数据进行分析。</w:t>
      </w:r>
      <w:r>
        <w:rPr>
          <w:rFonts w:hint="eastAsia"/>
        </w:rPr>
        <w:t>包括</w:t>
      </w:r>
      <w:r>
        <w:t>数据质量评估与过滤、</w:t>
      </w:r>
      <w:r>
        <w:rPr>
          <w:rFonts w:hint="eastAsia"/>
        </w:rPr>
        <w:t>序列</w:t>
      </w:r>
      <w:r>
        <w:t>比对、</w:t>
      </w:r>
      <w:proofErr w:type="spellStart"/>
      <w:r>
        <w:t>CpG</w:t>
      </w:r>
      <w:proofErr w:type="spellEnd"/>
      <w:r>
        <w:rPr>
          <w:rFonts w:hint="eastAsia"/>
        </w:rPr>
        <w:t>分布</w:t>
      </w:r>
      <w:r>
        <w:t>数据提取、</w:t>
      </w:r>
      <w:r>
        <w:rPr>
          <w:rFonts w:hint="eastAsia"/>
        </w:rPr>
        <w:t>甲基化</w:t>
      </w:r>
      <w:r>
        <w:t>状态数据提取。</w:t>
      </w:r>
      <w:r>
        <w:rPr>
          <w:rFonts w:hint="eastAsia"/>
        </w:rPr>
        <w:t>此外</w:t>
      </w:r>
      <w:r>
        <w:t>我们还将获取</w:t>
      </w:r>
      <w:r>
        <w:t>DNA</w:t>
      </w:r>
      <w:r>
        <w:t>不同特征区域的</w:t>
      </w:r>
      <w:proofErr w:type="spellStart"/>
      <w:r>
        <w:t>CpG</w:t>
      </w:r>
      <w:proofErr w:type="spellEnd"/>
      <w:r>
        <w:rPr>
          <w:rFonts w:hint="eastAsia"/>
        </w:rPr>
        <w:t>分布</w:t>
      </w:r>
      <w:r>
        <w:t>及其对应的</w:t>
      </w:r>
      <w:r>
        <w:rPr>
          <w:rFonts w:hint="eastAsia"/>
        </w:rPr>
        <w:t>甲基化状态</w:t>
      </w:r>
      <w:r>
        <w:t>数据。</w:t>
      </w:r>
    </w:p>
    <w:p w14:paraId="2CBC9EC3" w14:textId="77777777" w:rsidR="009A6D0D" w:rsidRDefault="009A6D0D" w:rsidP="009A6D0D">
      <w:r>
        <w:t xml:space="preserve">2)  </w:t>
      </w:r>
    </w:p>
    <w:p w14:paraId="5B237A67" w14:textId="77777777" w:rsidR="009A6D0D" w:rsidRDefault="009A6D0D" w:rsidP="009A6D0D">
      <w:r>
        <w:t>通过</w:t>
      </w:r>
      <w:r>
        <w:rPr>
          <w:rFonts w:hint="eastAsia"/>
        </w:rPr>
        <w:t>对</w:t>
      </w:r>
      <w:r>
        <w:t>这些分布数据的分析，</w:t>
      </w:r>
      <w:r>
        <w:rPr>
          <w:rFonts w:hint="eastAsia"/>
        </w:rPr>
        <w:t>我们</w:t>
      </w:r>
      <w:r>
        <w:t>将系统地建立描述</w:t>
      </w:r>
      <w:proofErr w:type="spellStart"/>
      <w:r>
        <w:t>CpG</w:t>
      </w:r>
      <w:proofErr w:type="spellEnd"/>
      <w:r>
        <w:t>位点以及甲基</w:t>
      </w:r>
      <w:r>
        <w:rPr>
          <w:rFonts w:hint="eastAsia"/>
        </w:rPr>
        <w:t>化</w:t>
      </w:r>
      <w:r>
        <w:t>对称性以及对称性破缺程度的数学模型。</w:t>
      </w:r>
    </w:p>
    <w:p w14:paraId="7B1B99E8" w14:textId="77777777" w:rsidR="00706955" w:rsidRDefault="00706955">
      <w:pPr>
        <w:rPr>
          <w:rFonts w:hint="eastAsia"/>
        </w:rPr>
      </w:pPr>
    </w:p>
    <w:p w14:paraId="75464975" w14:textId="57D98826" w:rsidR="00226524" w:rsidRDefault="00226524">
      <m:oMath>
        <m:r>
          <w:rPr>
            <w:rFonts w:ascii="Cambria Math" w:hAnsi="Cambria Math"/>
          </w:rPr>
          <m:t>A↔B</m:t>
        </m:r>
      </m:oMath>
      <w:r>
        <w:t xml:space="preserve"> </w:t>
      </w:r>
      <m:oMath>
        <m:r>
          <w:rPr>
            <w:rFonts w:ascii="Cambria Math" w:hAnsi="Cambria Math"/>
          </w:rPr>
          <m:t>B↔Z</m:t>
        </m:r>
      </m:oMath>
      <w:r w:rsidR="007D76F9">
        <w:t xml:space="preserve"> </w:t>
      </w:r>
      <m:oMath>
        <m:r>
          <w:rPr>
            <w:rFonts w:ascii="Cambria Math" w:hAnsi="Cambria Math"/>
          </w:rPr>
          <m:t>OR</m:t>
        </m:r>
      </m:oMath>
      <w:r w:rsidR="00F94ECA">
        <w:t xml:space="preserve"> </w:t>
      </w:r>
      <m:oMath>
        <m:r>
          <w:rPr>
            <w:rFonts w:ascii="Cambria Math" w:hAnsi="Cambria Math"/>
          </w:rPr>
          <m:t>CR</m:t>
        </m:r>
      </m:oMath>
      <w:r w:rsidR="00F94ECA">
        <w:t xml:space="preserve"> </w:t>
      </w:r>
      <m:oMath>
        <m:r>
          <w:rPr>
            <w:rFonts w:ascii="Cambria Math" w:hAnsi="Cambria Math"/>
          </w:rPr>
          <m:t>GR</m:t>
        </m:r>
      </m:oMath>
      <w:bookmarkStart w:id="0" w:name="_GoBack"/>
      <w:bookmarkEnd w:id="0"/>
    </w:p>
    <w:sectPr w:rsidR="00226524" w:rsidSect="00F2771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D0D"/>
    <w:rsid w:val="00226524"/>
    <w:rsid w:val="00273080"/>
    <w:rsid w:val="006D3F3A"/>
    <w:rsid w:val="00706955"/>
    <w:rsid w:val="007D76F9"/>
    <w:rsid w:val="00835024"/>
    <w:rsid w:val="009A6D0D"/>
    <w:rsid w:val="00EC2ABF"/>
    <w:rsid w:val="00F27718"/>
    <w:rsid w:val="00F9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7D9D5F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D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65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Xiaodi</dc:creator>
  <cp:keywords/>
  <dc:description/>
  <cp:lastModifiedBy>Deng Xiaodi</cp:lastModifiedBy>
  <cp:revision>4</cp:revision>
  <dcterms:created xsi:type="dcterms:W3CDTF">2016-02-24T06:21:00Z</dcterms:created>
  <dcterms:modified xsi:type="dcterms:W3CDTF">2016-03-10T10:47:00Z</dcterms:modified>
</cp:coreProperties>
</file>