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234A70"/>
          <w:sz w:val="64"/>
        </w:rPr>
        <w:t>AURALIS STUDIO</w:t>
      </w:r>
    </w:p>
    <w:p>
      <w:pPr>
        <w:jc w:val="center"/>
      </w:pPr>
      <w:r>
        <w:rPr>
          <w:color w:val="3C4B5C"/>
          <w:sz w:val="38"/>
        </w:rPr>
        <w:t>专业桌面音频分析软件</w:t>
      </w:r>
    </w:p>
    <w:p>
      <w:pPr>
        <w:spacing w:before="240"/>
        <w:jc w:val="center"/>
      </w:pPr>
      <w:r>
        <w:rPr>
          <w:i/>
        </w:rPr>
        <w:t>产品需求 · 技术架构 · DSP 规范 · UI 设计 · 测试验收 · 实施路线</w:t>
      </w:r>
    </w:p>
    <w:p>
      <w:pPr>
        <w:spacing w:before="2400"/>
        <w:jc w:val="center"/>
      </w:pPr>
      <w:r>
        <w:t>Rust Workspace  |  Windows First  |  DSP-Testable  |  Dark Instrument UI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本文件是项目总览与核心需求汇编。详细的模块接口、DSP 测试、UI 规范、开发任务和 Codex 指令以随附 Markdown 文档为准。性能目标和工期均为待实际验证的规划值。</w:t>
      </w:r>
    </w:p>
    <w:p>
      <w:pPr>
        <w:pStyle w:val="Heading1"/>
      </w:pPr>
      <w:r>
        <w:t>1. 产品定位</w:t>
      </w:r>
    </w:p>
    <w:p>
      <w:r>
        <w:t>Auralis Studio 是一款 Windows 优先的专业桌面音频分析软件，统一支持本地文件与实时输入，提供时域、频域、时频域可视化与基础信号指标。产品强调视觉体验、数值可信度、实时稳定性和可维护性。</w:t>
      </w:r>
    </w:p>
    <w:p>
      <w:pPr>
        <w:pStyle w:val="Heading1"/>
      </w:pPr>
      <w:r>
        <w:t>2. V1.0 功能范围</w:t>
      </w:r>
    </w:p>
    <w:p>
      <w:pPr>
        <w:pStyle w:val="ListBullet"/>
      </w:pPr>
      <w:r>
        <w:t>专业深色工作台：资源栏、分析画布、参数检查器、顶部命令区和底部状态栏。</w:t>
      </w:r>
    </w:p>
    <w:p>
      <w:pPr>
        <w:pStyle w:val="ListBullet"/>
      </w:pPr>
      <w:r>
        <w:t>本地音频：文件导入、元数据、分块解码、异常文件处理。</w:t>
      </w:r>
    </w:p>
    <w:p>
      <w:pPr>
        <w:pStyle w:val="ListBullet"/>
      </w:pPr>
      <w:r>
        <w:t>波形：全局概览、多级包络、缩放、平移、时间游标。</w:t>
      </w:r>
    </w:p>
    <w:p>
      <w:pPr>
        <w:pStyle w:val="ListBullet"/>
      </w:pPr>
      <w:r>
        <w:t>FFT 频谱：FFT 长度、窗函数、频率轴、幅值单位、峰值标记。</w:t>
      </w:r>
    </w:p>
    <w:p>
      <w:pPr>
        <w:pStyle w:val="ListBullet"/>
      </w:pPr>
      <w:r>
        <w:t>声谱图：STFT、动态范围、色阶、分块与纹理渲染。</w:t>
      </w:r>
    </w:p>
    <w:p>
      <w:pPr>
        <w:pStyle w:val="ListBullet"/>
      </w:pPr>
      <w:r>
        <w:t>实时输入：设备枚举、启动/停止、实时电平、FFT 和溢出监控。</w:t>
      </w:r>
    </w:p>
    <w:p>
      <w:pPr>
        <w:pStyle w:val="ListBullet"/>
      </w:pPr>
      <w:r>
        <w:t>基础指标：Peak、RMS、DC Offset、超量程和削波特征提示。</w:t>
      </w:r>
    </w:p>
    <w:p>
      <w:pPr>
        <w:pStyle w:val="ListBullet"/>
      </w:pPr>
      <w:r>
        <w:t>任务、导出与配置：进度、取消、CSV/JSON、可追溯参数。</w:t>
      </w:r>
    </w:p>
    <w:p>
      <w:pPr>
        <w:pStyle w:val="Heading1"/>
      </w:pPr>
      <w:r>
        <w:t>3. 技术架构</w:t>
      </w:r>
    </w:p>
    <w:p>
      <w:r>
        <w:t>使用 Rust workspace、多 Crate 分层。UI → Application → Analysis → DSP/Core；Codec、Audio、Storage、Report 作为基础设施适配层。DSP 不依赖 UI、设备 API 或文件系统。</w:t>
      </w:r>
    </w:p>
    <w:p>
      <w:pPr>
        <w:pStyle w:val="ListBullet"/>
      </w:pPr>
      <w:r>
        <w:t>auralis-core：共享领域类型、PCM 元数据、错误与结果模型。</w:t>
      </w:r>
    </w:p>
    <w:p>
      <w:pPr>
        <w:pStyle w:val="ListBullet"/>
      </w:pPr>
      <w:r>
        <w:t>auralis-dsp：FFT、窗函数、RMS、Peak、DC Offset 等纯数值算法。</w:t>
      </w:r>
    </w:p>
    <w:p>
      <w:pPr>
        <w:pStyle w:val="ListBullet"/>
      </w:pPr>
      <w:r>
        <w:t>auralis-analysis：强类型参数校验、分析管线和结果聚合。</w:t>
      </w:r>
    </w:p>
    <w:p>
      <w:pPr>
        <w:pStyle w:val="ListBullet"/>
      </w:pPr>
      <w:r>
        <w:t>auralis-audio：CPAL 设备输入、平台适配、有界缓冲。</w:t>
      </w:r>
    </w:p>
    <w:p>
      <w:pPr>
        <w:pStyle w:val="ListBullet"/>
      </w:pPr>
      <w:r>
        <w:t>auralis-codec：Symphonia 探测与分块解码。</w:t>
      </w:r>
    </w:p>
    <w:p>
      <w:pPr>
        <w:pStyle w:val="ListBullet"/>
      </w:pPr>
      <w:r>
        <w:t>auralis-visualization：波形包络、显示降采样和声谱图数据。</w:t>
      </w:r>
    </w:p>
    <w:p>
      <w:pPr>
        <w:pStyle w:val="ListBullet"/>
      </w:pPr>
      <w:r>
        <w:t>auralis-application / task / project：用例编排、任务生命周期、工作区。</w:t>
      </w:r>
    </w:p>
    <w:p>
      <w:pPr>
        <w:pStyle w:val="ListBullet"/>
      </w:pPr>
      <w:r>
        <w:t>auralis-storage / report：配置、历史记录、CSV/JSON 导出。</w:t>
      </w:r>
    </w:p>
    <w:p>
      <w:pPr>
        <w:pStyle w:val="ListBullet"/>
      </w:pPr>
      <w:r>
        <w:t>auralis-ui / apps/auralis-desktop：组件、布局和应用入口。</w:t>
      </w:r>
    </w:p>
    <w:p>
      <w:pPr>
        <w:pStyle w:val="Heading1"/>
      </w:pPr>
      <w:r>
        <w:t>4. 核心数据流</w:t>
      </w:r>
    </w:p>
    <w:p>
      <w:pPr>
        <w:pStyle w:val="Heading2"/>
      </w:pPr>
      <w:r>
        <w:t>离线文件</w:t>
      </w:r>
    </w:p>
    <w:p>
      <w:r>
        <w:t>文件探测 → 分块解码为 PCM → DSP 分析 → 生成波形/频谱/指标快照 → UI 渲染 → 用户主动导出。</w:t>
      </w:r>
    </w:p>
    <w:p>
      <w:pPr>
        <w:pStyle w:val="Heading2"/>
      </w:pPr>
      <w:r>
        <w:t>实时输入</w:t>
      </w:r>
    </w:p>
    <w:p>
      <w:r>
        <w:t>设备回调 → 预分配有界 SPSC 缓冲 → 分析工作线程 → FFT/RMS/Peak → 最新结果快照 → UI。实时回调不得阻塞、等待 UI 或执行文件/数据库操作。</w:t>
      </w:r>
    </w:p>
    <w:p>
      <w:pPr>
        <w:pStyle w:val="Heading1"/>
      </w:pPr>
      <w:r>
        <w:t>5. DSP 正确性要求</w:t>
      </w:r>
    </w:p>
    <w:p>
      <w:pPr>
        <w:pStyle w:val="ListBullet"/>
      </w:pPr>
      <w:r>
        <w:t>明确 FFT 长度、Hop Size、窗函数、幅值校正和单边频谱规则。</w:t>
      </w:r>
    </w:p>
    <w:p>
      <w:pPr>
        <w:pStyle w:val="ListBullet"/>
      </w:pPr>
      <w:r>
        <w:t>分离幅值谱、功率谱和功率谱密度；明确 dB 参考值。</w:t>
      </w:r>
    </w:p>
    <w:p>
      <w:pPr>
        <w:pStyle w:val="ListBullet"/>
      </w:pPr>
      <w:r>
        <w:t>测试静音、DC、已知正弦、多音、近 Nyquist、非整数周期、超量程和无效数值。</w:t>
      </w:r>
    </w:p>
    <w:p>
      <w:pPr>
        <w:pStyle w:val="ListBullet"/>
      </w:pPr>
      <w:r>
        <w:t>SNR、THD、THD+N、LUFS 和计权测量在规格与验证完成前不输出伪造结果。</w:t>
      </w:r>
    </w:p>
    <w:p>
      <w:pPr>
        <w:pStyle w:val="ListBullet"/>
      </w:pPr>
      <w:r>
        <w:t>每个结果携带单位、参数、算法版本、输入元数据和诊断信息。</w:t>
      </w:r>
    </w:p>
    <w:p>
      <w:pPr>
        <w:pStyle w:val="Heading1"/>
      </w:pPr>
      <w:r>
        <w:t>6. UI 设计原则</w:t>
      </w:r>
    </w:p>
    <w:p>
      <w:r>
        <w:t>深色专业仪器风格。推荐背景 #101318、面板 #181D25、边框 #303946、主文本 #E7EBF1、强调色 #57A6FF。波形、频谱、声谱图和电平表拆分为独立组件。高密度声谱图使用纹理渲染，长波形采用多级 min/max 包络。</w:t>
      </w:r>
    </w:p>
    <w:p>
      <w:pPr>
        <w:pStyle w:val="Heading1"/>
      </w:pPr>
      <w:r>
        <w:t>7. 测试与验收</w:t>
      </w:r>
    </w:p>
    <w:p>
      <w:pPr>
        <w:pStyle w:val="ListBullet"/>
      </w:pPr>
      <w:r>
        <w:t>核心 DSP 算法全部有确定性单元测试；关键算法有参考值、容差和边界测试。</w:t>
      </w:r>
    </w:p>
    <w:p>
      <w:pPr>
        <w:pStyle w:val="ListBullet"/>
      </w:pPr>
      <w:r>
        <w:t>常规交互目标 60 FPS；实时显示目标 20–60 次/秒，最终以目标硬件基准验收。</w:t>
      </w:r>
    </w:p>
    <w:p>
      <w:pPr>
        <w:pStyle w:val="ListBullet"/>
      </w:pPr>
      <w:r>
        <w:t>实时连续运行 8 小时无崩溃和持续内存增长作为稳定性目标。</w:t>
      </w:r>
    </w:p>
    <w:p>
      <w:pPr>
        <w:pStyle w:val="ListBullet"/>
      </w:pPr>
      <w:r>
        <w:t>支持格式逐一测试；损坏文件和无设备环境均应有明确错误行为。</w:t>
      </w:r>
    </w:p>
    <w:p>
      <w:pPr>
        <w:pStyle w:val="ListBullet"/>
      </w:pPr>
      <w:r>
        <w:t>CI 执行 fmt、Clippy、测试和 Windows Release 构建。</w:t>
      </w:r>
    </w:p>
    <w:p>
      <w:pPr>
        <w:pStyle w:val="Heading1"/>
      </w:pPr>
      <w:r>
        <w:t>8. 实施里程碑</w:t>
      </w:r>
    </w:p>
    <w:p>
      <w:pPr>
        <w:pStyle w:val="ListNumber"/>
      </w:pPr>
      <w:r>
        <w:t>M0：workspace、桌面窗口、主题、日志、CI。</w:t>
      </w:r>
    </w:p>
    <w:p>
      <w:pPr>
        <w:pStyle w:val="ListNumber"/>
      </w:pPr>
      <w:r>
        <w:t>M1：文件探测、PCM、分块解码、任务取消。</w:t>
      </w:r>
    </w:p>
    <w:p>
      <w:pPr>
        <w:pStyle w:val="ListNumber"/>
      </w:pPr>
      <w:r>
        <w:t>M2：Peak/RMS/DC、FFT、波形包络与合成信号测试。</w:t>
      </w:r>
    </w:p>
    <w:p>
      <w:pPr>
        <w:pStyle w:val="ListNumber"/>
      </w:pPr>
      <w:r>
        <w:t>M3：专业频谱 UI、游标、缩放、峰值标记。</w:t>
      </w:r>
    </w:p>
    <w:p>
      <w:pPr>
        <w:pStyle w:val="ListNumber"/>
      </w:pPr>
      <w:r>
        <w:t>M4：实时输入、有界缓冲、STFT 与声谱图纹理。</w:t>
      </w:r>
    </w:p>
    <w:p>
      <w:pPr>
        <w:pStyle w:val="ListNumber"/>
      </w:pPr>
      <w:r>
        <w:t>M5：导出、配置持久化、异常处理与性能回归。</w:t>
      </w:r>
    </w:p>
    <w:p>
      <w:pPr>
        <w:pStyle w:val="ListNumber"/>
      </w:pPr>
      <w:r>
        <w:t>M6：Windows 安装包、用户手册、许可证审查和发布候选。</w:t>
      </w:r>
    </w:p>
    <w:p>
      <w:pPr>
        <w:pStyle w:val="Heading1"/>
      </w:pPr>
      <w:r>
        <w:t>9. Codex 协作规则</w:t>
      </w:r>
    </w:p>
    <w:p>
      <w:r>
        <w:t>先读取 AGENTS.md 与相关设计文档；每次只实现一个可验证垂直切片；运行真实的格式化、静态检查、测试和构建；如未执行检查，必须明确说明。不要一次性生成所有功能，也不要伪造测试或性能结果。</w:t>
      </w:r>
    </w:p>
    <w:p>
      <w:pPr>
        <w:pStyle w:val="Heading1"/>
      </w:pPr>
      <w:r>
        <w:t>10. 交付清单</w:t>
      </w:r>
    </w:p>
    <w:p>
      <w:pPr>
        <w:pStyle w:val="ListBullet"/>
      </w:pPr>
      <w:r>
        <w:t>README.md — 项目入口与文档索引</w:t>
      </w:r>
    </w:p>
    <w:p>
      <w:pPr>
        <w:pStyle w:val="ListBullet"/>
      </w:pPr>
      <w:r>
        <w:t>AGENTS.md — Codex/代码代理执行规范</w:t>
      </w:r>
    </w:p>
    <w:p>
      <w:pPr>
        <w:pStyle w:val="ListBullet"/>
      </w:pPr>
      <w:r>
        <w:t>docs/PRD.md — 产品需求</w:t>
      </w:r>
    </w:p>
    <w:p>
      <w:pPr>
        <w:pStyle w:val="ListBullet"/>
      </w:pPr>
      <w:r>
        <w:t>docs/TAD.md — 技术架构</w:t>
      </w:r>
    </w:p>
    <w:p>
      <w:pPr>
        <w:pStyle w:val="ListBullet"/>
      </w:pPr>
      <w:r>
        <w:t>docs/DSP_SPEC.md — DSP 算法规范</w:t>
      </w:r>
    </w:p>
    <w:p>
      <w:pPr>
        <w:pStyle w:val="ListBullet"/>
      </w:pPr>
      <w:r>
        <w:t>docs/UI_SPEC.md — UI/UX 设计规范</w:t>
      </w:r>
    </w:p>
    <w:p>
      <w:pPr>
        <w:pStyle w:val="ListBullet"/>
      </w:pPr>
      <w:r>
        <w:t>docs/TEST_PLAN.md — 测试计划</w:t>
      </w:r>
    </w:p>
    <w:p>
      <w:pPr>
        <w:pStyle w:val="ListBullet"/>
      </w:pPr>
      <w:r>
        <w:t>docs/IMPLEMENTATION_PLAN.md — 里程碑与任务</w:t>
      </w:r>
    </w:p>
    <w:p>
      <w:pPr>
        <w:pStyle w:val="ListBullet"/>
      </w:pPr>
      <w:r>
        <w:t>docs/ADR.md — 架构决策记录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55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5B8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69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27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