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09D7F">
      <w:pPr>
        <w:widowControl/>
        <w:spacing w:line="360" w:lineRule="auto"/>
        <w:jc w:val="center"/>
        <w:outlineLvl w:val="0"/>
        <w:rPr>
          <w:rFonts w:hint="default" w:ascii="微软雅黑" w:hAnsi="微软雅黑" w:eastAsia="微软雅黑" w:cs="微软雅黑"/>
          <w:b/>
          <w:bCs/>
          <w:color w:val="FF0000"/>
          <w:kern w:val="36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kern w:val="36"/>
          <w:sz w:val="36"/>
          <w:szCs w:val="36"/>
          <w:lang w:val="en-US" w:eastAsia="zh-CN"/>
        </w:rPr>
        <w:t>最新AI驱动科研全链路实战营：贯通LLM应用→数据分析→自动化编程→文献及知识管理→科研写作与绘图→构建本地LLM、Agent→多模型圆桌会议→N8N自动化工作流→OpenClaw个人AI助手→seedance2科研科普视频生成深度应用培训班</w:t>
      </w:r>
    </w:p>
    <w:p w14:paraId="5F83537F">
      <w:pPr>
        <w:spacing w:line="336" w:lineRule="auto"/>
        <w:jc w:val="right"/>
        <w:rPr>
          <w:rFonts w:hint="eastAsia" w:ascii="仿宋" w:hAnsi="仿宋" w:eastAsia="仿宋" w:cs="宋体"/>
          <w:b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228600</wp:posOffset>
                </wp:positionV>
                <wp:extent cx="6605270" cy="18415"/>
                <wp:effectExtent l="0" t="13970" r="8890" b="2857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05270" cy="18415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.45pt;margin-top:18pt;height:1.45pt;width:520.1pt;z-index:251659264;mso-width-relative:page;mso-height-relative:page;" filled="f" stroked="t" coordsize="21600,21600" o:gfxdata="UEsDBAoAAAAAAIdO4kAAAAAAAAAAAAAAAAAEAAAAZHJzL1BLAwQUAAAACACHTuJAVeEsRtoAAAAI&#10;AQAADwAAAGRycy9kb3ducmV2LnhtbE2PS0/DMBCE70j8B2uRuFE70KZpiNMDKo8KpIoCEkc3XpKo&#10;8TqK3Qf8erYnOO7MaPabYn50ndjjEFpPGpKRAoFUedtSreH97f4qAxGiIWs6T6jhGwPMy/OzwuTW&#10;H+gV9+tYCy6hkBsNTYx9LmWoGnQmjHyPxN6XH5yJfA61tIM5cLnr5LVSqXSmJf7QmB7vGqy2653T&#10;sHj6eF48/tTWb9OXlZs8fGbLqdf68iJRtyAiHuNfGE74jA4lM238jmwQnYbxjIMablJedLLVeJKA&#10;2LCSzUCWhfw/oPwFUEsDBBQAAAAIAIdO4kB0HHyR/gEAAPcDAAAOAAAAZHJzL2Uyb0RvYy54bWyt&#10;U0uOEzEQ3SNxB8t70p2IZEatdGYxIWwQROKzd/xJW/JPLk86uQQXQGIHK5bsuQ3DMSi7m2gYNlnQ&#10;C6vsen5V73V5eXO0hhxkBO1dS6eTmhLpuBfa7Vv6/t3m2TUlkJgTzHgnW3qSQG9WT58s+9DIme+8&#10;ETISJHHQ9KGlXUqhqSrgnbQMJj5Ih0nlo2UJt3Ffich6ZLemmtX1oup9FCF6LgHwdD0k6cgYLyH0&#10;Smku157fWenSwBqlYQklQacD0FXpVinJ0xulQCZiWopKU1mxCMa7vFarJWv2kYVO87EFdkkLjzRZ&#10;ph0WPVOtWWLkLup/qKzm0YNXacK9rQYhxRFUMa0fefO2Y0EWLWg1hLPp8P9o+evDNhItcBLQEscs&#10;/vH7T99/fvzy68dnXO+/fSWYQZv6AA2ib902jjsI25g1H1W0RBkdPiBLcQF1kWMx+XQ2WR4T4Xi4&#10;WNTz2RUW45ibXj+fzjN7NdBkuhAhvZTekhy01GiXPWANO7yCNED/QPKxcaRv6ex6fjVHToYTqXAS&#10;MLQBVYHbl8vgjRYbbUy+AnG/uzWRHBhOxWZT4zf28BcsV1kz6AZcSWUYazrJxAsnSDoFtMvhM6G5&#10;BysFJUbiq8pRQSamzSVIlG9cppZlZkeh2fLB5BztvDgV76u8w3koro2zmwfu4R7jh+91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V4SxG2gAAAAgBAAAPAAAAAAAAAAEAIAAAACIAAABkcnMvZG93&#10;bnJldi54bWxQSwECFAAUAAAACACHTuJAdBx8kf4BAAD3AwAADgAAAAAAAAABACAAAAApAQAAZHJz&#10;L2Uyb0RvYy54bWxQSwUGAAAAAAYABgBZAQAAmQUAAAAA&#10;">
                <v:fill on="f" focussize="0,0"/>
                <v:stroke weight="2.25pt"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" w:hAnsi="仿宋" w:eastAsia="仿宋" w:cs="宋体"/>
          <w:b/>
        </w:rPr>
        <w:t>Ai尚研修字【</w:t>
      </w:r>
      <w:r>
        <w:rPr>
          <w:rFonts w:hint="eastAsia" w:ascii="宋体" w:hAnsi="宋体" w:eastAsia="宋体" w:cs="宋体"/>
          <w:b/>
          <w:sz w:val="21"/>
          <w:szCs w:val="21"/>
        </w:rPr>
        <w:t>2</w:t>
      </w: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5125</w:t>
      </w:r>
      <w:r>
        <w:rPr>
          <w:rFonts w:hint="eastAsia" w:ascii="仿宋" w:hAnsi="仿宋" w:eastAsia="仿宋" w:cs="宋体"/>
          <w:b/>
        </w:rPr>
        <w:t>】号文件</w:t>
      </w:r>
    </w:p>
    <w:p w14:paraId="6C16A697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人工智能高速发展的今天，大语言模型（LLM）正在以前所未有的速度重塑科研与高端知识工作的底层方式。然而现实是，大多数人仍停留在“简单对话式使用AI”的阶段，只是把AI当作一个更聪明的搜索工具，并没有真正将其转化为科研生产力，更谈不上系统性的创新能力提升。</w:t>
      </w:r>
    </w:p>
    <w:p w14:paraId="2C3AC34C">
      <w:pPr>
        <w:spacing w:line="360" w:lineRule="auto"/>
        <w:ind w:left="479" w:leftChars="228" w:firstLine="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科研真正的挑战从来不是“有没有答案”，而是：</w:t>
      </w:r>
    </w:p>
    <w:p w14:paraId="2BBCCF57">
      <w:pPr>
        <w:spacing w:line="360" w:lineRule="auto"/>
        <w:ind w:left="479" w:leftChars="228" w:firstLine="0" w:firstLineChars="0"/>
        <w:jc w:val="left"/>
        <w:rPr>
          <w:rFonts w:hint="eastAsia" w:ascii="宋体" w:hAnsi="宋体" w:eastAsia="宋体" w:cs="宋体"/>
          <w:sz w:val="24"/>
          <w:szCs w:val="24"/>
          <w:shd w:val="clear" w:color="auto" w:fill="auto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如何通过AI助力个人高效科研学习成长，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</w:rPr>
        <w:t>如何高效整合信息、持续产生高质量 IDEA，并把研究想法快速转化为可发表成果。</w:t>
      </w:r>
    </w:p>
    <w:p w14:paraId="24BB1184">
      <w:pPr>
        <w:spacing w:line="360" w:lineRule="auto"/>
        <w:ind w:left="479" w:leftChars="228" w:firstLine="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shd w:val="clear" w:color="auto" w:fill="auto"/>
        </w:rPr>
        <w:t>而这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  <w:t>些</w:t>
      </w:r>
      <w:r>
        <w:rPr>
          <w:rFonts w:hint="eastAsia" w:ascii="宋体" w:hAnsi="宋体" w:eastAsia="宋体" w:cs="宋体"/>
          <w:sz w:val="24"/>
          <w:szCs w:val="24"/>
          <w:shd w:val="clear" w:color="auto" w:fill="auto"/>
        </w:rPr>
        <w:t>，正是大多数通用AI使用方式所无法解决的。</w:t>
      </w:r>
    </w:p>
    <w:p w14:paraId="47B51E37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课程是一门面向科研人员、研究生、博士生、高校教师以及高端知识工作者的系统化实战训练营，以“工具即生产力，Agent即科研合作者”为核心理念，带你从“使用AI”进阶到“构建AI系统”。课程将系统讲解如何将主流大语言模型深度融合进：</w:t>
      </w:r>
    </w:p>
    <w:p w14:paraId="5161B1D4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科研写作与论文生产流程</w:t>
      </w:r>
    </w:p>
    <w:p w14:paraId="643C729B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实验与科研数据分析</w:t>
      </w:r>
    </w:p>
    <w:p w14:paraId="626CF99A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文献管理与知识体系构建</w:t>
      </w:r>
    </w:p>
    <w:p w14:paraId="3D90C9DD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科研绘图与学术级可视化表达</w:t>
      </w:r>
    </w:p>
    <w:p w14:paraId="3AAC1E23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>多模型协作的创新型科研思考</w:t>
      </w:r>
    </w:p>
    <w:p w14:paraId="67E2A593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</w:t>
      </w:r>
      <w:r>
        <w:rPr>
          <w:rFonts w:hint="eastAsia" w:ascii="宋体" w:hAnsi="宋体" w:eastAsia="宋体" w:cs="宋体"/>
          <w:sz w:val="24"/>
          <w:szCs w:val="24"/>
        </w:rPr>
        <w:t>基于NotebookLM 的研究资料整合、来源引用与可信推理</w:t>
      </w:r>
    </w:p>
    <w:p w14:paraId="40DEBB8D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7.Google生态系统</w:t>
      </w:r>
      <w:r>
        <w:rPr>
          <w:rFonts w:hint="eastAsia" w:ascii="宋体" w:hAnsi="宋体" w:eastAsia="宋体" w:cs="宋体"/>
          <w:sz w:val="24"/>
          <w:szCs w:val="24"/>
        </w:rPr>
        <w:t>自动化科研工作流与AI Agent系统</w:t>
      </w:r>
    </w:p>
    <w:p w14:paraId="1D260B52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8.OpenClaw个人AI助手结合Agent Skills技术助力科研</w:t>
      </w:r>
    </w:p>
    <w:p w14:paraId="02E02156"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9.Seedacnce2.0视频大模型生成科研科普视频</w:t>
      </w:r>
    </w:p>
    <w:p w14:paraId="1C57C024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通过真实科研场景与完整案例，你将学会如何让AI主动协助你思考、决策与创作，而不仅仅是被动回答问题。</w:t>
      </w:r>
    </w:p>
    <w:p w14:paraId="3D0A8D06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通过本课程，你将不只是学会“使用AI”，而是能够真正做到：</w:t>
      </w:r>
    </w:p>
    <w:p w14:paraId="05010039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构建属于自己的科研AI Agent，让AI成为你的长期研究助手</w:t>
      </w:r>
    </w:p>
    <w:p w14:paraId="3D3D70F1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打造可持续复利的个人科研系统，知识与成果持续积累</w:t>
      </w:r>
    </w:p>
    <w:p w14:paraId="2800FB9D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显著提升科研效率与创新能力，减少重复劳动，专注高价值思考</w:t>
      </w:r>
    </w:p>
    <w:p w14:paraId="0C50D028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让AI成为你稳定、可靠、可进化的科研合作者</w:t>
      </w:r>
    </w:p>
    <w:p w14:paraId="3BABB367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这不是一门“教你玩AI的课程”，而是一门帮助你在AI时代建立长期科研竞争力的系统训练营。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最后将总结</w:t>
      </w:r>
      <w:r>
        <w:rPr>
          <w:rFonts w:hint="eastAsia" w:ascii="宋体" w:hAnsi="宋体" w:eastAsia="宋体" w:cs="宋体"/>
          <w:sz w:val="24"/>
          <w:szCs w:val="24"/>
        </w:rPr>
        <w:t>Google Gemini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Nano Banana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，Notebooklm，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OpenClaw，Seedance等一系列AI大模型的不同应用范围，如何使用这些打造专属个人自动科研系统。</w:t>
      </w:r>
    </w:p>
    <w:p w14:paraId="7696E4FC">
      <w:pPr>
        <w:spacing w:line="360" w:lineRule="auto"/>
        <w:ind w:firstLine="480" w:firstLineChars="2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当前AI发展日新月异，大模型迭代速度显著加快，或许有一天人类终将被AI淘汰，但希望你我不是最先被AI淘汰的个人。</w:t>
      </w:r>
    </w:p>
    <w:p w14:paraId="5ECE5DE3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DADE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</w:rPr>
        <w:t>【主办单位】</w:t>
      </w:r>
      <w:r>
        <w:rPr>
          <w:rFonts w:hint="eastAsia" w:ascii="宋体" w:hAnsi="宋体" w:eastAsia="宋体" w:cs="宋体"/>
          <w:kern w:val="0"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</w:rPr>
        <w:t>Ai尚研修-科研技术服务平台（ Easy Scientific Research ）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>【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网    址】：</w:t>
      </w:r>
      <w:r>
        <w:rPr>
          <w:rFonts w:hint="eastAsia" w:ascii="宋体" w:hAnsi="宋体" w:eastAsia="宋体" w:cs="宋体"/>
          <w:color w:val="00B0F0"/>
          <w:sz w:val="24"/>
          <w:szCs w:val="24"/>
          <w:u w:val="single"/>
        </w:rPr>
        <w:t>www.aishangyanxiu.com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 xml:space="preserve">   </w:t>
      </w:r>
    </w:p>
    <w:p w14:paraId="05B07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920" w:hanging="1920" w:hangingChars="800"/>
        <w:textAlignment w:val="auto"/>
        <w:rPr>
          <w:rFonts w:hint="default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【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协办单位】：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尚研修（保定）信息科技有限公司</w:t>
      </w:r>
    </w:p>
    <w:p w14:paraId="458AC5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【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培训时间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】：202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年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月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日-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日 【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天实践教学、提供全部资料及回放】</w:t>
      </w:r>
    </w:p>
    <w:p w14:paraId="417A4D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446" w:firstLineChars="60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 xml:space="preserve">每日授课：上午：9：30-12：00 下午14：00-17：30 </w:t>
      </w:r>
    </w:p>
    <w:p w14:paraId="53E8EC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【培训方式】：在线直播+助学群辅助+导师面对面实践工作交流（会务组开课前会通知观看方式）</w:t>
      </w:r>
    </w:p>
    <w:p w14:paraId="678681D1">
      <w:pPr>
        <w:spacing w:line="360" w:lineRule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【教学特色】： </w:t>
      </w:r>
    </w:p>
    <w:p w14:paraId="085D9938">
      <w:pPr>
        <w:spacing w:line="360" w:lineRule="auto"/>
        <w:ind w:firstLine="240" w:firstLineChars="10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1、原理深入浅出的讲解，强调原理的重要性；</w:t>
      </w:r>
    </w:p>
    <w:p w14:paraId="005F1222">
      <w:pPr>
        <w:spacing w:line="360" w:lineRule="auto"/>
        <w:ind w:firstLine="240" w:firstLineChars="10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2、技巧方法讲解，提供课程配套的完整教材数据及提供长期回放；</w:t>
      </w:r>
    </w:p>
    <w:p w14:paraId="05F10F4D">
      <w:pPr>
        <w:spacing w:line="360" w:lineRule="auto"/>
        <w:ind w:firstLine="240" w:firstLineChars="10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3、与项目案例相结合，更好的对接实际工作应用；</w:t>
      </w:r>
    </w:p>
    <w:p w14:paraId="231F2884">
      <w:pPr>
        <w:spacing w:line="360" w:lineRule="auto"/>
        <w:ind w:firstLine="240" w:firstLineChars="100"/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4、跟学上机操作、独立完成案例操作练习、全程问题跟踪解析；</w:t>
      </w:r>
    </w:p>
    <w:p w14:paraId="4BE2A05A">
      <w:pPr>
        <w:spacing w:line="360" w:lineRule="auto"/>
        <w:ind w:firstLine="240" w:firstLineChars="100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5、课程结束专属助学群辅助巩固学习及实际工作应用交流，不定期召开线上答疑；</w:t>
      </w:r>
    </w:p>
    <w:p w14:paraId="0CF394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>【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培训费用</w:t>
      </w:r>
      <w:r>
        <w:rPr>
          <w:rFonts w:hint="eastAsia" w:ascii="宋体" w:hAnsi="宋体" w:eastAsia="宋体" w:cs="宋体"/>
          <w:b/>
          <w:kern w:val="0"/>
          <w:sz w:val="24"/>
          <w:szCs w:val="24"/>
        </w:rPr>
        <w:t>】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3980 元      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Ai尚研修会员费用：参见会员政策文件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/>
          <w:bCs/>
          <w:color w:val="4E95D9" w:themeColor="text2" w:themeTint="80"/>
          <w:sz w:val="24"/>
          <w:szCs w:val="24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【会议赠送】：1个月ChatGP</w:t>
      </w:r>
      <w:r>
        <w:rPr>
          <w:rFonts w:hint="eastAsia" w:ascii="宋体" w:hAnsi="宋体" w:eastAsia="宋体" w:cs="宋体"/>
          <w:b/>
          <w:bCs/>
          <w:color w:val="4E95D9" w:themeColor="text2" w:themeTint="80"/>
          <w:sz w:val="24"/>
          <w:szCs w:val="24"/>
          <w:lang w:val="en-US" w:eastAsia="zh-CN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T会员</w:t>
      </w:r>
      <w:r>
        <w:rPr>
          <w:rFonts w:hint="eastAsia" w:ascii="宋体" w:hAnsi="宋体" w:eastAsia="宋体" w:cs="宋体"/>
          <w:b/>
          <w:bCs/>
          <w:color w:val="4E95D9" w:themeColor="text2" w:themeTint="80"/>
          <w:sz w:val="24"/>
          <w:szCs w:val="24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【可</w:t>
      </w:r>
      <w:r>
        <w:rPr>
          <w:rFonts w:hint="eastAsia" w:ascii="宋体" w:hAnsi="宋体" w:eastAsia="宋体" w:cs="宋体"/>
          <w:b/>
          <w:bCs/>
          <w:color w:val="4E95D9" w:themeColor="text2" w:themeTint="80"/>
          <w:sz w:val="24"/>
          <w:szCs w:val="24"/>
          <w:lang w:val="en-US" w:eastAsia="zh-CN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同时</w:t>
      </w:r>
      <w:r>
        <w:rPr>
          <w:rFonts w:hint="eastAsia" w:ascii="宋体" w:hAnsi="宋体" w:eastAsia="宋体" w:cs="宋体"/>
          <w:b/>
          <w:bCs/>
          <w:color w:val="4E95D9" w:themeColor="text2" w:themeTint="80"/>
          <w:sz w:val="24"/>
          <w:szCs w:val="24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使用Claude、Gemini、Grok等模型</w:t>
      </w:r>
      <w:r>
        <w:rPr>
          <w:rFonts w:hint="eastAsia" w:ascii="宋体" w:hAnsi="宋体" w:eastAsia="宋体" w:cs="宋体"/>
          <w:b/>
          <w:bCs/>
          <w:color w:val="4E95D9" w:themeColor="text2" w:themeTint="80"/>
          <w:sz w:val="24"/>
          <w:szCs w:val="24"/>
          <w:lang w:eastAsia="zh-CN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color w:val="4E95D9" w:themeColor="text2" w:themeTint="80"/>
          <w:sz w:val="24"/>
          <w:szCs w:val="24"/>
          <w14:textFill>
            <w14:solidFill>
              <w14:schemeClr w14:val="tx2">
                <w14:lumMod w14:val="50000"/>
                <w14:lumOff w14:val="50000"/>
              </w14:schemeClr>
            </w14:solidFill>
          </w14:textFill>
        </w:rPr>
        <w:t>无需科学上网】</w:t>
      </w:r>
    </w:p>
    <w:p w14:paraId="69C9A0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bidi="ar"/>
        </w:rPr>
        <w:t>【发票可开具】：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bidi="ar"/>
        </w:rPr>
        <w:t>发票可开具：培训费、会议费、资料费、技术咨询费，并提供盖有公章的培训通知文件（用于参会人员报销）</w:t>
      </w:r>
    </w:p>
    <w:p w14:paraId="5B9DF5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【证书及学时证明】：</w:t>
      </w:r>
    </w:p>
    <w:p w14:paraId="626171C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参加培训的学员可以获得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《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LLM模型系统化应用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专业技能培训证书及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学时证明</w:t>
      </w:r>
      <w:r>
        <w:rPr>
          <w:rFonts w:hint="eastAsia" w:ascii="宋体" w:hAnsi="宋体" w:eastAsia="宋体" w:cs="宋体"/>
          <w:sz w:val="24"/>
          <w:szCs w:val="24"/>
        </w:rPr>
        <w:t>，网上可查。此证书可作为个人学习和知识更新、单位在职人员专业技能素质培养及单位人才聘用重要参考依据。证书查询网址：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"http://www.aishangyanxiu.com"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hint="eastAsia" w:ascii="宋体" w:hAnsi="宋体" w:eastAsia="宋体" w:cs="宋体"/>
          <w:sz w:val="24"/>
          <w:szCs w:val="24"/>
        </w:rPr>
        <w:t>www.aishangyanxiu.com</w:t>
      </w:r>
      <w:r>
        <w:rPr>
          <w:rStyle w:val="12"/>
          <w:rFonts w:hint="eastAsia" w:ascii="宋体" w:hAnsi="宋体" w:eastAsia="宋体" w:cs="宋体"/>
          <w:sz w:val="24"/>
          <w:szCs w:val="24"/>
        </w:rPr>
        <w:fldChar w:fldCharType="end"/>
      </w:r>
    </w:p>
    <w:p w14:paraId="09831B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right="-249" w:firstLine="241" w:firstLineChars="100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bidi="ar"/>
        </w:rPr>
        <w:t>注：办理证书需提供电子版2寸照片及姓名、身份证号信息，开课前发给会务组人员。</w:t>
      </w:r>
    </w:p>
    <w:p w14:paraId="7B5D5C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482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3173730</wp:posOffset>
            </wp:positionH>
            <wp:positionV relativeFrom="paragraph">
              <wp:posOffset>60325</wp:posOffset>
            </wp:positionV>
            <wp:extent cx="719455" cy="713105"/>
            <wp:effectExtent l="0" t="0" r="12065" b="3175"/>
            <wp:wrapNone/>
            <wp:docPr id="11" name="图片 15" descr="C:/Users/LY/桌面/贾莲-新.png贾莲-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" descr="C:/Users/LY/桌面/贾莲-新.png贾莲-新"/>
                    <pic:cNvPicPr>
                      <a:picLocks noChangeAspect="1"/>
                    </pic:cNvPicPr>
                  </pic:nvPicPr>
                  <pic:blipFill>
                    <a:blip r:embed="rId8"/>
                    <a:srcRect t="485" b="485"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012C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</w:rPr>
        <w:t>【报名咨询】：</w:t>
      </w:r>
      <w:r>
        <w:rPr>
          <w:rFonts w:hint="eastAsia" w:ascii="宋体" w:hAnsi="宋体" w:eastAsia="宋体" w:cs="宋体"/>
          <w:b/>
          <w:sz w:val="24"/>
          <w:szCs w:val="24"/>
        </w:rPr>
        <w:t>贾莲：193-3122-6341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（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微信：           ）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QQ咨询：1632314244</w:t>
      </w:r>
    </w:p>
    <w:p w14:paraId="448DDB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4213225</wp:posOffset>
            </wp:positionH>
            <wp:positionV relativeFrom="paragraph">
              <wp:posOffset>238760</wp:posOffset>
            </wp:positionV>
            <wp:extent cx="2261870" cy="2267585"/>
            <wp:effectExtent l="0" t="0" r="0" b="0"/>
            <wp:wrapNone/>
            <wp:docPr id="33" name="图片 3" descr="微信图片_20220714182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" descr="微信图片_202207141827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-2520000">
                      <a:off x="0" y="0"/>
                      <a:ext cx="226187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37B5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705A78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6505" w:firstLineChars="27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028D80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6505" w:firstLineChars="27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4C8E926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6505" w:firstLineChars="27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尚研修（保定）信息科技有限公司</w:t>
      </w:r>
    </w:p>
    <w:p w14:paraId="439837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firstLine="6987" w:firstLineChars="29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二零二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年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十二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月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二十六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日</w:t>
      </w:r>
    </w:p>
    <w:p w14:paraId="4B63144B">
      <w:pPr>
        <w:tabs>
          <w:tab w:val="left" w:pos="1290"/>
        </w:tabs>
        <w:spacing w:line="360" w:lineRule="auto"/>
        <w:jc w:val="both"/>
        <w:rPr>
          <w:rFonts w:ascii="黑体" w:hAnsi="黑体" w:eastAsia="黑体" w:cs="宋体"/>
          <w:b/>
          <w:bCs/>
          <w:color w:val="000000"/>
          <w:kern w:val="0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709" w:right="720" w:bottom="720" w:left="709" w:header="567" w:footer="510" w:gutter="0"/>
          <w:cols w:space="0" w:num="1"/>
          <w:docGrid w:type="lines" w:linePitch="312" w:charSpace="0"/>
        </w:sectPr>
      </w:pPr>
    </w:p>
    <w:p w14:paraId="03E8A4B2">
      <w:pPr>
        <w:spacing w:line="360" w:lineRule="auto"/>
        <w:ind w:firstLine="4176" w:firstLineChars="1300"/>
        <w:rPr>
          <w:rFonts w:hint="eastAsia" w:ascii="Times New Roman" w:hAnsi="Times New Roman" w:eastAsia="宋体"/>
          <w:b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color w:val="000000"/>
          <w:kern w:val="0"/>
          <w:sz w:val="32"/>
          <w:szCs w:val="32"/>
          <w:lang w:eastAsia="zh-CN"/>
        </w:rPr>
        <w:t>【</w:t>
      </w:r>
      <w:r>
        <w:rPr>
          <w:rFonts w:hint="eastAsia" w:ascii="宋体" w:hAnsi="宋体" w:eastAsia="宋体" w:cs="宋体"/>
          <w:b/>
          <w:color w:val="000000"/>
          <w:kern w:val="0"/>
          <w:sz w:val="32"/>
          <w:szCs w:val="32"/>
        </w:rPr>
        <w:t>课程内容简要</w:t>
      </w:r>
      <w:r>
        <w:rPr>
          <w:rFonts w:hint="eastAsia" w:ascii="宋体" w:hAnsi="宋体" w:eastAsia="宋体" w:cs="宋体"/>
          <w:b/>
          <w:color w:val="000000"/>
          <w:kern w:val="0"/>
          <w:sz w:val="32"/>
          <w:szCs w:val="32"/>
          <w:lang w:eastAsia="zh-CN"/>
        </w:rPr>
        <w:t>】</w:t>
      </w:r>
    </w:p>
    <w:tbl>
      <w:tblPr>
        <w:tblStyle w:val="8"/>
        <w:tblW w:w="10449" w:type="dxa"/>
        <w:tblInd w:w="1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7503"/>
      </w:tblGrid>
      <w:tr w14:paraId="6FA39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2946" w:type="dxa"/>
            <w:shd w:val="clear" w:color="auto" w:fill="366091"/>
            <w:vAlign w:val="center"/>
          </w:tcPr>
          <w:p w14:paraId="0F02E05D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</w:rPr>
              <w:t>课程安排</w:t>
            </w:r>
          </w:p>
        </w:tc>
        <w:tc>
          <w:tcPr>
            <w:tcW w:w="7503" w:type="dxa"/>
            <w:shd w:val="clear" w:color="auto" w:fill="366091"/>
            <w:vAlign w:val="center"/>
          </w:tcPr>
          <w:p w14:paraId="7C65FCE3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学习内容</w:t>
            </w:r>
          </w:p>
        </w:tc>
      </w:tr>
      <w:tr w14:paraId="2F81E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2" w:hRule="atLeast"/>
        </w:trPr>
        <w:tc>
          <w:tcPr>
            <w:tcW w:w="2946" w:type="dxa"/>
            <w:shd w:val="clear" w:color="auto" w:fill="E36C09"/>
            <w:vAlign w:val="center"/>
          </w:tcPr>
          <w:p w14:paraId="4DB13BFD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第一章</w:t>
            </w:r>
          </w:p>
          <w:p w14:paraId="3CB1A37C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大语言模型</w:t>
            </w:r>
            <w:r>
              <w:rPr>
                <w:rFonts w:hint="eastAsia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（ChatGPT、Claude、Gemini、DeepSeek</w:t>
            </w: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与NotebookLM的能力边界：从“会用AI”到“因任务选模型”</w:t>
            </w:r>
          </w:p>
        </w:tc>
        <w:tc>
          <w:tcPr>
            <w:tcW w:w="7503" w:type="dxa"/>
            <w:vAlign w:val="center"/>
          </w:tcPr>
          <w:p w14:paraId="6C970A96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color w:val="C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</w:rPr>
              <w:t>真正理解不同 LLM 与 知识增强型 AI（NotebookLM） 的能力边界</w:t>
            </w: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</w:rPr>
              <w:t>学会在科研和高端工作中 “因任务选模型，因资料选工具”</w:t>
            </w:r>
          </w:p>
          <w:p w14:paraId="7BA9961D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</w:rPr>
              <w:t>核心内容</w:t>
            </w: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eastAsia="zh-CN"/>
              </w:rPr>
              <w:t>：</w:t>
            </w:r>
          </w:p>
          <w:p w14:paraId="6EF5BECA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1.主流大模型能力拆解</w:t>
            </w:r>
          </w:p>
          <w:p w14:paraId="535DC690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ChatGPT（科研写作、逻辑推理、通用科研助理）</w:t>
            </w:r>
          </w:p>
          <w:p w14:paraId="08145435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Claude（长文档处理、论文润色、风格一致性）</w:t>
            </w:r>
          </w:p>
          <w:p w14:paraId="2A370E5E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Gemini/Nano Banana（多模态、图像/视频/API调用）</w:t>
            </w:r>
          </w:p>
          <w:p w14:paraId="0AF57ADF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DeepSeek（数学推理、代码、开源与本地部署）</w:t>
            </w:r>
          </w:p>
          <w:p w14:paraId="70D4624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NotebookLM：以“你的资料”为核心的科研AI</w:t>
            </w:r>
          </w:p>
          <w:p w14:paraId="5F342D2C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NotebookLM的设计理念：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不是生成答案，而是“基于你提供的材料进行推理”</w:t>
            </w:r>
          </w:p>
          <w:p w14:paraId="5A8B60E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NotebookLM与通用LLM的本质区别</w:t>
            </w:r>
          </w:p>
          <w:p w14:paraId="7802855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为什么NotebookLM特别适合科研与严肃写作</w:t>
            </w:r>
          </w:p>
          <w:p w14:paraId="6405B59A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所有结论可溯源</w:t>
            </w:r>
          </w:p>
          <w:p w14:paraId="609A6D46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自动标注引用来源</w:t>
            </w:r>
          </w:p>
          <w:p w14:paraId="50F8174A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避免“无根据幻觉”</w:t>
            </w:r>
          </w:p>
          <w:p w14:paraId="3BCC3C7C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典型科研使用场景</w:t>
            </w:r>
          </w:p>
          <w:p w14:paraId="3B64559E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多篇论文联合分析</w:t>
            </w:r>
          </w:p>
          <w:p w14:paraId="26FF84DF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项目材料/课题资料整合</w:t>
            </w:r>
          </w:p>
          <w:p w14:paraId="072E3DF7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论文写作中的“证据驱动型推理”</w:t>
            </w:r>
          </w:p>
          <w:p w14:paraId="3D1FB79C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3.大模型“智能”从何而来</w:t>
            </w:r>
          </w:p>
          <w:p w14:paraId="7367111A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Transformer的直观理解</w:t>
            </w:r>
          </w:p>
          <w:p w14:paraId="7A5B2CD6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Token、上下文窗口、推理链</w:t>
            </w:r>
          </w:p>
          <w:p w14:paraId="297930CF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为什么通用LLM会“幻觉”，而 NotebookLM更“克制”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</w:p>
          <w:p w14:paraId="04723192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Prompt提示词的使用和收藏（通过LLM举一反三生成Prompt提示词）</w:t>
            </w:r>
          </w:p>
          <w:p w14:paraId="3CC97A4E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4.科研与工作的模型选型策略</w:t>
            </w:r>
          </w:p>
          <w:p w14:paraId="3EE41FB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写论文vs想IDEA</w:t>
            </w:r>
          </w:p>
          <w:p w14:paraId="462F63A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画图vs数据分析</w:t>
            </w:r>
          </w:p>
          <w:p w14:paraId="27F0248D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自由发散型思考（ChatGPT/Claude）vs基于资料的严谨推理（NotebookLM）</w:t>
            </w:r>
          </w:p>
          <w:p w14:paraId="48EE1A60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什么时候该“问模型”，什么时候该“喂资料”</w:t>
            </w:r>
          </w:p>
          <w:p w14:paraId="7AA32A1E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案例1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：</w:t>
            </w:r>
          </w:p>
          <w:p w14:paraId="53FFDAAC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同一篇论文IDEA，分别使用：</w:t>
            </w:r>
          </w:p>
          <w:p w14:paraId="59E41425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ChatGPT（自由生成摘要）</w:t>
            </w:r>
          </w:p>
          <w:p w14:paraId="4E50B8C7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Claude（润色与结构优化）</w:t>
            </w:r>
          </w:p>
          <w:p w14:paraId="62104B34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DeepSeek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Qwen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（方法与数学逻辑）</w:t>
            </w:r>
          </w:p>
          <w:p w14:paraId="20DE5103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NotebookLM（基于真实文献生成可溯源摘要）</w:t>
            </w:r>
          </w:p>
          <w:p w14:paraId="2CC694A5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对比：</w:t>
            </w:r>
          </w:p>
          <w:p w14:paraId="2D9C6FDF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逻辑严谨性</w:t>
            </w:r>
          </w:p>
          <w:p w14:paraId="101A80C0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创新点来源</w:t>
            </w:r>
          </w:p>
          <w:p w14:paraId="7AD43651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引用可信度</w:t>
            </w:r>
          </w:p>
          <w:p w14:paraId="634E819A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幻觉风险差异</w:t>
            </w:r>
          </w:p>
          <w:p w14:paraId="5708C823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结课成果</w:t>
            </w:r>
          </w:p>
          <w:p w14:paraId="75FCF671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一份《科研任务×大模型×NotebookLM选型指南》</w:t>
            </w:r>
          </w:p>
          <w:p w14:paraId="13D97936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明确你的科研工作中：</w:t>
            </w:r>
          </w:p>
          <w:p w14:paraId="6895E896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谁负责“想”</w:t>
            </w:r>
          </w:p>
          <w:p w14:paraId="7CF7B607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谁负责“写”</w:t>
            </w:r>
          </w:p>
          <w:p w14:paraId="0D6D463F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谁负责“证据与可信推理”</w:t>
            </w:r>
          </w:p>
        </w:tc>
      </w:tr>
      <w:tr w14:paraId="3A19E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2" w:hRule="atLeast"/>
        </w:trPr>
        <w:tc>
          <w:tcPr>
            <w:tcW w:w="2946" w:type="dxa"/>
            <w:shd w:val="clear" w:color="auto" w:fill="E36C09"/>
            <w:vAlign w:val="center"/>
          </w:tcPr>
          <w:p w14:paraId="465D588E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第二章</w:t>
            </w:r>
          </w:p>
          <w:p w14:paraId="657AE2C6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LLM + Excel科研数据分析的智能化与自动化</w:t>
            </w:r>
            <w:r>
              <w:rPr>
                <w:rFonts w:hint="eastAsia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生成</w:t>
            </w:r>
          </w:p>
        </w:tc>
        <w:tc>
          <w:tcPr>
            <w:tcW w:w="7503" w:type="dxa"/>
            <w:vAlign w:val="center"/>
          </w:tcPr>
          <w:p w14:paraId="169DBB17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用自然语言“操控”Excel，让Excel成为科研数据分析助手</w:t>
            </w:r>
          </w:p>
          <w:p w14:paraId="56329C9D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核心内容：</w:t>
            </w:r>
          </w:p>
          <w:p w14:paraId="1CF5367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1.LLM自动生成复杂公式</w:t>
            </w:r>
          </w:p>
          <w:p w14:paraId="7DDA1A1A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2.科研数据清洗与异常检测</w:t>
            </w:r>
          </w:p>
          <w:p w14:paraId="1B70BCC1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3.统计结果自动解读与文字化</w:t>
            </w:r>
          </w:p>
          <w:p w14:paraId="745C9101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4.Excel→论文结果段落自动生成</w:t>
            </w:r>
          </w:p>
          <w:p w14:paraId="29C3769E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5.生成python语言绘图excel相关数据</w:t>
            </w:r>
          </w:p>
          <w:p w14:paraId="32DC670F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6.LLM分析数据质量是否能用于科研</w:t>
            </w:r>
          </w:p>
          <w:p w14:paraId="3ECC8CAC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案例2：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上传实验数据→LLM自动完成：</w:t>
            </w:r>
          </w:p>
          <w:p w14:paraId="18CB888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统计分析</w:t>
            </w:r>
          </w:p>
          <w:p w14:paraId="5AADD68A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图表生成思路</w:t>
            </w:r>
          </w:p>
          <w:p w14:paraId="76194B2E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结课成果：</w:t>
            </w:r>
          </w:p>
          <w:p w14:paraId="7E5F5877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一套「Excel+LLM数据分析模板」</w:t>
            </w:r>
          </w:p>
          <w:p w14:paraId="1641D6E9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通过大语言模型生成数据统计图</w:t>
            </w:r>
          </w:p>
          <w:p w14:paraId="6E10C251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626610" cy="1407795"/>
                  <wp:effectExtent l="0" t="0" r="8890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6610" cy="14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1C4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2" w:hRule="atLeast"/>
        </w:trPr>
        <w:tc>
          <w:tcPr>
            <w:tcW w:w="2946" w:type="dxa"/>
            <w:shd w:val="clear" w:color="auto" w:fill="E36C09"/>
            <w:vAlign w:val="center"/>
          </w:tcPr>
          <w:p w14:paraId="7D0CF47D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第三章</w:t>
            </w:r>
          </w:p>
          <w:p w14:paraId="7A6A48BF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 xml:space="preserve"> LLM × Python 科研计算自动化与高效编程助力</w:t>
            </w:r>
          </w:p>
        </w:tc>
        <w:tc>
          <w:tcPr>
            <w:tcW w:w="7503" w:type="dxa"/>
            <w:vAlign w:val="center"/>
          </w:tcPr>
          <w:p w14:paraId="39C86524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让不会写代码的人，也能把 Python 变成科研生产力</w:t>
            </w: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让会写代码的人，用LLM进入10×效率区间</w:t>
            </w:r>
          </w:p>
          <w:p w14:paraId="16AE9C8D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核心内容：</w:t>
            </w:r>
          </w:p>
          <w:p w14:paraId="1C13EB8F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Python是科研的“发动机”，LLM是科研的“驾驶系统”</w:t>
            </w:r>
          </w:p>
          <w:p w14:paraId="0524F653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你只负责：提出研究问题，判断结果是否合理</w:t>
            </w:r>
          </w:p>
          <w:p w14:paraId="792E726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AI负责：写代码，改代码，查Bug，重构流程，核心内容</w:t>
            </w:r>
          </w:p>
          <w:p w14:paraId="1365AFB0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科研人员应该如何“正确使用Python”</w:t>
            </w:r>
          </w:p>
          <w:p w14:paraId="543D7C38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为什么Excel只能解决30%的科研数据问题</w:t>
            </w:r>
          </w:p>
          <w:p w14:paraId="3E255274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哪些科研任务必须用Python</w:t>
            </w:r>
          </w:p>
          <w:p w14:paraId="3BEFCECE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大规模数据</w:t>
            </w:r>
          </w:p>
          <w:p w14:paraId="1AEB6342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重复实验分析</w:t>
            </w:r>
          </w:p>
          <w:p w14:paraId="79203515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复杂统计与建模（如何使用机器学习方法处理数据，包括分类和回归方向）</w:t>
            </w:r>
          </w:p>
          <w:p w14:paraId="1D53BF36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Python 在科研中的真实定位：</w:t>
            </w:r>
          </w:p>
          <w:p w14:paraId="1526829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不是“编程语言”</w:t>
            </w:r>
          </w:p>
          <w:p w14:paraId="19E71D75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而是科研流程自动化工具</w:t>
            </w:r>
          </w:p>
          <w:p w14:paraId="4AE576E0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LLM自动生成科研级Python代码</w:t>
            </w:r>
          </w:p>
          <w:p w14:paraId="4013C071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结合Python编程</w:t>
            </w:r>
          </w:p>
          <w:p w14:paraId="5599F8B9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生成机器学习算法并处理高质量科研数据</w:t>
            </w:r>
          </w:p>
          <w:p w14:paraId="4AD201F2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包括：</w:t>
            </w:r>
          </w:p>
          <w:p w14:paraId="0A592745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1.用科研语言描述问题→自动生成：</w:t>
            </w:r>
          </w:p>
          <w:p w14:paraId="78CDA4D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数据读取</w:t>
            </w:r>
          </w:p>
          <w:p w14:paraId="192F04F8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清洗</w:t>
            </w:r>
          </w:p>
          <w:p w14:paraId="3124D19C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统计分析</w:t>
            </w:r>
          </w:p>
          <w:p w14:paraId="2D5DF711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可视化</w:t>
            </w:r>
          </w:p>
          <w:p w14:paraId="286DFC01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从「实验设计描述」直接生成Python分析脚本</w:t>
            </w:r>
          </w:p>
          <w:p w14:paraId="6985EDC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2.自动补全：</w:t>
            </w:r>
          </w:p>
          <w:p w14:paraId="031C0BD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pandas</w:t>
            </w:r>
          </w:p>
          <w:p w14:paraId="4984A12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numpy</w:t>
            </w:r>
          </w:p>
          <w:p w14:paraId="30A35372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scipy</w:t>
            </w:r>
          </w:p>
          <w:p w14:paraId="5CA6534D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statsmodels</w:t>
            </w:r>
          </w:p>
          <w:p w14:paraId="69494D6E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matplotlib/seaborn</w:t>
            </w:r>
          </w:p>
          <w:p w14:paraId="66611267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案例3：</w:t>
            </w:r>
          </w:p>
          <w:p w14:paraId="1FB62127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任务：上传一份真实实验数据（CSV/Excel）</w:t>
            </w:r>
          </w:p>
          <w:p w14:paraId="2C9D5A24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系统自动完成：</w:t>
            </w:r>
          </w:p>
          <w:p w14:paraId="69A0D188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LLM生成 Python分析脚本</w:t>
            </w:r>
          </w:p>
          <w:p w14:paraId="672A5224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自动完成统计分析</w:t>
            </w:r>
          </w:p>
          <w:p w14:paraId="792C59A1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自动生成科研级图表</w:t>
            </w:r>
          </w:p>
          <w:p w14:paraId="66DA3E8C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自动输出Results段落初稿</w:t>
            </w:r>
          </w:p>
          <w:p w14:paraId="05EB7275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最终成果：</w:t>
            </w:r>
          </w:p>
          <w:p w14:paraId="4ED7B9F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一个可复现Python脚本</w:t>
            </w:r>
          </w:p>
          <w:p w14:paraId="026DA9A2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一段可直接写进论文的结果描述</w:t>
            </w:r>
          </w:p>
          <w:p w14:paraId="24E03224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一张可直接用于论文的图（结合LLM生成可用于全球统计分布结果图）</w:t>
            </w:r>
          </w:p>
          <w:p w14:paraId="473F51FF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624705" cy="5365115"/>
                  <wp:effectExtent l="0" t="0" r="10795" b="6985"/>
                  <wp:docPr id="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4705" cy="5365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6245F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</w:tr>
      <w:tr w14:paraId="138FE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2" w:hRule="atLeast"/>
        </w:trPr>
        <w:tc>
          <w:tcPr>
            <w:tcW w:w="2946" w:type="dxa"/>
            <w:shd w:val="clear" w:color="auto" w:fill="E36C09"/>
            <w:vAlign w:val="center"/>
          </w:tcPr>
          <w:p w14:paraId="3DF377B2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第四章</w:t>
            </w:r>
          </w:p>
          <w:p w14:paraId="0F43C9AE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Zotero×NotebookLM ×LLM智能文献管理与证据驱动科研写作</w:t>
            </w:r>
          </w:p>
        </w:tc>
        <w:tc>
          <w:tcPr>
            <w:tcW w:w="7503" w:type="dxa"/>
            <w:vAlign w:val="center"/>
          </w:tcPr>
          <w:p w14:paraId="22C75AD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从“存论文”升级为“以文献为证据核心的可推理科研系统”，让AI不再“凭空总结”，而是基于真实文献进行可溯源分析与写作</w:t>
            </w:r>
          </w:p>
          <w:p w14:paraId="5B534F0A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核心内容：</w:t>
            </w:r>
          </w:p>
          <w:p w14:paraId="6E6CC3D6"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Zotero高效文献管理</w:t>
            </w:r>
          </w:p>
          <w:p w14:paraId="755F7A2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批量PDF智能总结</w:t>
            </w:r>
          </w:p>
          <w:p w14:paraId="6637D092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Zotero的配置和安装</w:t>
            </w:r>
          </w:p>
          <w:p w14:paraId="71D88790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跨文献研究脉络分析</w:t>
            </w:r>
          </w:p>
          <w:p w14:paraId="56C138D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为论文写作提供引用建议</w:t>
            </w:r>
          </w:p>
          <w:p w14:paraId="010E1BF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2.NotebookLM：文献级科研推理中枢</w:t>
            </w:r>
          </w:p>
          <w:p w14:paraId="71485D3A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为什么NotebookLM是文献管理的“第二大脑”</w:t>
            </w:r>
          </w:p>
          <w:p w14:paraId="1F9CAAE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所有分析基于你上传的PDF</w:t>
            </w:r>
          </w:p>
          <w:p w14:paraId="7CE2B047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每一个结论都可追溯到具体文献段落</w:t>
            </w:r>
          </w:p>
          <w:p w14:paraId="73A4BEDD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NotebookLM的科研优势</w:t>
            </w:r>
          </w:p>
          <w:p w14:paraId="1A6C749E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自动跨文献对比观点</w:t>
            </w:r>
          </w:p>
          <w:p w14:paraId="409AEEC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自动识别共识/分歧/演化路径</w:t>
            </w:r>
          </w:p>
          <w:p w14:paraId="6BEBB472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自动生成带引用标注的研究总结</w:t>
            </w:r>
          </w:p>
          <w:p w14:paraId="0D77DFC5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与ChatGPT/Claude的根本差异</w:t>
            </w:r>
          </w:p>
          <w:tbl>
            <w:tblPr>
              <w:tblStyle w:val="8"/>
              <w:tblW w:w="0" w:type="auto"/>
              <w:tblCellSpacing w:w="15" w:type="dxa"/>
              <w:tblInd w:w="72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432"/>
              <w:gridCol w:w="2594"/>
            </w:tblGrid>
            <w:tr w14:paraId="462FC79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2387" w:type="dxa"/>
                  <w:shd w:val="clear" w:color="auto" w:fill="auto"/>
                  <w:vAlign w:val="center"/>
                </w:tcPr>
                <w:p w14:paraId="7846C3E4">
                  <w:pPr>
                    <w:adjustRightInd w:val="0"/>
                    <w:snapToGrid w:val="0"/>
                    <w:spacing w:line="360" w:lineRule="auto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任务</w:t>
                  </w:r>
                </w:p>
              </w:tc>
              <w:tc>
                <w:tcPr>
                  <w:tcW w:w="2549" w:type="dxa"/>
                  <w:shd w:val="clear" w:color="auto" w:fill="auto"/>
                  <w:vAlign w:val="center"/>
                </w:tcPr>
                <w:p w14:paraId="49EA6CFD">
                  <w:pPr>
                    <w:adjustRightInd w:val="0"/>
                    <w:snapToGrid w:val="0"/>
                    <w:spacing w:line="360" w:lineRule="auto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更适合工具</w:t>
                  </w:r>
                </w:p>
              </w:tc>
            </w:tr>
            <w:tr w14:paraId="1A69E9C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387" w:type="dxa"/>
                  <w:shd w:val="clear" w:color="auto" w:fill="auto"/>
                  <w:vAlign w:val="center"/>
                </w:tcPr>
                <w:p w14:paraId="0A493F63">
                  <w:pPr>
                    <w:adjustRightInd w:val="0"/>
                    <w:snapToGrid w:val="0"/>
                    <w:spacing w:line="360" w:lineRule="auto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自由发散想法</w:t>
                  </w:r>
                </w:p>
              </w:tc>
              <w:tc>
                <w:tcPr>
                  <w:tcW w:w="2549" w:type="dxa"/>
                  <w:shd w:val="clear" w:color="auto" w:fill="auto"/>
                  <w:vAlign w:val="center"/>
                </w:tcPr>
                <w:p w14:paraId="57234C74">
                  <w:pPr>
                    <w:adjustRightInd w:val="0"/>
                    <w:snapToGrid w:val="0"/>
                    <w:spacing w:line="360" w:lineRule="auto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ChatGPT/Claude</w:t>
                  </w:r>
                </w:p>
              </w:tc>
            </w:tr>
            <w:tr w14:paraId="7695C4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387" w:type="dxa"/>
                  <w:shd w:val="clear" w:color="auto" w:fill="auto"/>
                  <w:vAlign w:val="center"/>
                </w:tcPr>
                <w:p w14:paraId="52399012">
                  <w:pPr>
                    <w:adjustRightInd w:val="0"/>
                    <w:snapToGrid w:val="0"/>
                    <w:spacing w:line="360" w:lineRule="auto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严谨综述、引用分析</w:t>
                  </w:r>
                </w:p>
              </w:tc>
              <w:tc>
                <w:tcPr>
                  <w:tcW w:w="2549" w:type="dxa"/>
                  <w:shd w:val="clear" w:color="auto" w:fill="auto"/>
                  <w:vAlign w:val="center"/>
                </w:tcPr>
                <w:p w14:paraId="0BEF46E7">
                  <w:pPr>
                    <w:adjustRightInd w:val="0"/>
                    <w:snapToGrid w:val="0"/>
                    <w:spacing w:line="360" w:lineRule="auto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NotebookLM</w:t>
                  </w:r>
                </w:p>
              </w:tc>
            </w:tr>
            <w:tr w14:paraId="4B4D9DC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387" w:type="dxa"/>
                  <w:shd w:val="clear" w:color="auto" w:fill="auto"/>
                  <w:vAlign w:val="center"/>
                </w:tcPr>
                <w:p w14:paraId="5208A5BC">
                  <w:pPr>
                    <w:adjustRightInd w:val="0"/>
                    <w:snapToGrid w:val="0"/>
                    <w:spacing w:line="360" w:lineRule="auto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审稿级逻辑核查</w:t>
                  </w:r>
                </w:p>
              </w:tc>
              <w:tc>
                <w:tcPr>
                  <w:tcW w:w="2549" w:type="dxa"/>
                  <w:shd w:val="clear" w:color="auto" w:fill="auto"/>
                  <w:vAlign w:val="center"/>
                </w:tcPr>
                <w:p w14:paraId="4152DBCB">
                  <w:pPr>
                    <w:adjustRightInd w:val="0"/>
                    <w:snapToGrid w:val="0"/>
                    <w:spacing w:line="360" w:lineRule="auto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NotebookLM</w:t>
                  </w:r>
                </w:p>
              </w:tc>
            </w:tr>
          </w:tbl>
          <w:p w14:paraId="4A528FE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3.防止“AI文献幻觉”的系统方法</w:t>
            </w:r>
          </w:p>
          <w:p w14:paraId="7EBE4C23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为什么“直接让 LLM 总结文献”是高风险行为</w:t>
            </w:r>
          </w:p>
          <w:p w14:paraId="608345A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NotebookLM如何从机制上避免虚假引用</w:t>
            </w:r>
          </w:p>
          <w:p w14:paraId="42FAC54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科研可信度的三层防线</w:t>
            </w:r>
          </w:p>
          <w:p w14:paraId="617B952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原始PDF（事实层）</w:t>
            </w:r>
          </w:p>
          <w:p w14:paraId="7B31FD65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NotebookLM（推理层）</w:t>
            </w:r>
          </w:p>
          <w:p w14:paraId="6CCFC4DE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LLM（表达层）</w:t>
            </w:r>
          </w:p>
          <w:p w14:paraId="75E55C21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案例4：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任务：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导入20篇某研究领域核心论文</w:t>
            </w:r>
          </w:p>
          <w:p w14:paraId="2382B4A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系统自动完成：</w:t>
            </w:r>
          </w:p>
          <w:p w14:paraId="0F76B788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Zotero：文献分类与标注</w:t>
            </w:r>
          </w:p>
          <w:p w14:paraId="05A90D38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NotebookLM 自动输出：</w:t>
            </w:r>
          </w:p>
          <w:p w14:paraId="7877ABF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研究脉络（含引用出处）</w:t>
            </w:r>
          </w:p>
          <w:p w14:paraId="7DC4C3BF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主流方法对比表</w:t>
            </w:r>
          </w:p>
          <w:p w14:paraId="35D5889F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当前研究空白（有证据支撑）</w:t>
            </w:r>
          </w:p>
          <w:p w14:paraId="69B86928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LLM（ChatGPT/Claude）：</w:t>
            </w:r>
          </w:p>
          <w:p w14:paraId="2EC3BF8D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将分析结果转化为：</w:t>
            </w:r>
          </w:p>
          <w:p w14:paraId="638EA460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文献综述草稿</w:t>
            </w:r>
          </w:p>
          <w:p w14:paraId="3D8FC1D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引言逻辑段</w:t>
            </w:r>
          </w:p>
        </w:tc>
      </w:tr>
      <w:tr w14:paraId="2978A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2" w:hRule="atLeast"/>
        </w:trPr>
        <w:tc>
          <w:tcPr>
            <w:tcW w:w="2946" w:type="dxa"/>
            <w:shd w:val="clear" w:color="auto" w:fill="E36C09"/>
            <w:vAlign w:val="center"/>
          </w:tcPr>
          <w:p w14:paraId="6CA19159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第</w:t>
            </w:r>
            <w:r>
              <w:rPr>
                <w:rFonts w:hint="eastAsia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五</w:t>
            </w: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章</w:t>
            </w:r>
          </w:p>
          <w:p w14:paraId="4BC430E9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Overleaf + LLM全流程</w:t>
            </w:r>
            <w:r>
              <w:rPr>
                <w:rFonts w:hint="eastAsia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科研</w:t>
            </w: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写作</w:t>
            </w:r>
          </w:p>
        </w:tc>
        <w:tc>
          <w:tcPr>
            <w:tcW w:w="7503" w:type="dxa"/>
            <w:vAlign w:val="center"/>
          </w:tcPr>
          <w:p w14:paraId="74F4698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把论文写作变成“流程”</w:t>
            </w:r>
          </w:p>
          <w:p w14:paraId="2701D554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核心内容：</w:t>
            </w:r>
          </w:p>
          <w:p w14:paraId="71DA575F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1.Latex语言的应用、</w:t>
            </w:r>
          </w:p>
          <w:p w14:paraId="60B70DC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2.Overleaf科研写作规范</w:t>
            </w:r>
          </w:p>
          <w:p w14:paraId="131753D4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3.LLM生成论文结构</w:t>
            </w:r>
          </w:p>
          <w:p w14:paraId="1E948AAF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4.分章节生成论文初稿</w:t>
            </w:r>
          </w:p>
          <w:p w14:paraId="413EB292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5.Open AI Prism如何助力科研写作</w:t>
            </w:r>
          </w:p>
          <w:p w14:paraId="10372464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案例5：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如何通过Open AI Prism实现全流程写作，快速处理数学公式，论文引用，如何通过GPT5.2大模型的多模态功能，将手写公式直接导入论文，避免复杂公式的时间消耗。</w:t>
            </w:r>
          </w:p>
          <w:p w14:paraId="299ACBC4">
            <w:pPr>
              <w:adjustRightInd w:val="0"/>
              <w:snapToGrid w:val="0"/>
              <w:spacing w:line="360" w:lineRule="auto"/>
            </w:pPr>
            <w:r>
              <w:drawing>
                <wp:inline distT="0" distB="0" distL="114300" distR="114300">
                  <wp:extent cx="4622800" cy="2510155"/>
                  <wp:effectExtent l="0" t="0" r="0" b="4445"/>
                  <wp:docPr id="1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800" cy="2510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D33A3C">
            <w:pPr>
              <w:adjustRightInd w:val="0"/>
              <w:snapToGrid w:val="0"/>
              <w:spacing w:line="360" w:lineRule="auto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612005" cy="2223770"/>
                  <wp:effectExtent l="0" t="0" r="10795" b="11430"/>
                  <wp:docPr id="1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2005" cy="222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B53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2" w:hRule="atLeast"/>
        </w:trPr>
        <w:tc>
          <w:tcPr>
            <w:tcW w:w="2946" w:type="dxa"/>
            <w:shd w:val="clear" w:color="auto" w:fill="E36C09"/>
            <w:vAlign w:val="center"/>
          </w:tcPr>
          <w:p w14:paraId="75680A6F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第</w:t>
            </w:r>
            <w:r>
              <w:rPr>
                <w:rFonts w:hint="eastAsia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六</w:t>
            </w: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章</w:t>
            </w:r>
          </w:p>
          <w:p w14:paraId="18D14863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一张图胜千言——从论文示意图到学术汇报 Video</w:t>
            </w:r>
          </w:p>
        </w:tc>
        <w:tc>
          <w:tcPr>
            <w:tcW w:w="7503" w:type="dxa"/>
            <w:vAlign w:val="center"/>
          </w:tcPr>
          <w:p w14:paraId="7132B726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不会画图，也能做 Nature和Science级科研表达</w:t>
            </w:r>
          </w:p>
          <w:p w14:paraId="78C85B30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核心内容：</w:t>
            </w:r>
          </w:p>
          <w:p w14:paraId="3C18DE64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科研图像的设计逻辑</w:t>
            </w:r>
          </w:p>
          <w:p w14:paraId="5413FA68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API调用Gemini/Nano Banana</w:t>
            </w:r>
          </w:p>
          <w:p w14:paraId="69BA548E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如何通过Gemini/Nano Banana和NotebookLM生成系列的PPT和信息概念图，科研机制图。</w:t>
            </w:r>
          </w:p>
          <w:p w14:paraId="76260484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如何通过Google Slide结合Nano banana处理AI生成科研图细节错误</w:t>
            </w:r>
          </w:p>
          <w:p w14:paraId="42AD113E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当前Nature期刊表达AI生成的图不能放入论文中，我们有什么办法处理这个问题（通过Adobe Illustrate工具）</w:t>
            </w:r>
          </w:p>
          <w:p w14:paraId="0E5C6DFD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利用NotebookLM生成学术汇报级Video和音频文件</w:t>
            </w:r>
          </w:p>
          <w:p w14:paraId="56E415F7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批量处理视频网页，结合Gemini的多模态系统，学习网上优质视频，自我成长</w:t>
            </w:r>
          </w:p>
          <w:p w14:paraId="15878143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案例6：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输入论文方法描述→自动生成：</w:t>
            </w:r>
          </w:p>
          <w:p w14:paraId="1176ED3E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通过Prompt提示词优化Nature和Science原图</w:t>
            </w:r>
          </w:p>
          <w:p w14:paraId="6B375E2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批量生产高质量科研示意图</w:t>
            </w:r>
          </w:p>
          <w:p w14:paraId="457970C8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汇报用动画视频</w:t>
            </w:r>
          </w:p>
          <w:p w14:paraId="6F845921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结课成果：</w:t>
            </w:r>
          </w:p>
          <w:p w14:paraId="35736CE8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一套论文插图+汇报Video</w:t>
            </w:r>
          </w:p>
          <w:p w14:paraId="3B79E12A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NotebookLM能根据相同的内容，不同提示词设计风格和颜色产生不同的概念图（下面两图为相同内容不同设计分割和颜色）</w:t>
            </w:r>
          </w:p>
          <w:p w14:paraId="41BABE5D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621530" cy="2567940"/>
                  <wp:effectExtent l="0" t="0" r="1270" b="10160"/>
                  <wp:docPr id="1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1530" cy="2567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B53BC4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605020" cy="1783080"/>
                  <wp:effectExtent l="0" t="0" r="5080" b="762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5020" cy="1783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B43DB6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601210" cy="2578735"/>
                  <wp:effectExtent l="0" t="0" r="8890" b="1206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210" cy="2578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E87AE4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561840" cy="2640965"/>
                  <wp:effectExtent l="0" t="0" r="10160" b="635"/>
                  <wp:docPr id="1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840" cy="264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B43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2" w:hRule="atLeast"/>
        </w:trPr>
        <w:tc>
          <w:tcPr>
            <w:tcW w:w="2946" w:type="dxa"/>
            <w:shd w:val="clear" w:color="auto" w:fill="E36C09"/>
            <w:vAlign w:val="center"/>
          </w:tcPr>
          <w:p w14:paraId="1FDCABA5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第</w:t>
            </w:r>
            <w:r>
              <w:rPr>
                <w:rFonts w:hint="eastAsia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七</w:t>
            </w: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章</w:t>
            </w:r>
          </w:p>
          <w:p w14:paraId="1B53C09D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本地部署LLM与私有</w:t>
            </w:r>
            <w:r>
              <w:rPr>
                <w:rFonts w:hint="eastAsia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科研</w:t>
            </w: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Agent</w:t>
            </w:r>
            <w:r>
              <w:rPr>
                <w:rFonts w:hint="eastAsia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，构建专属智能助手</w:t>
            </w:r>
          </w:p>
        </w:tc>
        <w:tc>
          <w:tcPr>
            <w:tcW w:w="7503" w:type="dxa"/>
            <w:vAlign w:val="center"/>
          </w:tcPr>
          <w:p w14:paraId="12EC575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保护科研IDEA，构建专属AI助手</w:t>
            </w:r>
          </w:p>
          <w:p w14:paraId="74D6803E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核心内容：</w:t>
            </w:r>
          </w:p>
          <w:p w14:paraId="3EC5D81F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Ollama部署LLAMA/DeepSeek</w:t>
            </w:r>
          </w:p>
          <w:p w14:paraId="369E313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本地模型性能优化</w:t>
            </w:r>
          </w:p>
          <w:p w14:paraId="6D0AF466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RAG构建个人知识库</w:t>
            </w:r>
          </w:p>
          <w:p w14:paraId="334DDCAC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微调vs RAG的选择策略</w:t>
            </w:r>
          </w:p>
          <w:p w14:paraId="0EA52EF6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Open WenUI本地部署，</w:t>
            </w:r>
          </w:p>
          <w:p w14:paraId="7ADE2860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如何结合Zotero和Open WenUI搭建本地知识系统</w:t>
            </w:r>
          </w:p>
          <w:p w14:paraId="61FE102A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在本地环境里构建类似NotebookLM的科研生态系统（不需要科学上网，就能运行）</w:t>
            </w:r>
          </w:p>
          <w:p w14:paraId="7C08E1F3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案例7：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本地部署DeepSeek→构建：</w:t>
            </w:r>
          </w:p>
          <w:p w14:paraId="38BB838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专属科研问答系统</w:t>
            </w:r>
          </w:p>
          <w:p w14:paraId="316DBD16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私有文献分析Agent</w:t>
            </w:r>
          </w:p>
          <w:p w14:paraId="0808B8E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结课成果：</w:t>
            </w:r>
          </w:p>
          <w:p w14:paraId="442BD2F1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一个私有科研AI Agent</w:t>
            </w:r>
          </w:p>
          <w:p w14:paraId="072E203E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607560" cy="2153920"/>
                  <wp:effectExtent l="0" t="0" r="2540" b="508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560" cy="215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2FF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2" w:hRule="atLeast"/>
        </w:trPr>
        <w:tc>
          <w:tcPr>
            <w:tcW w:w="2946" w:type="dxa"/>
            <w:shd w:val="clear" w:color="auto" w:fill="E36C09"/>
            <w:vAlign w:val="center"/>
          </w:tcPr>
          <w:p w14:paraId="06BFCA12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第</w:t>
            </w:r>
            <w:r>
              <w:rPr>
                <w:rFonts w:hint="eastAsia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八</w:t>
            </w: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章</w:t>
            </w:r>
          </w:p>
          <w:p w14:paraId="7758D9A0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多模型圆桌科研系统：用 AI 进行</w:t>
            </w:r>
            <w:r>
              <w:rPr>
                <w:rFonts w:hint="eastAsia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真正的科研</w:t>
            </w: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头脑风暴</w:t>
            </w:r>
          </w:p>
        </w:tc>
        <w:tc>
          <w:tcPr>
            <w:tcW w:w="7503" w:type="dxa"/>
            <w:vAlign w:val="center"/>
          </w:tcPr>
          <w:p w14:paraId="29315DF3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用AI进行真正的科研头脑风暴</w:t>
            </w:r>
          </w:p>
          <w:p w14:paraId="4F35E3CF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核心内容：</w:t>
            </w:r>
          </w:p>
          <w:p w14:paraId="367C3821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多LLM分工机制</w:t>
            </w:r>
          </w:p>
          <w:p w14:paraId="7481A204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批判型/创新型Agent设计</w:t>
            </w:r>
          </w:p>
          <w:p w14:paraId="137E548C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自动迭代研究方案</w:t>
            </w:r>
          </w:p>
          <w:p w14:paraId="49BCCFDB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模型的能力越强，Idea的创意更好</w:t>
            </w:r>
          </w:p>
          <w:p w14:paraId="79C143B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案例8：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ChatGPT+Claude→自动进行多轮讨论，生成创新研究方向。</w:t>
            </w:r>
          </w:p>
          <w:p w14:paraId="0AE1B3C1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结课成果：</w:t>
            </w:r>
          </w:p>
          <w:p w14:paraId="011DF17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一份「可投稿级研究IDEA说明书」</w:t>
            </w:r>
          </w:p>
          <w:p w14:paraId="7BC84831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3220720" cy="2587625"/>
                  <wp:effectExtent l="0" t="0" r="10160" b="3175"/>
                  <wp:docPr id="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720" cy="258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81B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2" w:hRule="atLeast"/>
        </w:trPr>
        <w:tc>
          <w:tcPr>
            <w:tcW w:w="2946" w:type="dxa"/>
            <w:shd w:val="clear" w:color="auto" w:fill="E36C09"/>
            <w:vAlign w:val="center"/>
          </w:tcPr>
          <w:p w14:paraId="662E4C16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第</w:t>
            </w:r>
            <w:r>
              <w:rPr>
                <w:rFonts w:hint="eastAsia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九</w:t>
            </w: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章</w:t>
            </w:r>
          </w:p>
          <w:p w14:paraId="5AFC5628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科研自动化与智能化工作流：N8N × LLM 构建高效科研系统</w:t>
            </w:r>
          </w:p>
        </w:tc>
        <w:tc>
          <w:tcPr>
            <w:tcW w:w="7503" w:type="dxa"/>
            <w:vAlign w:val="center"/>
          </w:tcPr>
          <w:p w14:paraId="2A5EDA26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实现“科研自动化”</w:t>
            </w:r>
          </w:p>
          <w:p w14:paraId="7A37073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核心内容：</w:t>
            </w:r>
          </w:p>
          <w:p w14:paraId="3DBD3A1C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N8N基础与部署</w:t>
            </w:r>
          </w:p>
          <w:p w14:paraId="5C904FD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多软件自动联动</w:t>
            </w:r>
          </w:p>
          <w:p w14:paraId="198D010E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多模型优势整合</w:t>
            </w:r>
          </w:p>
          <w:p w14:paraId="61814081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全流程科研自动化设计</w:t>
            </w:r>
          </w:p>
          <w:p w14:paraId="49037C50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整合Google工作系统流</w:t>
            </w:r>
          </w:p>
          <w:p w14:paraId="02823BAD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实战案例</w:t>
            </w:r>
          </w:p>
          <w:p w14:paraId="058CB045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案例9：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构建一个完整系统：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通过DeepSeek创建全自动科研文献搜索总结系统</w:t>
            </w:r>
          </w:p>
          <w:p w14:paraId="4D6279CE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最终交付：</w:t>
            </w:r>
          </w:p>
          <w:p w14:paraId="751233ED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一套可长期使用的科研文献搜索总结自动化系统</w:t>
            </w:r>
          </w:p>
          <w:p w14:paraId="734EBD36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617720" cy="1610360"/>
                  <wp:effectExtent l="0" t="0" r="5080" b="2540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720" cy="161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E7B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2" w:hRule="atLeast"/>
        </w:trPr>
        <w:tc>
          <w:tcPr>
            <w:tcW w:w="2946" w:type="dxa"/>
            <w:shd w:val="clear" w:color="auto" w:fill="E36C09"/>
            <w:vAlign w:val="center"/>
          </w:tcPr>
          <w:p w14:paraId="296DB8C9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第十章：Open Claw 与 Agent Skill 进阶——构建自主式写作智能体</w:t>
            </w:r>
          </w:p>
        </w:tc>
        <w:tc>
          <w:tcPr>
            <w:tcW w:w="7503" w:type="dxa"/>
            <w:vAlign w:val="center"/>
          </w:tcPr>
          <w:p w14:paraId="1C859758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 w:val="24"/>
                <w:szCs w:val="24"/>
                <w:lang w:val="en-US" w:eastAsia="zh-CN"/>
              </w:rPr>
              <w:t>实现自助式写作智能体</w:t>
            </w:r>
          </w:p>
          <w:p w14:paraId="627B62F8">
            <w:pPr>
              <w:adjustRightInd w:val="0"/>
              <w:snapToGrid w:val="0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Open Claw 核心机制</w:t>
            </w:r>
            <w:bookmarkStart w:id="1" w:name="_GoBack"/>
            <w:bookmarkEnd w:id="1"/>
          </w:p>
          <w:p w14:paraId="1450A420">
            <w:pPr>
              <w:adjustRightInd w:val="0"/>
              <w:snapToGrid w:val="0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Agent Skill 技能封装</w:t>
            </w:r>
          </w:p>
          <w:p w14:paraId="01442C09">
            <w:pPr>
              <w:adjustRightInd w:val="0"/>
              <w:snapToGrid w:val="0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本地化环境搭建</w:t>
            </w:r>
          </w:p>
          <w:p w14:paraId="1B7D1289">
            <w:pPr>
              <w:adjustRightInd w:val="0"/>
              <w:snapToGrid w:val="0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写作指南 (Writing Guide) 建立</w:t>
            </w:r>
          </w:p>
          <w:p w14:paraId="09CA0CE6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b/>
                <w:bCs/>
              </w:rPr>
              <w:t>案</w:t>
            </w: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  <w:lang w:val="en-US" w:eastAsia="zh-CN"/>
              </w:rPr>
              <w:t>例 10：</w:t>
            </w:r>
          </w:p>
          <w:p w14:paraId="08ECB370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 xml:space="preserve">构建自助式写作智能体 </w:t>
            </w:r>
          </w:p>
          <w:p w14:paraId="684CE21F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任务描述：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根据相关论文，由 Agent Skill的智能体自动撰写一份科研文章。</w:t>
            </w:r>
          </w:p>
          <w:p w14:paraId="69F5CAB3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实战产出：</w:t>
            </w:r>
          </w:p>
          <w:p w14:paraId="52219593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自动化流水线： 无需人工干预，系统自动运行。</w:t>
            </w:r>
          </w:p>
          <w:p w14:paraId="564F1E5B">
            <w:pPr>
              <w:adjustRightInd w:val="0"/>
              <w:snapToGrid w:val="0"/>
              <w:spacing w:line="360" w:lineRule="auto"/>
              <w:rPr>
                <w:rFonts w:hint="default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高价值摘要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可结合知识库一起使用</w:t>
            </w:r>
          </w:p>
          <w:p w14:paraId="3AB8E10D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写作初稿： 自动生成综述文章的 Related Work 补充段落。</w:t>
            </w:r>
          </w:p>
          <w:p w14:paraId="5BE2D7C6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618990" cy="2000250"/>
                  <wp:effectExtent l="0" t="0" r="3810" b="6350"/>
                  <wp:docPr id="2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990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14C36">
            <w:pPr>
              <w:adjustRightInd w:val="0"/>
              <w:snapToGrid w:val="0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44E31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2" w:hRule="atLeast"/>
        </w:trPr>
        <w:tc>
          <w:tcPr>
            <w:tcW w:w="2946" w:type="dxa"/>
            <w:shd w:val="clear" w:color="auto" w:fill="E36C09"/>
            <w:vAlign w:val="center"/>
          </w:tcPr>
          <w:p w14:paraId="54E44689"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第</w:t>
            </w:r>
            <w:r>
              <w:rPr>
                <w:rFonts w:hint="eastAsia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十一</w:t>
            </w:r>
            <w:r>
              <w:rPr>
                <w:rFonts w:hint="default" w:ascii="宋体" w:hAnsi="宋体" w:eastAsia="宋体" w:cs="宋体"/>
                <w:b/>
                <w:color w:val="000080"/>
                <w:sz w:val="24"/>
                <w:szCs w:val="24"/>
                <w:lang w:val="en-US" w:eastAsia="zh-CN"/>
              </w:rPr>
              <w:t>章：Veo 3.1、Sora 2、Seedance 2.0 视频生产大模型基础与科研科普自动化</w:t>
            </w:r>
          </w:p>
        </w:tc>
        <w:tc>
          <w:tcPr>
            <w:tcW w:w="7503" w:type="dxa"/>
            <w:vAlign w:val="center"/>
          </w:tcPr>
          <w:p w14:paraId="331644A8">
            <w:pPr>
              <w:adjustRightInd w:val="0"/>
              <w:snapToGrid w:val="0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三类视频大模型的能力边界：“单镜头生成” vs “多镜头叙事” vs “可控音画同步”</w:t>
            </w:r>
          </w:p>
          <w:p w14:paraId="41CF1A24">
            <w:pPr>
              <w:adjustRightInd w:val="0"/>
              <w:snapToGrid w:val="0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科研科普视频的“内容结构模板”</w:t>
            </w:r>
          </w:p>
          <w:p w14:paraId="70E5FEAF">
            <w:pPr>
              <w:adjustRightInd w:val="0"/>
              <w:snapToGrid w:val="0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Seedance 2.0 的“科研视频可控生成”关键概念</w:t>
            </w:r>
          </w:p>
          <w:p w14:paraId="555BE9E8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用 Seedance 2.0 自动化生成科研科普视频：标准工作流</w:t>
            </w:r>
          </w:p>
          <w:p w14:paraId="465B68EE">
            <w:pPr>
              <w:pStyle w:val="3"/>
              <w:keepNext w:val="0"/>
              <w:keepLines w:val="0"/>
              <w:widowControl/>
              <w:suppressLineNumbers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案例目标</w:t>
            </w:r>
          </w:p>
          <w:p w14:paraId="26408E90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输入：一篇论文（PDF）或一段科研报告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输出：一个 60–90 秒的竖屏科普视频（9:16），包含：</w:t>
            </w:r>
          </w:p>
          <w:p w14:paraId="4F81B481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讲解员（可选）</w:t>
            </w:r>
          </w:p>
          <w:p w14:paraId="22487C70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机制动画</w:t>
            </w:r>
          </w:p>
          <w:p w14:paraId="3B390D19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结果对比图</w:t>
            </w:r>
          </w:p>
          <w:p w14:paraId="571B911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字幕 + 配音</w:t>
            </w:r>
          </w:p>
          <w:p w14:paraId="1ED02CF2">
            <w:pPr>
              <w:pStyle w:val="3"/>
              <w:keepNext w:val="0"/>
              <w:keepLines w:val="0"/>
              <w:widowControl/>
              <w:suppressLineNumbers w:val="0"/>
            </w:pPr>
            <w:r>
              <w:t>实操流程</w:t>
            </w:r>
          </w:p>
          <w:p w14:paraId="35BE567B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Style w:val="11"/>
              </w:rPr>
              <w:t>资料准备</w:t>
            </w:r>
            <w:r>
              <w:t>：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论文 PDF + 你自己写的 5 行要点（可选）</w:t>
            </w:r>
          </w:p>
          <w:p w14:paraId="71FEC106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NotebookLM：提取“核心机制、方法、结果、限制”（可溯源）</w:t>
            </w:r>
          </w:p>
          <w:p w14:paraId="69AAFE40">
            <w:pPr>
              <w:adjustRightInd w:val="0"/>
              <w:snapToGrid w:val="0"/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LLM：把提取内容转成“8镜头分镜表 + 旁白稿”</w:t>
            </w:r>
          </w:p>
          <w:p w14:paraId="42088800">
            <w:pPr>
              <w:adjustRightInd w:val="0"/>
              <w:snapToGrid w:val="0"/>
              <w:spacing w:line="360" w:lineRule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Seedance 2.0：按分镜逐镜生成（每镜 5 秒）</w:t>
            </w:r>
          </w:p>
        </w:tc>
      </w:tr>
    </w:tbl>
    <w:p w14:paraId="130D1692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1F7DB0B7">
      <w:pPr>
        <w:tabs>
          <w:tab w:val="left" w:pos="231"/>
          <w:tab w:val="center" w:pos="5029"/>
        </w:tabs>
        <w:jc w:val="center"/>
        <w:rPr>
          <w:rFonts w:ascii="宋体" w:hAnsi="宋体" w:cs="宋体"/>
          <w:b/>
          <w:bCs w:val="0"/>
          <w:color w:val="000000"/>
          <w:sz w:val="32"/>
          <w:szCs w:val="32"/>
        </w:rPr>
      </w:pPr>
      <w:r>
        <w:rPr>
          <w:rFonts w:hint="eastAsia" w:ascii="方正粗黑宋简体" w:hAnsi="方正粗黑宋简体" w:eastAsia="方正粗黑宋简体" w:cs="方正粗黑宋简体"/>
          <w:b/>
          <w:bCs w:val="0"/>
          <w:color w:val="000000"/>
          <w:sz w:val="32"/>
          <w:szCs w:val="32"/>
        </w:rPr>
        <w:t>报名回执表（请详细填写）</w:t>
      </w:r>
    </w:p>
    <w:tbl>
      <w:tblPr>
        <w:tblStyle w:val="8"/>
        <w:tblpPr w:leftFromText="180" w:rightFromText="180" w:vertAnchor="text" w:horzAnchor="page" w:tblpX="625" w:tblpY="112"/>
        <w:tblW w:w="109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0"/>
        <w:gridCol w:w="833"/>
        <w:gridCol w:w="774"/>
        <w:gridCol w:w="1012"/>
        <w:gridCol w:w="2402"/>
        <w:gridCol w:w="1118"/>
        <w:gridCol w:w="131"/>
        <w:gridCol w:w="1208"/>
        <w:gridCol w:w="381"/>
        <w:gridCol w:w="2467"/>
      </w:tblGrid>
      <w:tr w14:paraId="09476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5" w:hRule="atLeast"/>
        </w:trPr>
        <w:tc>
          <w:tcPr>
            <w:tcW w:w="2247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AD4EB3A">
            <w:pPr>
              <w:ind w:right="-249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单位名称</w:t>
            </w:r>
          </w:p>
        </w:tc>
        <w:tc>
          <w:tcPr>
            <w:tcW w:w="8719" w:type="dxa"/>
            <w:gridSpan w:val="7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7896676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4C122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247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7B97E0C">
            <w:pPr>
              <w:ind w:right="-249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发票抬头</w:t>
            </w:r>
          </w:p>
        </w:tc>
        <w:tc>
          <w:tcPr>
            <w:tcW w:w="4663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3F1694D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2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9818C01">
            <w:pPr>
              <w:ind w:right="-249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发票类型</w:t>
            </w:r>
          </w:p>
        </w:tc>
        <w:tc>
          <w:tcPr>
            <w:tcW w:w="284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A29827E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□增值普票  □增值专票</w:t>
            </w:r>
          </w:p>
        </w:tc>
      </w:tr>
      <w:tr w14:paraId="2267E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2247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A5A490E">
            <w:pPr>
              <w:ind w:right="-249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纳税人识别号</w:t>
            </w:r>
          </w:p>
        </w:tc>
        <w:tc>
          <w:tcPr>
            <w:tcW w:w="4663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1176D9B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20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0866006">
            <w:pPr>
              <w:ind w:right="-249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发票内容</w:t>
            </w:r>
          </w:p>
        </w:tc>
        <w:tc>
          <w:tcPr>
            <w:tcW w:w="2848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5824FC3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□培训费    □会议费</w:t>
            </w:r>
          </w:p>
        </w:tc>
      </w:tr>
      <w:tr w14:paraId="251B9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2247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9C7399E">
            <w:pPr>
              <w:ind w:right="-249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通讯地址</w:t>
            </w:r>
          </w:p>
        </w:tc>
        <w:tc>
          <w:tcPr>
            <w:tcW w:w="8719" w:type="dxa"/>
            <w:gridSpan w:val="7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0A5D491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78E0A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6" w:hRule="atLeast"/>
        </w:trPr>
        <w:tc>
          <w:tcPr>
            <w:tcW w:w="147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F8CBBB0">
            <w:pPr>
              <w:ind w:right="-249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学员姓名</w:t>
            </w:r>
          </w:p>
        </w:tc>
        <w:tc>
          <w:tcPr>
            <w:tcW w:w="77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520DBB9">
            <w:pPr>
              <w:ind w:right="-249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性别</w:t>
            </w:r>
          </w:p>
        </w:tc>
        <w:tc>
          <w:tcPr>
            <w:tcW w:w="101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FDD4C54">
            <w:pPr>
              <w:ind w:right="-249"/>
              <w:jc w:val="center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部门</w:t>
            </w:r>
          </w:p>
        </w:tc>
        <w:tc>
          <w:tcPr>
            <w:tcW w:w="240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75A619D">
            <w:pPr>
              <w:ind w:right="-249"/>
              <w:jc w:val="center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工作（研究）方向</w:t>
            </w:r>
          </w:p>
        </w:tc>
        <w:tc>
          <w:tcPr>
            <w:tcW w:w="111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D0B8657">
            <w:pPr>
              <w:ind w:right="-249"/>
              <w:jc w:val="center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职务</w:t>
            </w:r>
          </w:p>
        </w:tc>
        <w:tc>
          <w:tcPr>
            <w:tcW w:w="172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922708D">
            <w:pPr>
              <w:ind w:right="-249"/>
              <w:jc w:val="center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联系方式</w:t>
            </w:r>
          </w:p>
        </w:tc>
        <w:tc>
          <w:tcPr>
            <w:tcW w:w="24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46964EE">
            <w:pPr>
              <w:ind w:right="-249"/>
              <w:jc w:val="center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邮箱</w:t>
            </w:r>
          </w:p>
        </w:tc>
      </w:tr>
      <w:tr w14:paraId="475B7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</w:trPr>
        <w:tc>
          <w:tcPr>
            <w:tcW w:w="147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229E1F5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77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D867E52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01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22F322C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240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195A79C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11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B78CF3A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72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1D54B66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24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8873D24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3E9CB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47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CCDA66F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77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D1B9B6D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01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AEE53F1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240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BF22D3E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11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1A4DCAE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72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0C41451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24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ECDFA16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2C249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47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CC3AFCA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77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7D08A64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01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D0FCB16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240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6D8A28E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11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64FA6A0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172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31C15F12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  <w:tc>
          <w:tcPr>
            <w:tcW w:w="246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0812D14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</w:p>
        </w:tc>
      </w:tr>
      <w:tr w14:paraId="569CC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" w:hRule="atLeast"/>
        </w:trPr>
        <w:tc>
          <w:tcPr>
            <w:tcW w:w="2247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6E7223E">
            <w:pPr>
              <w:ind w:right="-249" w:firstLine="482" w:firstLineChars="200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合计金额</w:t>
            </w:r>
          </w:p>
        </w:tc>
        <w:tc>
          <w:tcPr>
            <w:tcW w:w="8719" w:type="dxa"/>
            <w:gridSpan w:val="7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C3CE998">
            <w:pPr>
              <w:ind w:right="-249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 xml:space="preserve">          万         仟        佰         拾         元</w:t>
            </w:r>
          </w:p>
        </w:tc>
      </w:tr>
      <w:tr w14:paraId="3DD86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0" w:hRule="atLeast"/>
        </w:trPr>
        <w:tc>
          <w:tcPr>
            <w:tcW w:w="10966" w:type="dxa"/>
            <w:gridSpan w:val="10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EE62E83">
            <w:pPr>
              <w:ind w:right="-249" w:firstLine="241" w:firstLineChars="100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 xml:space="preserve">支付方式： 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 xml:space="preserve">     □电汇        □支付宝        □微信      （请用“√”标注）</w:t>
            </w:r>
          </w:p>
        </w:tc>
      </w:tr>
      <w:tr w14:paraId="694A5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4" w:hRule="atLeast"/>
        </w:trPr>
        <w:tc>
          <w:tcPr>
            <w:tcW w:w="6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4117050E">
            <w:pPr>
              <w:spacing w:line="360" w:lineRule="auto"/>
              <w:ind w:right="-249"/>
              <w:jc w:val="left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汇</w:t>
            </w:r>
          </w:p>
          <w:p w14:paraId="14256657">
            <w:pPr>
              <w:spacing w:line="360" w:lineRule="auto"/>
              <w:ind w:right="-249"/>
              <w:jc w:val="left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款</w:t>
            </w:r>
          </w:p>
          <w:p w14:paraId="4137E33A">
            <w:pPr>
              <w:spacing w:line="360" w:lineRule="auto"/>
              <w:ind w:right="-249"/>
              <w:jc w:val="left"/>
              <w:rPr>
                <w:rFonts w:ascii="宋体" w:hAnsi="宋体" w:eastAsia="宋体" w:cs="宋体"/>
                <w:b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账</w:t>
            </w:r>
          </w:p>
          <w:p w14:paraId="74D470B7">
            <w:pPr>
              <w:spacing w:line="360" w:lineRule="auto"/>
              <w:ind w:right="-249"/>
              <w:jc w:val="left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</w:rPr>
              <w:t>户</w:t>
            </w:r>
          </w:p>
        </w:tc>
        <w:tc>
          <w:tcPr>
            <w:tcW w:w="10326" w:type="dxa"/>
            <w:gridSpan w:val="9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205F86B4">
            <w:pPr>
              <w:spacing w:line="360" w:lineRule="auto"/>
              <w:ind w:right="-249"/>
              <w:jc w:val="left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账户：尚研修（保定）信息科技有限公司</w:t>
            </w:r>
          </w:p>
          <w:p w14:paraId="5EC624C2">
            <w:pPr>
              <w:spacing w:line="360" w:lineRule="auto"/>
              <w:ind w:right="-249"/>
              <w:jc w:val="left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开户行：中国银行股份有限公司保定市裕华支行</w:t>
            </w:r>
          </w:p>
          <w:p w14:paraId="5E93A314">
            <w:pPr>
              <w:spacing w:line="360" w:lineRule="auto"/>
              <w:ind w:right="-249"/>
              <w:jc w:val="left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账号：1006 6805 7415</w:t>
            </w:r>
          </w:p>
          <w:p w14:paraId="44327135">
            <w:pPr>
              <w:spacing w:line="360" w:lineRule="auto"/>
              <w:ind w:right="-249"/>
              <w:jc w:val="left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t>注：请将银行汇款凭证拍照发至会务组。</w:t>
            </w:r>
          </w:p>
        </w:tc>
      </w:tr>
      <w:tr w14:paraId="426C9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5661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85D9D55">
            <w:pPr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1663700</wp:posOffset>
                  </wp:positionH>
                  <wp:positionV relativeFrom="paragraph">
                    <wp:posOffset>106045</wp:posOffset>
                  </wp:positionV>
                  <wp:extent cx="842010" cy="833120"/>
                  <wp:effectExtent l="0" t="0" r="11430" b="5080"/>
                  <wp:wrapNone/>
                  <wp:docPr id="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010" cy="83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4CF9329">
            <w:pPr>
              <w:jc w:val="left"/>
              <w:rPr>
                <w:rFonts w:ascii="宋体" w:hAnsi="宋体" w:eastAsia="宋体" w:cs="宋体"/>
                <w:sz w:val="24"/>
              </w:rPr>
            </w:pPr>
          </w:p>
          <w:p w14:paraId="7F1ED217">
            <w:pPr>
              <w:jc w:val="left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企业支付宝收款码</w:t>
            </w:r>
          </w:p>
        </w:tc>
        <w:tc>
          <w:tcPr>
            <w:tcW w:w="5305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15130835">
            <w:pPr>
              <w:ind w:right="-249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1226185</wp:posOffset>
                  </wp:positionH>
                  <wp:positionV relativeFrom="paragraph">
                    <wp:posOffset>46355</wp:posOffset>
                  </wp:positionV>
                  <wp:extent cx="857885" cy="867410"/>
                  <wp:effectExtent l="0" t="0" r="10795" b="1270"/>
                  <wp:wrapNone/>
                  <wp:docPr id="2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885" cy="867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C632D32">
            <w:pPr>
              <w:ind w:right="-249"/>
              <w:rPr>
                <w:rFonts w:ascii="宋体" w:hAnsi="宋体" w:eastAsia="宋体" w:cs="宋体"/>
                <w:sz w:val="24"/>
              </w:rPr>
            </w:pPr>
          </w:p>
          <w:p w14:paraId="57EB5A4D">
            <w:pPr>
              <w:ind w:right="-249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企业微信收款码</w:t>
            </w:r>
          </w:p>
        </w:tc>
      </w:tr>
      <w:tr w14:paraId="47CBF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21" w:hRule="atLeast"/>
        </w:trPr>
        <w:tc>
          <w:tcPr>
            <w:tcW w:w="5661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5A2D6EC">
            <w:pPr>
              <w:ind w:right="-249" w:firstLine="480" w:firstLineChars="200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</w:rPr>
              <w:drawing>
                <wp:anchor distT="0" distB="0" distL="114300" distR="114300" simplePos="0" relativeHeight="251665408" behindDoc="1" locked="0" layoutInCell="1" allowOverlap="1">
                  <wp:simplePos x="0" y="0"/>
                  <wp:positionH relativeFrom="column">
                    <wp:posOffset>1572260</wp:posOffset>
                  </wp:positionH>
                  <wp:positionV relativeFrom="paragraph">
                    <wp:posOffset>635</wp:posOffset>
                  </wp:positionV>
                  <wp:extent cx="988060" cy="988060"/>
                  <wp:effectExtent l="0" t="0" r="2540" b="2540"/>
                  <wp:wrapNone/>
                  <wp:docPr id="2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8060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219CB42">
            <w:pPr>
              <w:ind w:right="-249" w:firstLine="482" w:firstLineChars="200"/>
              <w:rPr>
                <w:rFonts w:ascii="宋体" w:hAnsi="宋体" w:eastAsia="宋体" w:cs="宋体"/>
                <w:b/>
                <w:bCs/>
                <w:color w:val="000000"/>
                <w:sz w:val="24"/>
              </w:rPr>
            </w:pPr>
          </w:p>
          <w:p w14:paraId="277D95DB">
            <w:pPr>
              <w:ind w:right="-249" w:firstLine="482" w:firstLineChars="200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</w:rPr>
              <w:t>云导师招募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：</w:t>
            </w:r>
          </w:p>
        </w:tc>
        <w:tc>
          <w:tcPr>
            <w:tcW w:w="5305" w:type="dxa"/>
            <w:gridSpan w:val="5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F1A9CC1">
            <w:pPr>
              <w:spacing w:line="360" w:lineRule="auto"/>
              <w:rPr>
                <w:rFonts w:ascii="宋体" w:hAnsi="宋体" w:eastAsia="宋体" w:cs="宋体"/>
                <w:b/>
                <w:bCs/>
                <w:color w:val="C0000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C00000"/>
                <w:szCs w:val="21"/>
              </w:rPr>
              <w:drawing>
                <wp:anchor distT="0" distB="0" distL="114300" distR="114300" simplePos="0" relativeHeight="251666432" behindDoc="1" locked="0" layoutInCell="1" allowOverlap="1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12065</wp:posOffset>
                  </wp:positionV>
                  <wp:extent cx="880745" cy="937260"/>
                  <wp:effectExtent l="0" t="0" r="48895" b="38100"/>
                  <wp:wrapTight wrapText="bothSides">
                    <wp:wrapPolygon>
                      <wp:start x="0" y="0"/>
                      <wp:lineTo x="0" y="21424"/>
                      <wp:lineTo x="21304" y="21424"/>
                      <wp:lineTo x="21304" y="0"/>
                      <wp:lineTo x="0" y="0"/>
                    </wp:wrapPolygon>
                  </wp:wrapTight>
                  <wp:docPr id="29" name="图片 6" descr="C:\Users\DELL\Desktop\Ai尚研修公众.jpgAi尚研修公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6" descr="C:\Users\DELL\Desktop\Ai尚研修公众.jpgAi尚研修公众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745" cy="93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仿宋" w:hAnsi="仿宋" w:eastAsia="仿宋" w:cs="仿宋"/>
                <w:b/>
                <w:bCs/>
                <w:color w:val="C00000"/>
                <w:szCs w:val="21"/>
                <w:lang w:val="en-US" w:eastAsia="zh-CN"/>
              </w:rPr>
              <w:t>关注：“AI尚研修”微信公众号，登录 AI尚课堂，即可免费畅学 400+优质教程，助力您的科研能力提升</w:t>
            </w:r>
          </w:p>
        </w:tc>
      </w:tr>
    </w:tbl>
    <w:p w14:paraId="183A7555">
      <w:pPr>
        <w:spacing w:line="360" w:lineRule="auto"/>
        <w:rPr>
          <w:rFonts w:ascii="Times New Roman" w:hAnsi="Times New Roman" w:eastAsia="宋体" w:cs="Times New Roman"/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720" w:right="720" w:bottom="720" w:left="720" w:header="227" w:footer="51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粗黑宋简体">
    <w:altName w:val="宋体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B2CD7">
    <w:pPr>
      <w:pStyle w:val="5"/>
      <w:rPr>
        <w:lang w:val="de-DE"/>
      </w:rPr>
    </w:pPr>
    <w:r>
      <w:rPr>
        <w:rFonts w:hint="eastAsia" w:eastAsia="微软雅黑"/>
        <w:b/>
        <w:bCs/>
        <w:color w:val="595959" w:themeColor="text1" w:themeTint="A6"/>
        <w:sz w:val="15"/>
        <w:szCs w:val="15"/>
        <w:lang w:val="de-DE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欢迎访问A</w:t>
    </w:r>
    <w:r>
      <w:rPr>
        <w:rFonts w:hint="eastAsia" w:eastAsia="微软雅黑"/>
        <w:b/>
        <w:bCs/>
        <w:color w:val="595959" w:themeColor="text1" w:themeTint="A6"/>
        <w:sz w:val="15"/>
        <w:szCs w:val="15"/>
        <w:lang w:val="en-US" w:eastAsia="zh-CN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i</w:t>
    </w:r>
    <w:r>
      <w:rPr>
        <w:rFonts w:hint="eastAsia" w:eastAsia="微软雅黑"/>
        <w:b/>
        <w:bCs/>
        <w:color w:val="595959" w:themeColor="text1" w:themeTint="A6"/>
        <w:sz w:val="15"/>
        <w:szCs w:val="15"/>
        <w:lang w:val="de-DE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尚研修官网：</w:t>
    </w:r>
    <w:r>
      <w:rPr>
        <w:rFonts w:hint="eastAsia" w:eastAsia="微软雅黑"/>
        <w:b/>
        <w:bCs/>
        <w:color w:val="595959" w:themeColor="text1" w:themeTint="A5"/>
        <w:sz w:val="15"/>
        <w:szCs w:val="15"/>
        <w:u w:val="single"/>
        <w:lang w:val="de-DE"/>
        <w14:textFill>
          <w14:gradFill>
            <w14:gsLst>
              <w14:gs w14:pos="50000">
                <w14:srgbClr w14:val="1F5FBF"/>
              </w14:gs>
              <w14:gs w14:pos="0">
                <w14:srgbClr w14:val="1486CB"/>
              </w14:gs>
              <w14:gs w14:pos="100000">
                <w14:srgbClr w14:val="2A34B2"/>
              </w14:gs>
            </w14:gsLst>
            <w14:lin w14:ang="5400000" w14:scaled="1"/>
          </w14:gradFill>
        </w14:textFill>
      </w:rPr>
      <w:t>www.aishangyanxiu.co</w:t>
    </w:r>
    <w:r>
      <w:rPr>
        <w:rFonts w:hint="eastAsia" w:eastAsia="微软雅黑"/>
        <w:b/>
        <w:bCs/>
        <w:color w:val="595959" w:themeColor="text1" w:themeTint="A5"/>
        <w:sz w:val="15"/>
        <w:szCs w:val="15"/>
        <w:u w:val="single"/>
        <w:lang w:val="en-US" w:eastAsia="zh-CN"/>
        <w14:textFill>
          <w14:gradFill>
            <w14:gsLst>
              <w14:gs w14:pos="50000">
                <w14:srgbClr w14:val="1F5FBF"/>
              </w14:gs>
              <w14:gs w14:pos="0">
                <w14:srgbClr w14:val="1486CB"/>
              </w14:gs>
              <w14:gs w14:pos="100000">
                <w14:srgbClr w14:val="2A34B2"/>
              </w14:gs>
            </w14:gsLst>
            <w14:lin w14:ang="5400000" w14:scaled="1"/>
          </w14:gradFill>
        </w14:textFill>
      </w:rPr>
      <w:t>m</w:t>
    </w:r>
    <w:r>
      <w:rPr>
        <w:rFonts w:hint="eastAsia" w:eastAsia="微软雅黑"/>
        <w:b/>
        <w:bCs/>
        <w:color w:val="595959" w:themeColor="text1" w:themeTint="A6"/>
        <w:sz w:val="15"/>
        <w:szCs w:val="15"/>
        <w:lang w:val="de-DE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或关注“AI尚研修”微信公众号，登录 AI尚课堂，即可免费畅学 400+优质教程，助力您的</w:t>
    </w:r>
    <w:r>
      <w:rPr>
        <w:rFonts w:hint="eastAsia" w:eastAsia="微软雅黑"/>
        <w:b/>
        <w:bCs/>
        <w:color w:val="595959" w:themeColor="text1" w:themeTint="A6"/>
        <w:sz w:val="15"/>
        <w:szCs w:val="15"/>
        <w:lang w:val="en-US" w:eastAsia="zh-CN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科研能力</w:t>
    </w:r>
    <w:r>
      <w:rPr>
        <w:rFonts w:hint="eastAsia" w:eastAsia="微软雅黑"/>
        <w:b/>
        <w:bCs/>
        <w:color w:val="595959" w:themeColor="text1" w:themeTint="A6"/>
        <w:sz w:val="15"/>
        <w:szCs w:val="15"/>
        <w:lang w:val="de-DE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提升！</w:t>
    </w:r>
    <w:r>
      <w:rPr>
        <w:rFonts w:hint="eastAsia"/>
        <w:sz w:val="15"/>
        <w:szCs w:val="15"/>
        <w:lang w:val="de-DE"/>
      </w:rPr>
      <w:t xml:space="preserve">         </w:t>
    </w:r>
    <w:r>
      <w:rPr>
        <w:rFonts w:hint="eastAsia"/>
        <w:sz w:val="21"/>
        <w:lang w:val="de-DE"/>
      </w:rPr>
      <w:t xml:space="preserve">          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051CC">
    <w:pPr>
      <w:pStyle w:val="5"/>
    </w:pPr>
    <w:r>
      <w:rPr>
        <w:rFonts w:hint="eastAsia" w:eastAsia="微软雅黑"/>
        <w:b/>
        <w:bCs/>
        <w:color w:val="595959" w:themeColor="text1" w:themeTint="A6"/>
        <w:sz w:val="15"/>
        <w:szCs w:val="15"/>
        <w:lang w:val="de-DE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欢迎访问AI尚研修官网：</w:t>
    </w:r>
    <w:r>
      <w:rPr>
        <w:rFonts w:hint="eastAsia" w:eastAsia="微软雅黑"/>
        <w:b/>
        <w:bCs/>
        <w:color w:val="595959" w:themeColor="text1" w:themeTint="A5"/>
        <w:sz w:val="15"/>
        <w:szCs w:val="15"/>
        <w:u w:val="single"/>
        <w:lang w:val="de-DE"/>
        <w14:textFill>
          <w14:gradFill>
            <w14:gsLst>
              <w14:gs w14:pos="50000">
                <w14:srgbClr w14:val="1F5FBF"/>
              </w14:gs>
              <w14:gs w14:pos="0">
                <w14:srgbClr w14:val="1486CB"/>
              </w14:gs>
              <w14:gs w14:pos="100000">
                <w14:srgbClr w14:val="2A34B2"/>
              </w14:gs>
            </w14:gsLst>
            <w14:lin w14:ang="5400000" w14:scaled="1"/>
          </w14:gradFill>
        </w14:textFill>
      </w:rPr>
      <w:t>www.aishangyanxiu.co</w:t>
    </w:r>
    <w:r>
      <w:rPr>
        <w:rFonts w:hint="eastAsia" w:eastAsia="微软雅黑"/>
        <w:b/>
        <w:bCs/>
        <w:color w:val="595959" w:themeColor="text1" w:themeTint="A5"/>
        <w:sz w:val="15"/>
        <w:szCs w:val="15"/>
        <w:u w:val="single"/>
        <w:lang w:val="en-US" w:eastAsia="zh-CN"/>
        <w14:textFill>
          <w14:gradFill>
            <w14:gsLst>
              <w14:gs w14:pos="50000">
                <w14:srgbClr w14:val="1F5FBF"/>
              </w14:gs>
              <w14:gs w14:pos="0">
                <w14:srgbClr w14:val="1486CB"/>
              </w14:gs>
              <w14:gs w14:pos="100000">
                <w14:srgbClr w14:val="2A34B2"/>
              </w14:gs>
            </w14:gsLst>
            <w14:lin w14:ang="5400000" w14:scaled="1"/>
          </w14:gradFill>
        </w14:textFill>
      </w:rPr>
      <w:t>m</w:t>
    </w:r>
    <w:r>
      <w:rPr>
        <w:rFonts w:hint="eastAsia" w:eastAsia="微软雅黑"/>
        <w:b/>
        <w:bCs/>
        <w:color w:val="595959" w:themeColor="text1" w:themeTint="A6"/>
        <w:sz w:val="15"/>
        <w:szCs w:val="15"/>
        <w:lang w:val="de-DE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或关注“AI尚研修”微信公众号，登录 AI尚课堂，即可免费畅学 400+优质教程，助力您的</w:t>
    </w:r>
    <w:r>
      <w:rPr>
        <w:rFonts w:hint="eastAsia" w:eastAsia="微软雅黑"/>
        <w:b/>
        <w:bCs/>
        <w:color w:val="595959" w:themeColor="text1" w:themeTint="A6"/>
        <w:sz w:val="15"/>
        <w:szCs w:val="15"/>
        <w:lang w:val="en-US" w:eastAsia="zh-CN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科研能力</w:t>
    </w:r>
    <w:r>
      <w:rPr>
        <w:rFonts w:hint="eastAsia" w:eastAsia="微软雅黑"/>
        <w:b/>
        <w:bCs/>
        <w:color w:val="595959" w:themeColor="text1" w:themeTint="A6"/>
        <w:sz w:val="15"/>
        <w:szCs w:val="15"/>
        <w:lang w:val="de-DE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提升！</w:t>
    </w:r>
    <w:r>
      <w:rPr>
        <w:rFonts w:hint="eastAsia"/>
        <w:sz w:val="15"/>
        <w:szCs w:val="15"/>
        <w:lang w:val="de-DE"/>
      </w:rPr>
      <w:t xml:space="preserve">         </w:t>
    </w:r>
    <w:r>
      <w:rPr>
        <w:rFonts w:hint="eastAsia"/>
        <w:sz w:val="21"/>
        <w:lang w:val="de-DE"/>
      </w:rPr>
      <w:t xml:space="preserve">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9EEB">
    <w:pPr>
      <w:pBdr>
        <w:bottom w:val="double" w:color="auto" w:sz="8" w:space="0"/>
      </w:pBdr>
      <w:tabs>
        <w:tab w:val="left" w:pos="2138"/>
      </w:tabs>
      <w:ind w:firstLine="1050" w:firstLineChars="500"/>
      <w:rPr>
        <w:b/>
        <w:bCs/>
      </w:rPr>
    </w:pP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-73025</wp:posOffset>
          </wp:positionH>
          <wp:positionV relativeFrom="paragraph">
            <wp:posOffset>-190500</wp:posOffset>
          </wp:positionV>
          <wp:extent cx="709295" cy="504825"/>
          <wp:effectExtent l="0" t="0" r="0" b="13335"/>
          <wp:wrapNone/>
          <wp:docPr id="2074824263" name="图片 1" descr="C:\Users\DELL\Desktop\AI尚研修_画板 1 - 副本.pngAI尚研修_画板 1 - 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4824263" name="图片 1" descr="C:\Users\DELL\Desktop\AI尚研修_画板 1 - 副本.pngAI尚研修_画板 1 - 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929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2C8C6A4">
    <w:pPr>
      <w:pBdr>
        <w:bottom w:val="double" w:color="auto" w:sz="8" w:space="0"/>
      </w:pBdr>
      <w:tabs>
        <w:tab w:val="left" w:pos="2138"/>
      </w:tabs>
      <w:ind w:firstLine="1051" w:firstLineChars="500"/>
    </w:pPr>
    <w:r>
      <w:rPr>
        <w:rFonts w:hint="eastAsia"/>
        <w:b/>
        <w:bCs/>
      </w:rPr>
      <w:t xml:space="preserve">Ai尚研修科研技术服务平台（ Easy  Scientific  Research ）  </w:t>
    </w:r>
    <w:r>
      <w:rPr>
        <w:rFonts w:hint="eastAsia"/>
        <w:b/>
        <w:bCs/>
        <w:color w:val="7F7F7F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E3B08">
    <w:pPr>
      <w:pStyle w:val="6"/>
      <w:pBdr>
        <w:bottom w:val="double" w:color="auto" w:sz="8" w:space="1"/>
      </w:pBdr>
      <w:jc w:val="both"/>
    </w:pPr>
    <w:r>
      <w:drawing>
        <wp:inline distT="0" distB="0" distL="114300" distR="114300">
          <wp:extent cx="784860" cy="558165"/>
          <wp:effectExtent l="0" t="0" r="0" b="5715"/>
          <wp:docPr id="21" name="图片 11" descr="C:\Users\DELL\Desktop\AI尚研修_画板 1 - 副本.pngAI尚研修_画板 1 - 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11" descr="C:\Users\DELL\Desktop\AI尚研修_画板 1 - 副本.pngAI尚研修_画板 1 - 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60" cy="558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b/>
        <w:bCs/>
        <w:color w:val="595959" w:themeColor="text1" w:themeTint="A6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Ai尚研修</w:t>
    </w:r>
    <w:bookmarkStart w:id="0" w:name="_Hlk83635102"/>
    <w:r>
      <w:rPr>
        <w:rFonts w:hint="eastAsia"/>
        <w:b/>
        <w:bCs/>
        <w:color w:val="595959" w:themeColor="text1" w:themeTint="A6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>科研技术服务平台（ Easy  Scientific  Research ）</w:t>
    </w:r>
    <w:bookmarkEnd w:id="0"/>
    <w:r>
      <w:rPr>
        <w:rFonts w:hint="eastAsia"/>
        <w:b/>
        <w:bCs/>
        <w:color w:val="595959" w:themeColor="text1" w:themeTint="A6"/>
        <w14:textFill>
          <w14:solidFill>
            <w14:schemeClr w14:val="tx1">
              <w14:lumMod w14:val="65000"/>
              <w14:lumOff w14:val="35000"/>
            </w14:schemeClr>
          </w14:solidFill>
        </w14:textFill>
      </w:rPr>
      <w:t xml:space="preserve"> </w:t>
    </w:r>
    <w:r>
      <w:rPr>
        <w:rFonts w:hint="eastAsia"/>
        <w:b/>
        <w:bCs/>
        <w:color w:val="002060"/>
      </w:rPr>
      <w:t xml:space="preserve">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6BD133"/>
    <w:multiLevelType w:val="singleLevel"/>
    <w:tmpl w:val="786BD1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8F5"/>
    <w:rsid w:val="0000746B"/>
    <w:rsid w:val="000B3C73"/>
    <w:rsid w:val="000C5CD1"/>
    <w:rsid w:val="0011314E"/>
    <w:rsid w:val="00127C8E"/>
    <w:rsid w:val="00134C89"/>
    <w:rsid w:val="0016307E"/>
    <w:rsid w:val="0019270A"/>
    <w:rsid w:val="001B48F4"/>
    <w:rsid w:val="001F7F4E"/>
    <w:rsid w:val="002545E8"/>
    <w:rsid w:val="00266F46"/>
    <w:rsid w:val="00391B81"/>
    <w:rsid w:val="00395678"/>
    <w:rsid w:val="003B0DAE"/>
    <w:rsid w:val="003F6BD8"/>
    <w:rsid w:val="005215CC"/>
    <w:rsid w:val="00542938"/>
    <w:rsid w:val="00561DBA"/>
    <w:rsid w:val="0056571F"/>
    <w:rsid w:val="00580795"/>
    <w:rsid w:val="005A2AC7"/>
    <w:rsid w:val="005D2BC3"/>
    <w:rsid w:val="00680561"/>
    <w:rsid w:val="00712737"/>
    <w:rsid w:val="00733925"/>
    <w:rsid w:val="00760323"/>
    <w:rsid w:val="00794303"/>
    <w:rsid w:val="007B2B19"/>
    <w:rsid w:val="007D7118"/>
    <w:rsid w:val="007E5235"/>
    <w:rsid w:val="00814246"/>
    <w:rsid w:val="008610A5"/>
    <w:rsid w:val="00861A93"/>
    <w:rsid w:val="00874EA8"/>
    <w:rsid w:val="008B2B16"/>
    <w:rsid w:val="008E39C6"/>
    <w:rsid w:val="008E7AC5"/>
    <w:rsid w:val="00A33CEC"/>
    <w:rsid w:val="00A37F3B"/>
    <w:rsid w:val="00A4642D"/>
    <w:rsid w:val="00A52128"/>
    <w:rsid w:val="00AD1CEA"/>
    <w:rsid w:val="00AF6385"/>
    <w:rsid w:val="00AF6660"/>
    <w:rsid w:val="00B23083"/>
    <w:rsid w:val="00C36BD8"/>
    <w:rsid w:val="00C549BA"/>
    <w:rsid w:val="00CA1598"/>
    <w:rsid w:val="00CB7CAD"/>
    <w:rsid w:val="00CD5692"/>
    <w:rsid w:val="00CE58F5"/>
    <w:rsid w:val="00D1079C"/>
    <w:rsid w:val="00DB5086"/>
    <w:rsid w:val="00DE6BCB"/>
    <w:rsid w:val="00E34666"/>
    <w:rsid w:val="00E7539C"/>
    <w:rsid w:val="00E86644"/>
    <w:rsid w:val="00E93887"/>
    <w:rsid w:val="00EA7C88"/>
    <w:rsid w:val="00ED4804"/>
    <w:rsid w:val="00F30275"/>
    <w:rsid w:val="00F8068E"/>
    <w:rsid w:val="00F94D30"/>
    <w:rsid w:val="00F95B20"/>
    <w:rsid w:val="00FD7B29"/>
    <w:rsid w:val="00FD7FE2"/>
    <w:rsid w:val="00FF5C84"/>
    <w:rsid w:val="0E7D0B65"/>
    <w:rsid w:val="19412D83"/>
    <w:rsid w:val="19D6624E"/>
    <w:rsid w:val="1CC720FA"/>
    <w:rsid w:val="1D063C00"/>
    <w:rsid w:val="21684DF3"/>
    <w:rsid w:val="228C2696"/>
    <w:rsid w:val="243321A7"/>
    <w:rsid w:val="298A5BB9"/>
    <w:rsid w:val="2D8F0E3A"/>
    <w:rsid w:val="2EB23B89"/>
    <w:rsid w:val="2EF50EDE"/>
    <w:rsid w:val="2F9F4B47"/>
    <w:rsid w:val="30355869"/>
    <w:rsid w:val="31A65F72"/>
    <w:rsid w:val="31E45096"/>
    <w:rsid w:val="3403753D"/>
    <w:rsid w:val="35766629"/>
    <w:rsid w:val="37FF7772"/>
    <w:rsid w:val="3AEB60B2"/>
    <w:rsid w:val="3BF75E26"/>
    <w:rsid w:val="46646748"/>
    <w:rsid w:val="4B7D536A"/>
    <w:rsid w:val="4D656B66"/>
    <w:rsid w:val="563F34F9"/>
    <w:rsid w:val="5A7302EB"/>
    <w:rsid w:val="5D024915"/>
    <w:rsid w:val="633922A4"/>
    <w:rsid w:val="63E0202E"/>
    <w:rsid w:val="652F447C"/>
    <w:rsid w:val="65C818A4"/>
    <w:rsid w:val="7DF45461"/>
    <w:rsid w:val="7E5A2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3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4">
    <w:name w:val="heading 4"/>
    <w:basedOn w:val="1"/>
    <w:link w:val="15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yperlink"/>
    <w:basedOn w:val="10"/>
    <w:qFormat/>
    <w:uiPriority w:val="99"/>
    <w:rPr>
      <w:color w:val="auto"/>
      <w:u w:val="none"/>
    </w:rPr>
  </w:style>
  <w:style w:type="character" w:customStyle="1" w:styleId="13">
    <w:name w:val="标题 1 字符"/>
    <w:basedOn w:val="10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标题 3 字符"/>
    <w:basedOn w:val="10"/>
    <w:link w:val="3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5">
    <w:name w:val="标题 4 字符"/>
    <w:basedOn w:val="10"/>
    <w:link w:val="4"/>
    <w:qFormat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16">
    <w:name w:val="taglin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4746</Words>
  <Characters>6054</Characters>
  <Lines>99</Lines>
  <Paragraphs>27</Paragraphs>
  <TotalTime>341</TotalTime>
  <ScaleCrop>false</ScaleCrop>
  <LinksUpToDate>false</LinksUpToDate>
  <CharactersWithSpaces>6276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2025-11-15T13:55:00Z</dcterms:created>
  <dc:creator>Enzhu Hu</dc:creator>
  <cp:lastModifiedBy>Xxu</cp:lastModifiedBy>
  <dcterms:modified xsi:type="dcterms:W3CDTF">2026-02-12T17:33:09Z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eyJoZGlkIjoiNGI4ODA2YjMzNTRlMjQ0MzFiMzQzZDZmN2M0MTc1YzIiLCJ1c2VySWQiOiIzMzc1NTgwNDYifQ==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2E6A0C2C998D44BE982D4B4CE258CD4E_13</vt:lpwstr>
  </property>
</Properties>
</file>