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运营总览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运营总览首页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提供经营指标、空间利用、待办和异常驾驶舱。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运营总览的列表、详情、创建、编辑和状态动作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本模块覆盖：运营总览首页。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M01-01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指标必须提供定义、时间窗、刷新时间和口径版本。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M01-02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卡片、下钻和导出使用同一门店数据范围。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M01-03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部分失败或延迟不得伪装为完整数据。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M01-90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M01-91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运营总览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运营总览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