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营销活动管理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OS-OPS-PRD-24  |  V2.5  |  2026-09-09</w:t>
      </w:r>
    </w:p>
    <w:p>
      <w:pPr>
        <w:spacing w:before="1440"/>
        <w:jc w:val="center"/>
      </w:pPr>
      <w:r>
        <w:rPr>
          <w:rFonts w:ascii="Calibri" w:hAnsi="Calibri" w:eastAsia="Microsoft YaHei"/>
          <w:b w:val="0"/>
          <w:color w:val="1F2937"/>
          <w:sz w:val="22"/>
        </w:rPr>
        <w:t>配置营销活动的人群、优惠、店铺、周期、预算和参与限制，并追踪关联订单。</w:t>
      </w:r>
    </w:p>
    <w:p>
      <w:r/>
    </w:p>
    <w:p>
      <w:pPr>
        <w:pStyle w:val="Heading1"/>
      </w:pPr>
      <w:r>
        <w:t>1 文档目标与范围</w:t>
      </w:r>
    </w:p>
    <w:p>
      <w:r>
        <w:t>配置营销活动的人群、优惠、店铺、周期、预算和参与限制，并追踪关联订单。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OS-OPS-PRD-24</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p>
    <w:p>
      <w:pPr>
        <w:pStyle w:val="Caption"/>
        <w:jc w:val="center"/>
      </w:pPr>
      <w:r>
        <w:t>图 2-1  营销活动管理列表</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OS-OPS-PRD-24-FP02 提交审核；OS-OPS-PRD-24-FP03 发布；OS-OPS-PRD-24-FP04 暂停或终止；OS-OPS-PRD-24-FP05 查看关联订单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配置页包含条件筛选、配置列表、启停或发布状态以及新增、编辑、查看等管理入口。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编辑使用版本控制；启停、发布和权限变更需要确认并记录审计，已被业务引用的数据不得物理删除。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jc w:val="center"/>
      </w:pPr>
      <w:r/>
    </w:p>
    <w:p>
      <w:pPr>
        <w:pStyle w:val="Caption"/>
        <w:jc w:val="center"/>
      </w:pPr>
      <w:r>
        <w:t>图 2-2  新增营销活动表单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OS-OPS-PRD-24-FP01 新增活动</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活动编号或名称</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活动类型</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适用店铺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活动周期</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活动编号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OS-OPS-PRD-24-L02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活动名称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活动类型</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OS-OPS-PRD-24-L04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适用客户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优惠内容</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OS-OPS-PRD-24-L06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活动周期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按香港时间显示；空值显示—，排序使用原始时间。</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适用店铺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OS-OPS-PRD-24-L08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参与次数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记录最近一次有效业务操作人员。</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OS-OPS-PRD-24-L10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OS-OPS-PRD-24-L12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关联订单</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显示订单编号并支持在有权限时跳转。</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根据当前允许操作显示查看、编辑及状态动作；后端再次鉴权。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OS-OPS-PRD-24-F01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活动名称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OS-OPS-PRD-24-F02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活动类型</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OS-OPS-PRD-24-F03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适用客户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OS-OPS-PRD-24-F04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排除客户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OS-OPS-PRD-24-F05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优惠方式</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OS-OPS-PRD-24-F06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优惠金额或折扣</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OS-OPS-PRD-24-F07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最高优惠</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OS-OPS-PRD-24-F08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适用业务</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OS-OPS-PRD-24-F09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适用店铺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OS-OPS-PRD-24-F10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开始时间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OS-OPS-PRD-24-F11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结束时间</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OS-OPS-PRD-24-F12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总预算</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OS-OPS-PRD-24-F13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参与上限</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OS-OPS-PRD-24-F14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每人上限</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OS-OPS-PRD-24-F15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叠加规则</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OS-OPS-PRD-24-F16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审核人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OS-OPS-PRD-24-F17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活动说明</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首次打开新增表单使用服务端默认值；编辑表单显示当前数据版本</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营销活动管理列表”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返回id、业务编号、数据版本、当前状态、数据截止时间、字段权限和当前允许操作；页面以响应为唯一展示依据。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基本资料可显示时保留页面，仅在失败的信息组显示错误、链路追踪编号和重试；不得把缺失值显示为0或正常状态。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优惠内容、优惠方式、最高优惠、适用业务、叠加规则、审核人</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活动编号、活动名称、活动类型、适用客户、活动周期、适用店铺、关联订单、排除客户、活动说明</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金额数量与业务配置</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参与次数、优惠金额或折扣、总预算、参与上限、每人上限</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显示原始值、单位、币种和有效版本；金额与数量由服务端返回，前端不得二次推导覆盖。</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操作人、更新时间、状态、开始时间、结束时间</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数据版本、创建时间、创建人、更新时间、更新人、来源渠道、请求编号</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草稿→待审核→待开始→进行中→已暂停→已结束/已终止</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由服务端当前状态和状态名称返回；页面不得根据按钮、时间或关联对象自行推断。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每个节点显示事件编号、状态、业务时间、服务器接收时间、操作者、来源端、原因和结果；重试不得覆盖历史。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按字段权限显示、脱敏或隐藏；编辑入口只在当前允许操作含EDIT时出现。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活动版本、目标人群、门店、预算、优惠规则、审核、参与记录、关联订单与退款回退</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关联列表返回对象类型、编号、名称、状态、关系、关键时间和详情地址；按权限分页加载。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支持按记录类型筛选；默认最新优先，时间字段统一使用香港时间展示。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OS-OPS-PRD-24-DA01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新增活动</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用户登录有效并具备创建或批量权限；关联主数据有效且属于数据权限范围；页面已加载最新字典、业务配置和当前允许操作。</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配置人群、优惠、周期和限制。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OS-OPS-PRD-24-DA02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提交审核</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具备审批、财务或复核权限的人员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冻结活动版本并执行冲突检查。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OS-OPS-PRD-24-DA03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发布</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对象负责人或具备状态管理权限的管理员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到生效时间自动开放资格计算。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OS-OPS-PRD-24-DA04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暂停或终止</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停止新参与，保留已领取权益。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OS-OPS-PRD-24-DA05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查看关联订单</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拥有对应数据权限范围的查询用户</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用户登录有效，拥有菜单和对象查看权限，查询条件属于数据权限范围；打开详情时对象存在。敏感字段、金额和状态必须回源。</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展示资格、优惠分摊和退款回退。 成功后刷新数据版本、状态、时间线、关联数量和当前允许操作；失败不得提前改变界面主状态。</w:t>
            </w:r>
          </w:p>
        </w:tc>
      </w:tr>
    </w:tbl>
    <w:p>
      <w:pPr>
        <w:spacing w:after="0"/>
      </w:pPr>
    </w:p>
    <w:p>
      <w:pPr>
        <w:pStyle w:val="ListBullet"/>
      </w:pPr>
      <w:r>
        <w:t>主动作与次动作严格按照当前允许操作显示并固定操作类型映射</w:t>
      </w:r>
    </w:p>
    <w:p>
      <w:pPr>
        <w:pStyle w:val="ListBullet"/>
      </w:pPr>
      <w:r>
        <w:t>破坏性、资金、权限、发布、作废和关闭动作必须二次确认并显示影响范围</w:t>
      </w:r>
    </w:p>
    <w:p>
      <w:pPr>
        <w:pStyle w:val="ListBullet"/>
      </w:pPr>
      <w:r>
        <w:t>提交携带id、预期数据版本和客户端请求编号，服务端重复校验角色、数据范围、状态及业务前置</w:t>
      </w:r>
    </w:p>
    <w:p>
      <w:pPr>
        <w:pStyle w:val="ListBullet"/>
      </w:pPr>
      <w:r>
        <w:t>动作超时先用客户端请求编号查询结果，禁止直接重复扣款、发券、发通知、发布或迁移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/ops/v1/campaigns/{id}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返回基本资料、状态、数据版本、字段权限、当前允许操作、关联计数和各信息组状态。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/ops/v1/campaigns/{id}/timeline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/ops/v1/campaigns/{id}/relations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按关联类型分页查询，并执行目标对象数据范围和字段权限。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/ops/v1/campaigns/{id}/activities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/ops/v1/campaigns/{id}/actions/{操作类型}</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携带预期数据版本和客户端请求编号；返回新数据版本、状态、当前允许操作及副作用任务。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营销活动管理.详情变化事件.v1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包含事件编号、业务对象编号、数据版本和发生变化的页面区域；前端只刷新受影响信息组。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OS-OPS-PRD-24-DAC02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OS-OPS-PRD-24-DAC04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当前状态、时间线、操作记录和当前允许操作使用同一id与数据版本且可以相互解释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每个动作同时校验角色、数据权限范围、状态、预期数据版本和业务前置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OS-OPS-PRD-24-DAC06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OS-OPS-PRD-24-DAC08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409并发冲突保留未提交输入并提示最新版本，重复客户端请求编号不产生重复副作用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OS-OPS-PRD-24-DAC10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详情变更事件只刷新发生变化的页面区域，重新查询后各页签数据与主域一致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新增活动</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配置人群、优惠、周期和限制。</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OS-OPS-PRD-24-FP02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提交审核</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冻结活动版本并执行冲突检查。</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发布</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到生效时间自动开放资格计算。</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OS-OPS-PRD-24-FP04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暂停或终止</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停止新参与，保留已领取权益。</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查看关联订单</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展示资格、优惠分摊和退款回退。</w:t>
            </w:r>
          </w:p>
        </w:tc>
      </w:tr>
    </w:tbl>
    <w:p>
      <w:pPr>
        <w:spacing w:after="0"/>
      </w:pPr>
    </w:p>
    <w:p>
      <w:pPr>
        <w:pStyle w:val="Heading2"/>
      </w:pPr>
      <w:r>
        <w:t>6.1 新增活动</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OS-OPS-PRD-24-FP01。功能目的为配置人群、优惠、周期和限制。</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用户登录有效并具备创建或批量权限；关联主数据有效且属于数据权限范围；页面已加载最新字典、业务配置和当前允许操作。</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活动名称、活动类型、适用客户、排除客户、优惠方式、优惠金额或折扣、最高优惠、适用业务、适用店铺、开始时间、结束时间、总预算；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服务端使用客户端请求编号幂等校验，在事务内生成业务编号、主对象、初始状态和审计记录；事务提交后发布领域事件。配置人群、优惠、周期和限制。</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活动版本发布后不可直接修改；退款按活动规则回收或返还权益。所有校验必须由服务端再次执行，前端校验只用于即时反馈。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页面提示“新增活动成功”，刷新对象状态、数据版本、当前允许操作、关联对象和时间线；如产生异步任务，同时显示任务编号和进度入口。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客户小程序按登录客户和订单上下文查询活动资格。跨端消息只携带业务编号，接收端打开后重新鉴权并查询最新状态。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在允许状态下完成新增活动时仅产生一次预期数据变化和一次审计记录；越权、错误状态、重复提交及版本冲突均不得产生重复对象或越级状态。</w:t>
      </w:r>
    </w:p>
    <w:p>
      <w:pPr>
        <w:pStyle w:val="Heading2"/>
      </w:pPr>
      <w:r>
        <w:t>6.2 提交审核</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OS-OPS-PRD-24-FP02。功能目的为冻结活动版本并执行冲突检查。</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适用客户、排除客户、优惠金额或折扣、适用店铺、开始时间、结束时间、活动编号、更新时间、状态、关联订单；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/ops/v1/campaigns/{id}/actions/{action}，校验权限、当前状态、预期数据版本和业务不变量，在事务中写入状态及时间线。冻结活动版本并执行冲突检查。</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开始时间早于结束时间；预算和参与上限使用原子计数。所有校验必须由服务端再次执行，前端校验只用于即时反馈。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页面提示“提交审核成功”，刷新对象状态、数据版本、当前允许操作、关联对象和时间线；如产生异步任务，同时显示任务编号和进度入口。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AIWA只能推荐当前有效活动。跨端消息只携带业务编号，接收端打开后重新鉴权并查询最新状态。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在允许状态下完成提交审核时仅产生一次预期数据变化和一次审计记录；越权、错误状态、重复提交及版本冲突均不得产生重复对象或越级状态。</w:t>
      </w:r>
    </w:p>
    <w:p>
      <w:pPr>
        <w:pStyle w:val="Heading2"/>
      </w:pPr>
      <w:r>
        <w:t>6.3 发布</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OS-OPS-PRD-24-FP03。功能目的为到生效时间自动开放资格计算。</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在详情或行操作中触发发布，界面展示当前状态、目标状态、影响范围和原因；高风险动作二次确认。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/ops/v1/campaigns/{id}/actions/{action}，校验权限、当前状态、预期数据版本和业务不变量，在事务中写入状态及时间线。到生效时间自动开放资格计算。</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活动版本发布后不可直接修改。所有校验必须由服务端再次执行，前端校验只用于即时反馈。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页面提示“发布成功”，刷新对象状态、数据版本、当前允许操作、关联对象和时间线；如产生异步任务，同时显示任务编号和进度入口。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订单保存活动版本和优惠分摊。跨端消息只携带业务编号，接收端打开后重新鉴权并查询最新状态。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在允许状态下完成发布时仅产生一次预期数据变化和一次审计记录；越权、错误状态、重复提交及版本冲突均不得产生重复对象或越级状态。</w:t>
      </w:r>
    </w:p>
    <w:p>
      <w:pPr>
        <w:pStyle w:val="Heading2"/>
      </w:pPr>
      <w:r>
        <w:t>6.4 暂停或终止</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OS-OPS-PRD-24-FP04。功能目的为停止新参与，保留已领取权益。</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在详情页执行暂停或终止，填写或核对适用客户、排除客户、优惠金额或折扣、适用店铺、开始时间、结束时间、活动编号、更新时间、状态、关联订单；界面随步骤显示当前节点、下一步和可撤回条件。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/ops/v1/campaigns/{id}/actions/{action}，校验权限、当前状态、预期数据版本和业务不变量，在事务中写入状态及时间线。停止新参与，保留已领取权益。</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开始时间早于结束时间；预算和参与上限使用原子计数。所有校验必须由服务端再次执行，前端校验只用于即时反馈。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页面提示“暂停或终止成功”，刷新对象状态、数据版本、当前允许操作、关联对象和时间线；如产生异步任务，同时显示任务编号和进度入口。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客户小程序按登录客户和订单上下文查询活动资格。跨端消息只携带业务编号，接收端打开后重新鉴权并查询最新状态。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在允许状态下完成暂停或终止时仅产生一次预期数据变化和一次审计记录；越权、错误状态、重复提交及版本冲突均不得产生重复对象或越级状态。</w:t>
      </w:r>
    </w:p>
    <w:p>
      <w:pPr>
        <w:pStyle w:val="Heading2"/>
      </w:pPr>
      <w:r>
        <w:t>6.5 查看关联订单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OS-OPS-PRD-24-FP05。功能目的为展示资格、优惠分摊和退款回退。</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拥有对应数据权限范围的查询用户；从指标卡、图表、列表行标题或详情入口进入。入口显示前先校验菜单权限、动作权限和数据范围。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用户登录有效，拥有菜单和对象查看权限，查询条件属于数据权限范围；打开详情时对象存在。敏感字段、金额和状态必须回源。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适用客户、排除客户、优惠金额或折扣、适用店铺、开始时间、结束时间、活动编号、更新时间、状态、关联订单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服务端校验身份、数据权限范围和字段脱敏后查询 /ops/v1/campaigns；返回数据版本、关联对象、时间线和当前允许操作。展示资格、优惠分摊和退款回退。</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查询、详情、统计和下钻必须使用同一数据权限范围；敏感字段按权限脱敏；刷新时回源获取最新状态。。所有校验必须由服务端再次执行，前端校验只用于即时反馈。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界面完成查看关联订单并显示最新数据、截止时间、关联对象和允许操作；查询本身不改变业务状态。涉及敏感原文查看时单独记录访问审计。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AIWA只能推荐当前有效活动。跨端消息只携带业务编号，接收端打开后重新鉴权并查询最新状态。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查看关联订单只返回数据权限范围内且按权限脱敏的数据；刷新前后无业务写入，筛选、详情和导出对同一对象的字段值一致。</w:t>
      </w:r>
    </w:p>
    <w:p>
      <w:pPr>
        <w:pStyle w:val="Heading2"/>
      </w:pPr>
      <w:r>
        <w:t>6.6 标准写操作时序</w:t>
      </w:r>
    </w:p>
    <w:p>
      <w:pPr>
        <w:pStyle w:val="ListBullet"/>
      </w:pPr>
      <w:r>
        <w:t>用户触发操作后，前端先校验可见字段和附件状态</w:t>
      </w:r>
    </w:p>
    <w:p>
      <w:pPr>
        <w:pStyle w:val="ListBullet"/>
      </w:pPr>
      <w:r>
        <w:t>提交客户端请求编号、预期数据版本和业务参数</w:t>
      </w:r>
    </w:p>
    <w:p>
      <w:pPr>
        <w:pStyle w:val="ListBullet"/>
      </w:pPr>
      <w:r>
        <w:t>服务端校验身份、权限、数据范围、对象状态和业务不变量</w:t>
      </w:r>
    </w:p>
    <w:p>
      <w:pPr>
        <w:pStyle w:val="ListBullet"/>
      </w:pPr>
      <w:r>
        <w:t>事务提交后返回业务编号、数据版本、状态、当前允许操作和副作用任务编号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营销活动管理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草稿→待审核→待开始→进行中→已暂停→已结束/已终止</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OS-OPS-PRD-24-R01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开始时间早于结束时间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OS-OPS-PRD-24-R02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预算和参与上限使用原子计数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OS-OPS-PRD-24-R03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叠加规则由服务端统一计算</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OS-OPS-PRD-24-R04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活动版本发布后不可直接修改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OS-OPS-PRD-24-R05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退款按活动规则回收或返还权益</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OS-OPS-PRD-24-R06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所有写请求携带客户端请求编号和预期数据版本，重复请求返回首次结果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OS-OPS-PRD-24-R07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服务端返回当前允许操作，前端仅据此展示按钮，后端仍逐动作鉴权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OS-OPS-PRD-24-R08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OS-OPS-PRD-24-R09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OS-OPS-PRD-24-R10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客户端请求编号、客户确认和附件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业务编号、状态、当前允许操作和审计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p>
    <w:p>
      <w:pPr>
        <w:jc w:val="center"/>
      </w:pPr>
      <w:r>
        <w:rPr>
          <w:rFonts w:ascii="Calibri" w:hAnsi="Calibri" w:eastAsia="Microsoft YaHei"/>
          <w:b w:val="0"/>
          <w:color w:val="667085"/>
          <w:sz w:val="17"/>
        </w:rPr>
        <w:t>图 8-1  营销活动管理业务流程</w:t>
      </w:r>
    </w:p>
    <w:p>
      <w:r>
        <w:t>可编辑BPMN源文件：requirements/bpmn/营销核销.bpmn。流程分支、异常补偿和人工复核必须与本文档状态机保持一致。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OS-OPS-PRD-24-X01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客户小程序按登录客户和订单上下文查询活动资格</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OS-OPS-PRD-24-X02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AIWA只能推荐当前有效活动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OS-OPS-PRD-24-X03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订单保存活动版本和优惠分摊</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客户端缓存仅用于展示，金额、库存、状态和当前允许操作必须回源</w:t>
      </w:r>
    </w:p>
    <w:p>
      <w:pPr>
        <w:pStyle w:val="ListBullet"/>
      </w:pPr>
      <w:r>
        <w:t>离线或网络重试沿用同一客户端请求编号，禁止产生重复业务对象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/ops/v1/campaigns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分页、排序、筛选、数据权限范围、字段脱敏和总数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/ops/v1/campaigns/{id}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返回数据版本、关联对象、时间线和当前允许操作</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/ops/v1/campaigns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使用客户端请求编号幂等，返回业务编号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/ops/v1/campaigns/{id}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使用预期数据版本，冲突返回409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/ops/v1/campaigns/{id}/actions/{action}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营销活动管理.Changed.v1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包含事件编号、业务对象编号、数据版本、发生时间和最小业务数据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返回409和最新数据版本摘要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OS-OPS-PRD-24-AC01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OS-OPS-PRD-24-AC02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OS-OPS-PRD-24-AC03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每个操作仅在当前允许操作允许时显示，直接调用接口仍执行权限与状态校验。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OS-OPS-PRD-24-AC04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OS-OPS-PRD-24-AC05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OS-OPS-PRD-24-AC06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OS-OPS-PRD-24-AC07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OS-OPS-PRD-24-AC08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OS-OPS-PRD-24  |  营销活动管理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