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数据迁移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OS-OPS-PRD-34  |  V2.5  |  2026-09-09</w:t>
      </w:r>
    </w:p>
    <w:p>
      <w:pPr>
        <w:spacing w:before="1440"/>
        <w:jc w:val="center"/>
      </w:pPr>
      <w:r>
        <w:rPr>
          <w:rFonts w:ascii="Calibri" w:hAnsi="Calibri" w:eastAsia="Microsoft YaHei"/>
          <w:b w:val="0"/>
          <w:color w:val="1F2937"/>
          <w:sz w:val="22"/>
        </w:rPr>
        <w:t>将OSS及历史数据按可验证、可回滚的批次迁移到新领域模型。</w:t>
      </w:r>
    </w:p>
    <w:p>
      <w:r/>
    </w:p>
    <w:p>
      <w:pPr>
        <w:pStyle w:val="Heading1"/>
      </w:pPr>
      <w:r>
        <w:t>1 文档目标与范围</w:t>
      </w:r>
    </w:p>
    <w:p>
      <w:r>
        <w:t>将OSS及历史数据按可验证、可回滚的批次迁移到新领域模型。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OS-OPS-PRD-34</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p>
    <w:p>
      <w:pPr>
        <w:pStyle w:val="Caption"/>
        <w:jc w:val="center"/>
      </w:pPr>
      <w:r>
        <w:t>图 2-1  数据迁移关联界面 空间资产与主数据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OS-OPS-PRD-34-FP01 配置批次；OS-OPS-PRD-34-FP02 试运行；OS-OPS-PRD-34-FP03 执行；OS-OPS-PRD-34-FP04 对账；OS-OPS-PRD-34-FP05 回滚</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界面同时呈现资产或履约对象、当前状态、位置/归属信息、筛选条件和业务操作入口。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选择门店、区域或状态后刷新对象范围；状态动作先校验占用关系和版本，成功后刷新资产状态及关联订单/工单。</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批次或实体</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来源系统</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状态</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负责人</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执行时间</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迁移批次</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实体</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源表</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目标对象</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总数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成功数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失败数</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跳过数</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校验结果</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负责人</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显示姓名，离职或停用账号保留历史名称。</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开始时间</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按香港时间显示；空值显示—，排序使用原始时间。</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结束时间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按香港时间显示；空值显示—，排序使用原始时间。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以标签显示服务端枚举；不可由前端自行推导。</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OS-OPS-PRD-34-L14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根据当前允许操作显示查看、编辑及状态动作；后端再次鉴权。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OS-OPS-PRD-34-F01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批次名称</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OS-OPS-PRD-34-F02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来源系统</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OS-OPS-PRD-34-F03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数据实体</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OS-OPS-PRD-34-F04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源查询范围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OS-OPS-PRD-34-F05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目标版本</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OS-OPS-PRD-34-F06</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字段映射版本</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OS-OPS-PRD-34-F07</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去重规则</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OS-OPS-PRD-34-F08</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校验规则</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OS-OPS-PRD-34-F09</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试运行</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OS-OPS-PRD-34-F10</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计划时间</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OS-OPS-PRD-34-F11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负责人</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OS-OPS-PRD-34-F12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回滚方案</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bl>
    <w:p>
      <w:pPr>
        <w:spacing w:after="0"/>
      </w:pPr>
    </w:p>
    <w:p>
      <w:pPr>
        <w:pStyle w:val="ListBullet"/>
      </w:pPr>
      <w:r>
        <w:t>首次打开新增表单使用服务端默认值；编辑表单显示当前数据版本</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用户从列表行的查看入口、业务编号链接或关联对象深链打开详情。界面设计依据原型中的“数据迁移关联界面 空间资产与主数据”真实截图；原型未提供独立详情画面时，不生成示例截图，研发按本文档定义在现有列表视觉体系中实现右侧抽屉或独立详情页。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返回id、业务编号、数据版本、当前状态、数据截止时间、字段权限和当前允许操作；页面以响应为唯一展示依据。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基本资料可显示时保留页面，仅在失败的信息组显示错误、链路追踪编号和重试；不得把缺失值显示为0或正常状态。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迁移批次、实体、源表、目标对象、总数、成功数、失败数、跳过数、批次名称、数据实体、源查询范围、目标版本、字段映射版本、去重规则、校验规则、试运行、回滚方案</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负责人、来源系统</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校验结果、开始时间、结束时间、状态、计划时间</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数据版本、创建时间、创建人、更新时间、更新人、来源渠道、请求编号</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草稿→待审批→试运行→待执行→执行中→校验中→成功/部分成功/失败→已回滚</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由服务端当前状态和状态名称返回；页面不得根据按钮、时间或关联对象自行推断。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每个节点显示事件编号、状态、业务时间、服务器接收时间、操作者、来源端、原因和结果；重试不得覆盖历史。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按字段权限显示、脱敏或隐藏；编辑入口只在当前允许操作含EDIT时出现。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来源系统、字段映射、批次范围、试运行差异、错误记录、执行检查点、对账与回滚</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关联列表返回对象类型、编号、名称、状态、关系、关键时间和详情地址；按权限分页加载。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支持按记录类型筛选；默认最新优先，时间字段统一使用香港时间展示。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OS-OPS-PRD-34-DA01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配置批次</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运营管理员或该配置项负责人</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选择实体、范围、映射和校验规则。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OS-OPS-PRD-34-DA02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试运行</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只生成差异和错误报告，不写正式数据。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OS-OPS-PRD-34-DA03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执行</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按批次和检查点写入并记录源主键。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OS-OPS-PRD-34-DA04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对账</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校验数量、金额、状态和关联完整性。 成功后刷新数据版本、状态、时间线、关联数量和当前允许操作；失败不得提前改变界面主状态。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OS-OPS-PRD-34-DA05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回滚</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用户登录有效；目标对象存在且属于用户数据权限范围；当前状态包含该动作；页面持有最新数据版本和当前允许操作。涉及金额、库存、附件或第三方结果时必须回源确认。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按批次撤销可逆写入并保留审计。 成功后刷新数据版本、状态、时间线、关联数量和当前允许操作；失败不得提前改变界面主状态。</w:t>
            </w:r>
          </w:p>
        </w:tc>
      </w:tr>
    </w:tbl>
    <w:p>
      <w:pPr>
        <w:spacing w:after="0"/>
      </w:pPr>
    </w:p>
    <w:p>
      <w:pPr>
        <w:pStyle w:val="ListBullet"/>
      </w:pPr>
      <w:r>
        <w:t>主动作与次动作严格按照当前允许操作显示并固定操作类型映射</w:t>
      </w:r>
    </w:p>
    <w:p>
      <w:pPr>
        <w:pStyle w:val="ListBullet"/>
      </w:pPr>
      <w:r>
        <w:t>破坏性、资金、权限、发布、作废和关闭动作必须二次确认并显示影响范围</w:t>
      </w:r>
    </w:p>
    <w:p>
      <w:pPr>
        <w:pStyle w:val="ListBullet"/>
      </w:pPr>
      <w:r>
        <w:t>提交携带id、预期数据版本和客户端请求编号，服务端重复校验角色、数据范围、状态及业务前置</w:t>
      </w:r>
    </w:p>
    <w:p>
      <w:pPr>
        <w:pStyle w:val="ListBullet"/>
      </w:pPr>
      <w:r>
        <w:t>动作超时先用客户端请求编号查询结果，禁止直接重复扣款、发券、发通知、发布或迁移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/ops/v1/业务数据-migrations/{id}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返回基本资料、状态、数据版本、字段权限、当前允许操作、关联计数和各信息组状态。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/ops/v1/业务数据-migrations/{id}/timeline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/ops/v1/业务数据-migrations/{id}/relations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按关联类型分页查询，并执行目标对象数据范围和字段权限。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/ops/v1/业务数据-migrations/{id}/activities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/ops/v1/业务数据-migrations/{id}/actions/{操作类型}</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携带预期数据版本和客户端请求编号；返回新数据版本、状态、当前允许操作及副作用任务。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数据迁移.详情变化事件.v1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包含事件编号、业务对象编号、数据版本和发生变化的页面区域；前端只刷新受影响信息组。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当前状态、时间线、操作记录和当前允许操作使用同一id与数据版本且可以相互解释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每个动作同时校验角色、数据权限范围、状态、预期数据版本和业务前置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409并发冲突保留未提交输入并提示最新版本，重复客户端请求编号不产生重复副作用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详情变更事件只刷新发生变化的页面区域，重新查询后各页签数据与主域一致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配置批次</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选择实体、范围、映射和校验规则。</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试运行</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只生成差异和错误报告，不写正式数据。</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执行</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按批次和检查点写入并记录源主键。</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OS-OPS-PRD-34-FP04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对账</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校验数量、金额、状态和关联完整性。</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OS-OPS-PRD-34-FP05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回滚</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按批次撤销可逆写入并保留审计。</w:t>
            </w:r>
          </w:p>
        </w:tc>
      </w:tr>
    </w:tbl>
    <w:p>
      <w:pPr>
        <w:spacing w:after="0"/>
      </w:pPr>
    </w:p>
    <w:p>
      <w:pPr>
        <w:pStyle w:val="Heading2"/>
      </w:pPr>
      <w:r>
        <w:t>6.1 配置批次</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OS-OPS-PRD-34-FP01。功能目的为选择实体、范围、映射和校验规则。</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运营管理员或该配置项负责人；从列表右上角管理入口或详情页编辑入口进入。入口显示前先校验菜单权限、动作权限和数据范围。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打开编辑界面并显示当前数据版本，维护批次名称、来源系统、数据实体、源查询范围、目标版本、字段映射版本、去重规则、校验规则、试运行、计划时间、负责人、回滚方案；受引用字段变更时展示影响对象，保存前确认生效范围。</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服务端以预期数据版本执行并发控制，校验引用关系和生效时间；保存新版本并记录变更前后值。选择实体、范围、映射和校验规则。</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每条目标记录保存来源系统、源主键和批次。所有校验必须由服务端再次执行，前端校验只用于即时反馈。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页面提示“配置批次成功”，刷新对象状态、数据版本、当前允许操作、关联对象和时间线；如产生异步任务，同时显示任务编号和进度入口。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迁移期间小程序读取切换按实体灰度。跨端消息只携带业务编号，接收端打开后重新鉴权并查询最新状态。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在允许状态下完成配置批次时仅产生一次预期数据变化和一次审计记录；越权、错误状态、重复提交及版本冲突均不得产生重复对象或越级状态。</w:t>
      </w:r>
    </w:p>
    <w:p>
      <w:pPr>
        <w:pStyle w:val="Heading2"/>
      </w:pPr>
      <w:r>
        <w:t>6.2 试运行</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OS-OPS-PRD-34-FP02。功能目的为只生成差异和错误报告，不写正式数据。</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在详情页执行试运行，填写或核对计划时间、负责人、开始时间、结束时间、状态；界面随步骤显示当前节点、下一步和可撤回条件。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/ops/v1/业务数据-migrations/{id}/actions/{action}，校验权限、当前状态、预期数据版本和业务不变量，在事务中写入状态及时间线。只生成差异和错误报告，不写正式数据。</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每条目标记录保存来源系统、源主键和批次；字段映射版本不可在执行中修改。所有校验必须由服务端再次执行，前端校验只用于即时反馈。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页面提示“试运行成功”，刷新对象状态、数据版本、当前允许操作、关联对象和时间线；如产生异步任务，同时显示任务编号和进度入口。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双写阶段以主系统为准并记录差异。跨端消息只携带业务编号，接收端打开后重新鉴权并查询最新状态。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在允许状态下完成试运行时仅产生一次预期数据变化和一次审计记录；越权、错误状态、重复提交及版本冲突均不得产生重复对象或越级状态。</w:t>
      </w:r>
    </w:p>
    <w:p>
      <w:pPr>
        <w:pStyle w:val="Heading2"/>
      </w:pPr>
      <w:r>
        <w:t>6.3 执行</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OS-OPS-PRD-34-FP03。功能目的为按批次和检查点写入并记录源主键。</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在详情页执行执行，填写或核对计划时间、负责人、开始时间、结束时间、状态；界面随步骤显示当前节点、下一步和可撤回条件。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/ops/v1/业务数据-migrations/{id}/actions/{action}，校验权限、当前状态、预期数据版本和业务不变量，在事务中写入状态及时间线。按批次和检查点写入并记录源主键。</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字段映射版本不可在执行中修改；正式执行前需备份和审批。所有校验必须由服务端再次执行，前端校验只用于即时反馈。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页面提示“执行成功”，刷新对象状态、数据版本、当前允许操作、关联对象和时间线；如产生异步任务，同时显示任务编号和进度入口。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迁移完成后跨端编号映射持续可查询。跨端消息只携带业务编号，接收端打开后重新鉴权并查询最新状态。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在允许状态下完成执行时仅产生一次预期数据变化和一次审计记录；越权、错误状态、重复提交及版本冲突均不得产生重复对象或越级状态。</w:t>
      </w:r>
    </w:p>
    <w:p>
      <w:pPr>
        <w:pStyle w:val="Heading2"/>
      </w:pPr>
      <w:r>
        <w:t>6.4 对账</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OS-OPS-PRD-34-FP04。功能目的为校验数量、金额、状态和关联完整性。</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在详情页执行对账，填写或核对计划时间、负责人、开始时间、结束时间、状态；界面随步骤显示当前节点、下一步和可撤回条件。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/ops/v1/业务数据-migrations/{id}/actions/{action}，校验权限、当前状态、预期数据版本和业务不变量，在事务中写入状态及时间线。校验数量、金额、状态和关联完整性。</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金额和状态必须专项对账。所有校验必须由服务端再次执行，前端校验只用于即时反馈。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页面提示“对账成功”，刷新对象状态、数据版本、当前允许操作、关联对象和时间线；如产生异步任务，同时显示任务编号和进度入口。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迁移期间小程序读取切换按实体灰度。跨端消息只携带业务编号，接收端打开后重新鉴权并查询最新状态。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在允许状态下完成对账时仅产生一次预期数据变化和一次审计记录；越权、错误状态、重复提交及版本冲突均不得产生重复对象或越级状态。</w:t>
      </w:r>
    </w:p>
    <w:p>
      <w:pPr>
        <w:pStyle w:val="Heading2"/>
      </w:pPr>
      <w:r>
        <w:t>6.5 回滚</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OS-OPS-PRD-34-FP05。功能目的为按批次撤销可逆写入并保留审计。</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用户登录有效；目标对象存在且属于用户数据权限范围；当前状态包含该动作；页面持有最新数据版本和当前允许操作。涉及金额、库存、附件或第三方结果时必须回源确认。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在详情或行操作中触发回滚，界面展示当前状态、目标状态、影响范围和原因；高风险动作二次确认。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/ops/v1/业务数据-migrations/{id}/actions/{action}，校验权限、当前状态、预期数据版本和业务不变量，在事务中写入状态及时间线。按批次撤销可逆写入并保留审计。</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每条目标记录保存来源系统、源主键和批次；字段映射版本不可在执行中修改。所有校验必须由服务端再次执行，前端校验只用于即时反馈。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页面提示“回滚成功”，刷新对象状态、数据版本、当前允许操作、关联对象和时间线；如产生异步任务，同时显示任务编号和进度入口。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400定位到具体字段并保留输入；403隐藏敏感内容并记录拒绝审计；409展示最新状态并要求刷新；超时先按客户端请求编号查询执行结果；部分成功展示逐项明细和补偿入口。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双写阶段以主系统为准并记录差异。跨端消息只携带业务编号，接收端打开后重新鉴权并查询最新状态。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在允许状态下完成回滚时仅产生一次预期数据变化和一次审计记录；越权、错误状态、重复提交及版本冲突均不得产生重复对象或越级状态。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提交客户端请求编号、预期数据版本和业务参数</w:t>
      </w:r>
    </w:p>
    <w:p>
      <w:pPr>
        <w:pStyle w:val="ListBullet"/>
      </w:pPr>
      <w:r>
        <w:t>服务端校验身份、权限、数据范围、对象状态和业务不变量</w:t>
      </w:r>
    </w:p>
    <w:p>
      <w:pPr>
        <w:pStyle w:val="ListBullet"/>
      </w:pPr>
      <w:r>
        <w:t>事务提交后返回业务编号、数据版本、状态、当前允许操作和副作用任务编号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数据迁移</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草稿→待审批→试运行→待执行→执行中→校验中→成功/部分成功/失败→已回滚</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每条目标记录保存来源系统、源主键和批次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字段映射版本不可在执行中修改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错误记录可修复后增量重跑</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金额和状态必须专项对账</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正式执行前需备份和审批</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所有写请求携带客户端请求编号和预期数据版本，重复请求返回首次结果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服务端返回当前允许操作，前端仅据此展示按钮，后端仍逐动作鉴权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迁移期间小程序读取切换按实体灰度</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双写阶段以主系统为准并记录差异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迁移完成后跨端编号映射持续可查询</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客户端缓存仅用于展示，金额、库存、状态和当前允许操作必须回源</w:t>
      </w:r>
    </w:p>
    <w:p>
      <w:pPr>
        <w:pStyle w:val="ListBullet"/>
      </w:pPr>
      <w:r>
        <w:t>离线或网络重试沿用同一客户端请求编号，禁止产生重复业务对象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/ops/v1/业务数据-migrations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分页、排序、筛选、数据权限范围、字段脱敏和总数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/ops/v1/业务数据-migrations/{id}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返回数据版本、关联对象、时间线和当前允许操作</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/ops/v1/业务数据-migrations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使用客户端请求编号幂等，返回业务编号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/ops/v1/业务数据-migrations/{id}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使用预期数据版本，冲突返回409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/ops/v1/业务数据-migrations/{id}/actions/{action}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数据迁移.Changed.v1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包含事件编号、业务对象编号、数据版本、发生时间和最小业务数据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返回409和最新数据版本摘要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每个操作仅在当前允许操作允许时显示，直接调用接口仍执行权限与状态校验。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OS-OPS-PRD-34-AC07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OS-OPS-PRD-34-AC08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OS-OPS-PRD-34  |  数据迁移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