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总纲与研发分工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全局导航、公共规则、模块依赖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OS-OPS-PRD-00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统一产品边界、跨端契约和研发分包。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总纲与研发分工的列表、详情、创建、编辑和状态动作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本模块覆盖：全局导航、公共规则、模块依赖。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按分派和当前允许操作执行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销售转化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2  签约付款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3  续租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4  退租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5  转仓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6  迷你箱履约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7  工单 BPMN泳道图；可编辑源文件见BPMN流程图目录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8  营销核销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M00-01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除总纲外，一份文档只对应一个独立研发和验收模块。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M00-02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复用客户号、L、OP、SO、合同号、保单号、箱号和WO号。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M00-03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状态、金额、权限以后台主域为唯一事实源。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M00-04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规则4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所有写入使用客户端请求编号、预期数据版本和Outbox。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M00-90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支持关键词、状态、门店/负责人和时间筛选；详情展示关联对象、当前允许操作和审计时间线。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M00-91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总纲与研发分工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实际状态以本模块规则和当前允许操作为准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跨端提交先落后台业务记录并返回业务编号；重复客户端请求编号返回原结果。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所有对象返回id、业务单号、数据版本、创建时间、更新时间；业务编号不可用展示文案替代。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携带客户端请求编号与预期数据版本；服务端校验身份、数据范围、状态与必填。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返回当前允许操作；客户端只作展示控制，后端仍逐动作鉴权。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服务器时间、香港时间业务日；金额用最小货币单位并显式币种。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数据版本冲突要求刷新详情和当前允许操作，禁止最后写入覆盖。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总纲与研发分工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