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订单中心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订单列表、订单详情、审批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以SO统一承接成交、金额快照和下游履约条件。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订单中心的列表、详情、创建、编辑和状态动作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本模块覆盖：订单列表、订单详情、审批。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签约付款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M05-01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SO区分迷你仓/迷你箱并保存L/OP来源。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M05-02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原价、优惠、税费、按金、应付和币种按版本冻结。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M05-03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合同、付款、保险和履约子状态独立；取消通过补偿流程处理。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M05-90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M05-91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订单中心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订单中心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