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客户档案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客户列表、客户360详情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OS-OPS-PRD-10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建立唯一客户档案、归属、隐私和跨实体时间线。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客户档案的列表、详情、创建、编辑和状态动作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本模块覆盖：客户列表、客户360详情。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M10-01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客户号不可变，手机号和邮箱仅作匹配因子。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M10-02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疑似重复只提示，合并需审批并保留旧号映射。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M10-03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敏感字段按角色脱敏，客户360数量与各业务域一致。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M10-90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M10-91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客户档案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客户档案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