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退租管理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退租列表、退租详情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处理退租审批、清仓验收、退款和资产释放。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退租管理的列表、详情、创建、编辑和状态动作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本模块覆盖：退租列表、退租详情。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退租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M15-01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应退金额按合同计算租金、按金、费用和优惠分摊。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M15-02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清仓验收需照片、损坏和物品清空记录。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M15-03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满足验收和退款规则后才终止合同并释放仓位。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M15-90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M15-91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退租管理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退租管理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