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跨端API契约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OS-OPS-PRD-31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定义运营后台、客户小程序、工单小程序和AIWA之间统一的身份、请求、响应、错误、幂等和版本规则。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定义运营后台、客户小程序、工单小程序和AIWA之间统一的身份、请求、响应、错误、幂等和版本规则。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OS-OPS-PRD-31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接口编号、路径或负责人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调用端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方法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版本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接口编号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方法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路径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调用端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权限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请求模型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响应模型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幂等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限流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超时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OS-OPS-PRD-31-L13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接口名称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业务域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方法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路径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调用端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权限点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请求Schema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响应Schema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错误码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幂等键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限流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超时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版本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变更说明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新增契约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定义Schema、错误码和示例。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评审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由调用端、服务端、测试和安全确认。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发布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生成版本和变更日志。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兼容性检查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阻止未声明的破坏性变更。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OS-OPS-PRD-31-A05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废弃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给出迁移期限和调用量。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跨端API契约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草稿→评审中→已发布→已废弃；兼容版本并行→下线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时间使用ISO 8601并明确Asia/Hong_Kong业务日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金额使用最小货币单位和币种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列表分页、排序和错误结构统一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服务端逐动作鉴权并返回allowedActions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客户小程序只访问本人资源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工单小程序支持安全的离线重试和幂等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AIWA仅调用白名单工具并使用最小字段集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/ops/v1/integration-contracts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/ops/v1/integration-contracts/{id}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/ops/v1/integration-contracts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/ops/v1/integration-contracts/{id}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/ops/v1/integration-contracts/{id}/actions/{action}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跨端API契约.Changed.v1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OS-OPS-PRD-31-AC08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OS-OPS-PRD-31  |  跨端API契约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