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保险产品管理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OS-OPS-PRD-07  |  V2.3  |  2026-09-09</w:t>
      </w:r>
    </w:p>
    <w:p>
      <w:pPr>
        <w:spacing w:before="1440"/>
        <w:jc w:val="center"/>
      </w:pPr>
      <w:r>
        <w:rPr>
          <w:rFonts w:ascii="Calibri" w:hAnsi="Calibri" w:eastAsia="Microsoft YaHei"/>
          <w:b w:val="0"/>
          <w:color w:val="1F2937"/>
          <w:sz w:val="22"/>
        </w:rPr>
        <w:t>维护第三方保险产品、承保机构接入、费率、适用业务和销售启停规则。</w:t>
      </w:r>
    </w:p>
    <w:p>
      <w:r>
        <w:br w:type="page"/>
      </w:r>
    </w:p>
    <w:p>
      <w:pPr>
        <w:pStyle w:val="Heading1"/>
      </w:pPr>
      <w:r>
        <w:t>1 文档目标与范围</w:t>
      </w:r>
    </w:p>
    <w:p>
      <w:r>
        <w:t>维护第三方保险产品、承保机构接入、费率、适用业务和销售启停规则。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7-insurance-produc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保险产品管理列表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OS-OPS-PRD-07-FP02 立即同步；OS-OPS-PRD-07-FP03 发布启用；OS-OPS-PRD-07-FP04 停用；OS-OPS-PRD-07-FP05 下载条款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7-insurance-product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新增保险产品表单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OS-OPS-PRD-07-FP01 新增或编辑产品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产品名称或代码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保险机构</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适用业务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同步状态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产品名称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第三方产品代码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保险机构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适用业务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保障金额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参考保费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条款版本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同步状态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第三方产品代码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保险机构</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保障额度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费率或固定保费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币种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条款文件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条款版本</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失效时间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同步配置</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新增或编辑产品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校验机构、代码、保障和费率区间，保存草稿版本。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立即同步</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向承保机构拉取或推送产品信息，展示差异和任务结果。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发布启用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校验条款、费率和适用范围后发布。</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禁止新订单选择，不影响既有保单。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下载条款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按权限下载当前或历史版本并记录审计。</w:t>
            </w:r>
          </w:p>
        </w:tc>
      </w:tr>
    </w:tbl>
    <w:p>
      <w:pPr>
        <w:spacing w:after="0"/>
      </w:pPr>
    </w:p>
    <w:p>
      <w:pPr>
        <w:pStyle w:val="Heading2"/>
      </w:pPr>
      <w:r>
        <w:t>6.1 新增或编辑产品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OS-OPS-PRD-07-FP01。功能目的为校验机构、代码、保障和费率区间，保存草稿版本。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产品名称、第三方产品代码、保险机构、适用业务、保障额度、费率或固定保费、币种、条款文件、条款版本、生效时间、失效时间、销售状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服务端使用clientRequestId幂等校验，在事务内生成业务编号、主对象、初始状态和审计记录；事务提交后发布领域事件。校验机构、代码、保障和费率区间，保存草稿版本。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第三方产品代码在同一机构内唯一；停用产品不得用于新投保。所有校验必须由服务端再次执行，前端校验只用于即时反馈。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页面提示“新增或编辑产品成功”，刷新对象状态、version、allowedActions、关联对象和时间线；如产生异步任务，同时显示任务编号和进度入口。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客户小程序只展示当前可售产品和适用订单。跨端消息只携带业务编号，接收端打开后重新鉴权并查询最新状态。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在允许状态下完成新增或编辑产品时仅产生一次预期数据变化和一次审计记录；越权、错误状态、重复提交及版本冲突均不得产生重复对象或越级状态。</w:t>
      </w:r>
    </w:p>
    <w:p>
      <w:pPr>
        <w:pStyle w:val="Heading2"/>
      </w:pPr>
      <w:r>
        <w:t>6.2 立即同步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OS-OPS-PRD-07-FP02。功能目的为向承保机构拉取或推送产品信息，展示差异和任务结果。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在详情页执行立即同步，填写或核对生效时间、失效时间、销售状态、保障金额、更新时间、同步状态、状态；界面随步骤显示当前节点、下一步和可撤回条件。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/ops/v1/insurance-products/{id}/actions/{action}，校验权限、当前状态、expectedVersion和业务不变量，在事务中写入状态及时间线。向承保机构拉取或推送产品信息，展示差异和任务结果。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同步差异需人工确认后覆盖本地关键字段。所有校验必须由服务端再次执行，前端校验只用于即时反馈。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页面提示“立即同步成功”，刷新对象状态、version、allowedActions、关联对象和时间线；如产生异步任务，同时显示任务编号和进度入口。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投保页显示产品版本、保费和保障摘要。跨端消息只携带业务编号，接收端打开后重新鉴权并查询最新状态。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在允许状态下完成立即同步时仅产生一次预期数据变化和一次审计记录；越权、错误状态、重复提交及版本冲突均不得产生重复对象或越级状态。</w:t>
      </w:r>
    </w:p>
    <w:p>
      <w:pPr>
        <w:pStyle w:val="Heading2"/>
      </w:pPr>
      <w:r>
        <w:t>6.3 发布启用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OS-OPS-PRD-07-FP03。功能目的为校验条款、费率和适用范围后发布。</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/ops/v1/insurance-products/{id}/actions/{action}，校验权限、当前状态、expectedVersion和业务不变量，在事务中写入状态及时间线。校验条款、费率和适用范围后发布。</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发布版本必须绑定不可变条款文件。所有校验必须由服务端再次执行，前端校验只用于即时反馈。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产品停用不改变历史保单文件和理赔入口。跨端消息只携带业务编号，接收端打开后重新鉴权并查询最新状态。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在允许状态下完成发布启用时仅产生一次预期数据变化和一次审计记录；越权、错误状态、重复提交及版本冲突均不得产生重复对象或越级状态。</w:t>
      </w:r>
    </w:p>
    <w:p>
      <w:pPr>
        <w:pStyle w:val="Heading2"/>
      </w:pPr>
      <w:r>
        <w:t>6.4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OS-OPS-PRD-07-FP04。功能目的为禁止新订单选择，不影响既有保单。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/ops/v1/insurance-products/{id}/actions/{action}，校验权限、当前状态、expectedVersion和业务不变量，在事务中写入状态及时间线。禁止新订单选择，不影响既有保单。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停用产品不得用于新投保。所有校验必须由服务端再次执行，前端校验只用于即时反馈。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客户小程序只展示当前可售产品和适用订单。跨端消息只携带业务编号，接收端打开后重新鉴权并查询最新状态。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6.5 下载条款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OS-OPS-PRD-07-FP05。功能目的为按权限下载当前或历史版本并记录审计。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服务端冻结查询条件和dataScope并创建异步任务；逐条校验权限、版本和状态，返回成功、失败及原因明细。按权限下载当前或历史版本并记录审计。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发布版本必须绑定不可变条款文件。所有校验必须由服务端再次执行，前端校验只用于即时反馈。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界面创建下载条款任务并显示任务编号、生成进度、有效期和下载入口；下载内容与任务冻结的筛选及列权限一致。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投保页显示产品版本、保费和保障摘要。跨端消息只携带业务编号，接收端打开后重新鉴权并查询最新状态。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相同筛选和字段权限生成的下载条款数据量与列表一致；重复提交复用幂等结果，越权字段不进入文件。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保险产品管理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草稿→待同步→已同步→启用→停用；同步失败→待重试/人工处理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第三方产品代码在同一机构内唯一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费率生效区间不得重叠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发布版本必须绑定不可变条款文件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同步差异需人工确认后覆盖本地关键字段</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停用产品不得用于新投保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客户小程序只展示当前可售产品和适用订单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投保页显示产品版本、保费和保障摘要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产品停用不改变历史保单文件和理赔入口</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/ops/v1/insurance-products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/ops/v1/insurance-products/{id}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/ops/v1/insurance-products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/ops/v1/insurance-products/{id}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/ops/v1/insurance-products/{id}/actions/{action}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保险产品管理.Changed.v1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OS-OPS-PRD-07  |  保险产品管理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