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店铺管理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OS-OPS-PRD-12  |  V2.3  |  2026-09-09</w:t>
      </w:r>
    </w:p>
    <w:p>
      <w:pPr>
        <w:spacing w:before="1440"/>
        <w:jc w:val="center"/>
      </w:pPr>
      <w:r>
        <w:rPr>
          <w:rFonts w:ascii="Calibri" w:hAnsi="Calibri" w:eastAsia="Microsoft YaHei"/>
          <w:b w:val="0"/>
          <w:color w:val="1F2937"/>
          <w:sz w:val="22"/>
        </w:rPr>
        <w:t>维护门店主数据、地址、服务能力、营业时间、仓位汇总和VR实景入口。</w:t>
      </w:r>
    </w:p>
    <w:p>
      <w:r>
        <w:br w:type="page"/>
      </w:r>
    </w:p>
    <w:p>
      <w:pPr>
        <w:pStyle w:val="Heading1"/>
      </w:pPr>
      <w:r>
        <w:t>1 文档目标与范围</w:t>
      </w:r>
    </w:p>
    <w:p>
      <w:r>
        <w:t>维护门店主数据、地址、服务能力、营业时间、仓位汇总和VR实景入口。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OS-OPS-PRD-12</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V2.3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12-store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店铺管理列表与经营数据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OS-OPS-PRD-12-FP03 查看仓位；OS-OPS-PRD-12-FP04 启用或禁用；OS-OPS-PRD-12-FP05 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界面同时呈现资产或履约对象、当前状态、位置/归属信息、筛选条件和业务操作入口。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选择门店、区域或状态后刷新对象范围；状态动作先校验占用关系和版本，成功后刷新资产状态及关联订单/工单。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2" name="Picture 2"/>
            <wp:cNvGraphicFramePr>
              <a:graphicFrameLocks noChangeAspect="1"/>
            </wp:cNvGraphicFramePr>
            <a:graphic>
              <a:graphicData uri="http://schemas.openxmlformats.org/drawingml/2006/picture">
                <pic:pic>
                  <pic:nvPicPr>
                    <pic:cNvPr id="0" name="ops-12-stores-add.png"/>
                    <pic:cNvPicPr/>
                  </pic:nvPicPr>
                  <pic:blipFill>
                    <a:blip r:embed="rId12"/>
                    <a:stretch>
                      <a:fillRect/>
                    </a:stretch>
                  </pic:blipFill>
                  <pic:spPr>
                    <a:xfrm>
                      <a:off x="0" y="0"/>
                      <a:ext cx="6172200" cy="3857625"/>
                    </a:xfrm>
                    <a:prstGeom prst="rect"/>
                  </pic:spPr>
                </pic:pic>
              </a:graphicData>
            </a:graphic>
          </wp:inline>
        </w:drawing>
      </w:r>
    </w:p>
    <w:p>
      <w:pPr>
        <w:pStyle w:val="Caption"/>
        <w:jc w:val="center"/>
      </w:pPr>
      <w:r>
        <w:t>图 2-2  新增店铺表单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OS-OPS-PRD-12-FP01 新增店铺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3" name="Picture 3"/>
            <wp:cNvGraphicFramePr>
              <a:graphicFrameLocks noChangeAspect="1"/>
            </wp:cNvGraphicFramePr>
            <a:graphic>
              <a:graphicData uri="http://schemas.openxmlformats.org/drawingml/2006/picture">
                <pic:pic>
                  <pic:nvPicPr>
                    <pic:cNvPr id="0" name="ops-12-stores-edit.png"/>
                    <pic:cNvPicPr/>
                  </pic:nvPicPr>
                  <pic:blipFill>
                    <a:blip r:embed="rId13"/>
                    <a:stretch>
                      <a:fillRect/>
                    </a:stretch>
                  </pic:blipFill>
                  <pic:spPr>
                    <a:xfrm>
                      <a:off x="0" y="0"/>
                      <a:ext cx="6172200" cy="3857625"/>
                    </a:xfrm>
                    <a:prstGeom prst="rect"/>
                  </pic:spPr>
                </pic:pic>
              </a:graphicData>
            </a:graphic>
          </wp:inline>
        </w:drawing>
      </w:r>
    </w:p>
    <w:p>
      <w:pPr>
        <w:pStyle w:val="Caption"/>
        <w:jc w:val="center"/>
      </w:pPr>
      <w:r>
        <w:t>图 2-3  编辑店铺表单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OS-OPS-PRD-12-FP02 编辑店铺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编辑界面回显当前对象、可修改字段、只读标识、版本信息以及保存与取消操作。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打开时回源读取最新数据；只提交变化字段并携带expectedVersion；发生并发冲突时保留用户输入并提示刷新比较。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店铺名称、编号或地址</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是否支持VR</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开业日期</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OS-OPS-PRD-12-L01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店铺ID</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OS-OPS-PRD-12-L02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店铺名称</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OS-OPS-PRD-12-L03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店铺代码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OS-OPS-PRD-12-L04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区域</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OS-OPS-PRD-12-L05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开业日期</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按Asia/Hong_Kong显示；空值显示—，排序使用原始时间。</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OS-OPS-PRD-12-L06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简短地址</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OS-OPS-PRD-12-L07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仓位总数</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OS-OPS-PRD-12-L08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已租</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OS-OPS-PRD-12-L09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可租</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OS-OPS-PRD-12-L10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出租率</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OS-OPS-PRD-12-L11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VR实景</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OS-OPS-PRD-12-L12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以标签显示服务端枚举；不可由前端自行推导。</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OS-OPS-PRD-12-L13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OS-OPS-PRD-12-F01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店铺名称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OS-OPS-PRD-12-F02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店铺代码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OS-OPS-PRD-12-F03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区域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OS-OPS-PRD-12-F04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详细地址</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OS-OPS-PRD-12-F05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经度</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OS-OPS-PRD-12-F06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纬度</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OS-OPS-PRD-12-F07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联系电话</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区号加电话号码</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保存标准化E.164值；香港号码按8位校验。</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OS-OPS-PRD-12-F08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营业时间</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OS-OPS-PRD-12-F09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开业日期</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OS-OPS-PRD-12-F10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服务类型</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OS-OPS-PRD-12-F11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预约容量</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OS-OPS-PRD-12-F12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负责人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OS-OPS-PRD-12-F13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VR链接</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OS-OPS-PRD-12-F14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OS-OPS-PRD-12-F15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备注</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OS-OPS-PRD-12-FP01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新增店铺</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校验代码唯一、地址和坐标，保存服务配置。</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OS-OPS-PRD-12-FP02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编辑店铺</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关键营业配置变更需提示受影响预约。</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OS-OPS-PRD-12-FP03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查看仓位</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跳转迷你仓管理并锁定店铺筛选。</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OS-OPS-PRD-12-FP04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启用或禁用</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禁用前检查未来预约和有效库存。</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OS-OPS-PRD-12-FP05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移除</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仅无关联业务的测试门店可物理移除。</w:t>
            </w:r>
          </w:p>
        </w:tc>
      </w:tr>
    </w:tbl>
    <w:p>
      <w:pPr>
        <w:spacing w:after="0"/>
      </w:pPr>
    </w:p>
    <w:p>
      <w:pPr>
        <w:pStyle w:val="Heading2"/>
      </w:pPr>
      <w:r>
        <w:t>6.1 新增店铺</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OS-OPS-PRD-12-FP01。功能目的为校验代码唯一、地址和坐标，保存服务配置。</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店铺名称、店铺代码、区域、详细地址、经度、纬度、联系电话、营业时间、开业日期、服务类型、预约容量、负责人；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服务端使用clientRequestId幂等校验，在事务内生成业务编号、主对象、初始状态和审计记录；事务提交后发布领域事件。校验代码唯一、地址和坐标，保存服务配置。</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店铺代码全局唯一且发布后不可修改。所有校验必须由服务端再次执行，前端校验只用于即时反馈。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页面提示“新增店铺成功”，刷新对象状态、version、allowedActions、关联对象和时间线；如产生异步任务，同时显示任务编号和进度入口。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客户小程序只展示营业中且支持所选服务的门店。跨端消息只携带业务编号，接收端打开后重新鉴权并查询最新状态。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在允许状态下完成新增店铺时仅产生一次预期数据变化和一次审计记录；越权、错误状态、重复提交及版本冲突均不得产生重复对象或越级状态。</w:t>
      </w:r>
    </w:p>
    <w:p>
      <w:pPr>
        <w:pStyle w:val="Heading2"/>
      </w:pPr>
      <w:r>
        <w:t>6.2 编辑店铺</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OS-OPS-PRD-12-FP02。功能目的为关键营业配置变更需提示受影响预约。</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运营管理员或该配置项负责人；从列表右上角管理入口或详情页编辑入口进入。入口显示前先校验菜单权限、动作权限和数据范围。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编辑界面并显示当前version，维护店铺名称、店铺代码、区域、详细地址、经度、纬度、联系电话、营业时间、开业日期、服务类型、预约容量、负责人；受引用字段变更时展示影响对象，保存前确认生效范围。</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服务端以expectedVersion执行并发控制，校验引用关系和生效时间；保存新版本并记录变更前后值。关键营业配置变更需提示受影响预约。</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店铺代码全局唯一且发布后不可修改。所有校验必须由服务端再次执行，前端校验只用于即时反馈。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页面提示“编辑店铺成功”，刷新对象状态、version、allowedActions、关联对象和时间线；如产生异步任务，同时显示任务编号和进度入口。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预约时段和容量来自门店配置。跨端消息只携带业务编号，接收端打开后重新鉴权并查询最新状态。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在允许状态下完成编辑店铺时仅产生一次预期数据变化和一次审计记录；越权、错误状态、重复提交及版本冲突均不得产生重复对象或越级状态。</w:t>
      </w:r>
    </w:p>
    <w:p>
      <w:pPr>
        <w:pStyle w:val="Heading2"/>
      </w:pPr>
      <w:r>
        <w:t>6.3 查看仓位</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OS-OPS-PRD-12-FP03。功能目的为跳转迷你仓管理并锁定店铺筛选。</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从卡片、列表或关联编号进入，加载店铺名称、店铺代码、营业时间、开业日期、负责人、状态、备注、店铺ID及时间线；切换页签或筛选不改变主对象，返回时保留来源页条件。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/ops/v1/stores；返回version、关联对象、时间线和allowedActions。跳转迷你仓管理并锁定店铺筛选。</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仓位汇总从资产主域计算；出租率分母排除禁用和维修仓位。所有校验必须由服务端再次执行，前端校验只用于即时反馈。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界面完成查看仓位并显示最新数据、截止时间、关联对象和允许操作；查询本身不改变业务状态。涉及敏感原文查看时单独记录访问审计。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工单小程序按店铺限制可见任务。跨端消息只携带业务编号，接收端打开后重新鉴权并查询最新状态。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查看仓位只返回dataScope内且按权限脱敏的数据；刷新前后无业务写入，筛选、详情和导出对同一对象的字段值一致。</w:t>
      </w:r>
    </w:p>
    <w:p>
      <w:pPr>
        <w:pStyle w:val="Heading2"/>
      </w:pPr>
      <w:r>
        <w:t>6.4 启用或禁用</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OS-OPS-PRD-12-FP04。功能目的为禁用前检查未来预约和有效库存。</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在详情或行操作中触发启用或禁用，界面展示当前状态、目标状态、影响范围和原因；高风险动作二次确认。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/ops/v1/stores/{id}/actions/{action}，校验权限、当前状态、expectedVersion和业务不变量，在事务中写入状态及时间线。禁用前检查未来预约和有效库存。</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出租率分母排除禁用和维修仓位。所有校验必须由服务端再次执行，前端校验只用于即时反馈。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页面提示“启用或禁用成功”，刷新对象状态、version、allowedActions、关联对象和时间线；如产生异步任务，同时显示任务编号和进度入口。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客户小程序只展示营业中且支持所选服务的门店。跨端消息只携带业务编号，接收端打开后重新鉴权并查询最新状态。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在允许状态下完成启用或禁用时仅产生一次预期数据变化和一次审计记录；越权、错误状态、重复提交及版本冲突均不得产生重复对象或越级状态。</w:t>
      </w:r>
    </w:p>
    <w:p>
      <w:pPr>
        <w:pStyle w:val="Heading2"/>
      </w:pPr>
      <w:r>
        <w:t>6.5 移除</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OS-OPS-PRD-12-FP05。功能目的为仅无关联业务的测试门店可物理移除。</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在详情页执行移除，填写或核对店铺名称、店铺代码、营业时间、开业日期、负责人、状态、备注、店铺ID；界面随步骤显示当前节点、下一步和可撤回条件。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/ops/v1/stores/{id}/actions/{action}，校验权限、当前状态、expectedVersion和业务不变量，在事务中写入状态及时间线。仅无关联业务的测试门店可物理移除。</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店铺代码全局唯一且发布后不可修改；仓位汇总从资产主域计算。所有校验必须由服务端再次执行，前端校验只用于即时反馈。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页面提示“移除成功”，刷新对象状态、version、allowedActions、关联对象和时间线；如产生异步任务，同时显示任务编号和进度入口。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预约时段和容量来自门店配置。跨端消息只携带业务编号，接收端打开后重新鉴权并查询最新状态。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在允许状态下完成移除时仅产生一次预期数据变化和一次审计记录；越权、错误状态、重复提交及版本冲突均不得产生重复对象或越级状态。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店铺管理</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筹备中→营业中→暂停营业→已关闭</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OS-OPS-PRD-12-R01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店铺代码全局唯一且发布后不可修改</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OS-OPS-PRD-12-R02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仓位汇总从资产主域计算</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OS-OPS-PRD-12-R03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出租率分母排除禁用和维修仓位</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OS-OPS-PRD-12-R04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关闭门店前必须完成订单、预约和资产迁移</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OS-OPS-PRD-12-R05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VR链接只允许HTTPS白名单域名</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OS-OPS-PRD-12-R06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OS-OPS-PRD-12-R07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OS-OPS-PRD-12-R08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OS-OPS-PRD-12-R09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OS-OPS-PRD-12-R10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OS-OPS-PRD-12-X01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客户小程序只展示营业中且支持所选服务的门店</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OS-OPS-PRD-12-X02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预约时段和容量来自门店配置</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OS-OPS-PRD-12-X03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工单小程序按店铺限制可见任务</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/ops/v1/stores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/ops/v1/stores/{id}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/ops/v1/stores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/ops/v1/stores/{id}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/ops/v1/stores/{id}/actions/{action}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店铺管理.Changed.v1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OS-OPS-PRD-12-AC01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OS-OPS-PRD-12-AC02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OS-OPS-PRD-12-AC03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OS-OPS-PRD-12-AC04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OS-OPS-PRD-12-AC05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OS-OPS-PRD-12-AC06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OS-OPS-PRD-12-AC07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OS-OPS-PRD-12-AC08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V2.3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OS-OPS-PRD-12  |  店铺管理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