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迷你箱资产管理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OS-OPS-PRD-17  |  V2.3  |  2026-09-09</w:t>
      </w:r>
    </w:p>
    <w:p>
      <w:pPr>
        <w:spacing w:before="1440"/>
        <w:jc w:val="center"/>
      </w:pPr>
      <w:r>
        <w:rPr>
          <w:rFonts w:ascii="Calibri" w:hAnsi="Calibri" w:eastAsia="Microsoft YaHei"/>
          <w:b w:val="0"/>
          <w:color w:val="1F2937"/>
          <w:sz w:val="22"/>
        </w:rPr>
        <w:t>以单箱为单位管理箱号、仓点、位置、绑定、租约、售价和全生命周期状态。</w:t>
      </w:r>
    </w:p>
    <w:p>
      <w:r>
        <w:br w:type="page"/>
      </w:r>
    </w:p>
    <w:p>
      <w:pPr>
        <w:pStyle w:val="Heading1"/>
      </w:pPr>
      <w:r>
        <w:t>1 文档目标与范围</w:t>
      </w:r>
    </w:p>
    <w:p>
      <w:r>
        <w:t>以单箱为单位管理箱号、仓点、位置、绑定、租约、售价和全生命周期状态。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OS-OPS-PRD-17</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V2.3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17-box.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迷你箱资产管理列表</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OS-OPS-PRD-17-FP02 绑定订单；OS-OPS-PRD-17-FP03 刷新位置；OS-OPS-PRD-17-FP04 禁用或启用；OS-OPS-PRD-17-FP05 报废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界面同时呈现资产或履约对象、当前状态、位置/归属信息、筛选条件和业务操作入口。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选择门店、区域或状态后刷新对象范围；状态动作先校验占用关系和版本，成功后刷新资产状态及关联订单/工单。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17-box-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新增迷你箱表单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OS-OPS-PRD-17-FP01 新增迷你箱</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箱号、订单、客户或位置</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仓点</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箱体状态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绑定状态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是否禁用</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到期日期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迷你箱编号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所属仓点</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当前位置</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箱体状态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绑定编号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联系人</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销售订单</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状态到期日</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租期倒计时</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销售价格</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是否禁用</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迷你箱编号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箱型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所属仓点</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当前位置</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采购批次</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资产成本</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销售价格</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箱体状态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绑定编号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联系人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销售订单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状态到期日</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OS-OPS-PRD-17-F13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禁用原因</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OS-OPS-PRD-17-F14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新增迷你箱</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生成或录入唯一箱号并登记批次、箱型和初始位置。</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绑定订单</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通过配对任务绑定客户、订单和使用团队。</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刷新位置</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读取最新物流或仓内扫描位置。</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OS-OPS-PRD-17-FP04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禁用或启用</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禁用需原因并阻止新分配。</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OS-OPS-PRD-17-FP05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报废</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审批后关闭有效绑定并保留资产历史。</w:t>
            </w:r>
          </w:p>
        </w:tc>
      </w:tr>
    </w:tbl>
    <w:p>
      <w:pPr>
        <w:spacing w:after="0"/>
      </w:pPr>
    </w:p>
    <w:p>
      <w:pPr>
        <w:pStyle w:val="Heading2"/>
      </w:pPr>
      <w:r>
        <w:t>6.1 新增迷你箱</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OS-OPS-PRD-17-FP01。功能目的为生成或录入唯一箱号并登记批次、箱型和初始位置。</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迷你箱编号、箱型、所属仓点、当前位置、采购批次、资产成本、销售价格、箱体状态、绑定编号、联系人、销售订单、状态到期日；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服务端使用clientRequestId幂等校验，在事务内生成业务编号、主对象、初始状态和审计记录；事务提交后发布领域事件。生成或录入唯一箱号并登记批次、箱型和初始位置。</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箱号全局唯一；一个箱同一时刻只能有一个有效订单绑定。所有校验必须由服务端再次执行，前端校验只用于即时反馈。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页面提示“新增迷你箱成功”，刷新对象状态、version、allowedActions、关联对象和时间线；如产生异步任务，同时显示任务编号和进度入口。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客户小程序显示本人订单下的箱号和物流状态。跨端消息只携带业务编号，接收端打开后重新鉴权并查询最新状态。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在允许状态下完成新增迷你箱时仅产生一次预期数据变化和一次审计记录；越权、错误状态、重复提交及版本冲突均不得产生重复对象或越级状态。</w:t>
      </w:r>
    </w:p>
    <w:p>
      <w:pPr>
        <w:pStyle w:val="Heading2"/>
      </w:pPr>
      <w:r>
        <w:t>6.2 绑定订单</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OS-OPS-PRD-17-FP02。功能目的为通过配对任务绑定客户、订单和使用团队。</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运营管理员或该配置项负责人；从列表右上角管理入口或详情页编辑入口进入。入口显示前先校验菜单权限、动作权限和数据范围。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编辑界面并显示当前version，维护迷你箱编号、箱型、所属仓点、当前位置、采购批次、资产成本、销售价格、箱体状态、绑定编号、联系人、销售订单、状态到期日；受引用字段变更时展示影响对象，保存前确认生效范围。</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服务端以expectedVersion执行并发控制，校验引用关系和生效时间；保存新版本并记录变更前后值。通过配对任务绑定客户、订单和使用团队。</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一个箱同一时刻只能有一个有效订单绑定。所有校验必须由服务端再次执行，前端校验只用于即时反馈。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页面提示“绑定订单成功”，刷新对象状态、version、allowedActions、关联对象和时间线；如产生异步任务，同时显示任务编号和进度入口。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工单小程序扫码更新交接和仓内位置。跨端消息只携带业务编号，接收端打开后重新鉴权并查询最新状态。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在允许状态下完成绑定订单时仅产生一次预期数据变化和一次审计记录；越权、错误状态、重复提交及版本冲突均不得产生重复对象或越级状态。</w:t>
      </w:r>
    </w:p>
    <w:p>
      <w:pPr>
        <w:pStyle w:val="Heading2"/>
      </w:pPr>
      <w:r>
        <w:t>6.3 刷新位置</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OS-OPS-PRD-17-FP03。功能目的为读取最新物流或仓内扫描位置。</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在详情页执行刷新位置，填写或核对迷你箱编号、箱体状态、绑定编号、销售订单、状态到期日、禁用原因、备注；界面随步骤显示当前节点、下一步和可撤回条件。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/ops/v1/box-assets/{id}/actions/{action}，校验权限、当前状态、expectedVersion和业务不变量，在事务中写入状态及时间线。读取最新物流或仓内扫描位置。</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位置变化必须记录来源和时间。所有校验必须由服务端再次执行，前端校验只用于即时反馈。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页面提示“刷新位置成功”，刷新对象状态、version、allowedActions、关联对象和时间线；如产生异步任务，同时显示任务编号和进度入口。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物流回调只更新节点，最终交接需人员确认。跨端消息只携带业务编号，接收端打开后重新鉴权并查询最新状态。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在允许状态下完成刷新位置时仅产生一次预期数据变化和一次审计记录；越权、错误状态、重复提交及版本冲突均不得产生重复对象或越级状态。</w:t>
      </w:r>
    </w:p>
    <w:p>
      <w:pPr>
        <w:pStyle w:val="Heading2"/>
      </w:pPr>
      <w:r>
        <w:t>6.4 禁用或启用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OS-OPS-PRD-17-FP04。功能目的为禁用需原因并阻止新分配。</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在详情或行操作中触发禁用或启用，界面展示当前状态、目标状态、影响范围和原因；高风险动作二次确认。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/ops/v1/box-assets/{id}/actions/{action}，校验权限、当前状态、expectedVersion和业务不变量，在事务中写入状态及时间线。禁用需原因并阻止新分配。</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箱号全局唯一；一个箱同一时刻只能有一个有效订单绑定。所有校验必须由服务端再次执行，前端校验只用于即时反馈。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页面提示“禁用或启用成功”，刷新对象状态、version、allowedActions、关联对象和时间线；如产生异步任务，同时显示任务编号和进度入口。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客户小程序显示本人订单下的箱号和物流状态。跨端消息只携带业务编号，接收端打开后重新鉴权并查询最新状态。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在允许状态下完成禁用或启用时仅产生一次预期数据变化和一次审计记录；越权、错误状态、重复提交及版本冲突均不得产生重复对象或越级状态。</w:t>
      </w:r>
    </w:p>
    <w:p>
      <w:pPr>
        <w:pStyle w:val="Heading2"/>
      </w:pPr>
      <w:r>
        <w:t>6.5 报废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OS-OPS-PRD-17-FP05。功能目的为审批后关闭有效绑定并保留资产历史。</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在详情页执行报废，填写或核对迷你箱编号、箱体状态、绑定编号、销售订单、状态到期日、禁用原因、备注；界面随步骤显示当前节点、下一步和可撤回条件。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/ops/v1/box-assets/{id}/actions/{action}，校验权限、当前状态、expectedVersion和业务不变量，在事务中写入状态及时间线。审批后关闭有效绑定并保留资产历史。</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维修、停用和报废箱不得分配。所有校验必须由服务端再次执行，前端校验只用于即时反馈。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页面提示“报废成功”，刷新对象状态、version、allowedActions、关联对象和时间线；如产生异步任务，同时显示任务编号和进度入口。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工单小程序扫码更新交接和仓内位置。跨端消息只携带业务编号，接收端打开后重新鉴权并查询最新状态。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在允许状态下完成报废时仅产生一次预期数据变化和一次审计记录；越权、错误状态、重复提交及版本冲突均不得产生重复对象或越级状态。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迷你箱资产管理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可用→待分配→配送中→客户处→取箱中→在仓→召回中→已返还；维修/停用/报废</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箱号全局唯一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一个箱同一时刻只能有一个有效订单绑定</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位置变化必须记录来源和时间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维修、停用和报废箱不得分配</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状态到期用于超时预警而非租约到期替代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3" name="Picture 3"/>
            <wp:cNvGraphicFramePr>
              <a:graphicFrameLocks noChangeAspect="1"/>
            </wp:cNvGraphicFramePr>
            <a:graphic>
              <a:graphicData uri="http://schemas.openxmlformats.org/drawingml/2006/picture">
                <pic:pic>
                  <pic:nvPicPr>
                    <pic:cNvPr id="0" name="17-64dc4677-0-1.png"/>
                    <pic:cNvPicPr/>
                  </pic:nvPicPr>
                  <pic:blipFill>
                    <a:blip r:embed="rId13"/>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迷你箱资产管理业务流程</w:t>
      </w:r>
    </w:p>
    <w:p>
      <w:r>
        <w:t>可编辑BPMN源文件：requirements/bpmn/迷你箱履约.bpmn。流程分支、异常补偿和人工复核必须与本文档状态机保持一致。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客户小程序显示本人订单下的箱号和物流状态</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工单小程序扫码更新交接和仓内位置</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物流回调只更新节点，最终交接需人员确认</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/ops/v1/box-assets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/ops/v1/box-assets/{id}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/ops/v1/box-assets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/ops/v1/box-assets/{id}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/ops/v1/box-assets/{id}/actions/{action}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迷你箱资产管理.Changed.v1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OS-OPS-PRD-17-AC07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OS-OPS-PRD-17-AC08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V2.3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OS-OPS-PRD-17  |  迷你箱资产管理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