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数据迁移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OS-OPS-PRD-34  |  V2.3  |  2026-09-09</w:t>
      </w:r>
    </w:p>
    <w:p>
      <w:pPr>
        <w:spacing w:before="1440"/>
        <w:jc w:val="center"/>
      </w:pPr>
      <w:r>
        <w:rPr>
          <w:rFonts w:ascii="Calibri" w:hAnsi="Calibri" w:eastAsia="Microsoft YaHei"/>
          <w:b w:val="0"/>
          <w:color w:val="1F2937"/>
          <w:sz w:val="22"/>
        </w:rPr>
        <w:t>将OSS及历史数据按可验证、可回滚的批次迁移到新领域模型。</w:t>
      </w:r>
    </w:p>
    <w:p>
      <w:r>
        <w:br w:type="page"/>
      </w:r>
    </w:p>
    <w:p>
      <w:pPr>
        <w:pStyle w:val="Heading1"/>
      </w:pPr>
      <w:r>
        <w:t>1 文档目标与范围</w:t>
      </w:r>
    </w:p>
    <w:p>
      <w:r>
        <w:t>将OSS及历史数据按可验证、可回滚的批次迁移到新领域模型。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数据迁移关联界面 空间资产与主数据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 配置批次；OS-OPS-PRD-34-FP02 试运行；OS-OPS-PRD-34-FP03 执行；OS-OPS-PRD-34-FP04 对账；OS-OPS-PRD-34-FP05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批次或实体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来源系统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执行时间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迁移批次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实体</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源表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目标对象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成功数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失败数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跳过数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校验结果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批次名称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来源系统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数据实体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源查询范围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字段映射版本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去重规则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试运行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计划时间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回滚方案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配置批次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选择实体、范围、映射和校验规则。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试运行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只生成差异和错误报告，不写正式数据。</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执行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按批次和检查点写入并记录源主键。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校验数量、金额、状态和关联完整性。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按批次撤销可逆写入并保留审计。</w:t>
            </w:r>
          </w:p>
        </w:tc>
      </w:tr>
    </w:tbl>
    <w:p>
      <w:pPr>
        <w:spacing w:after="0"/>
      </w:pPr>
    </w:p>
    <w:p>
      <w:pPr>
        <w:pStyle w:val="Heading2"/>
      </w:pPr>
      <w:r>
        <w:t>6.1 配置批次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OS-OPS-PRD-34-FP01。功能目的为选择实体、范围、映射和校验规则。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批次名称、来源系统、数据实体、源查询范围、目标版本、字段映射版本、去重规则、校验规则、试运行、计划时间、负责人、回滚方案；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服务端以expectedVersion执行并发控制，校验引用关系和生效时间；保存新版本并记录变更前后值。选择实体、范围、映射和校验规则。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页面提示“配置批次成功”，刷新对象状态、version、allowedActions、关联对象和时间线；如产生异步任务，同时显示任务编号和进度入口。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在允许状态下完成配置批次时仅产生一次预期数据变化和一次审计记录；越权、错误状态、重复提交及版本冲突均不得产生重复对象或越级状态。</w:t>
      </w:r>
    </w:p>
    <w:p>
      <w:pPr>
        <w:pStyle w:val="Heading2"/>
      </w:pPr>
      <w:r>
        <w:t>6.2 试运行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OS-OPS-PRD-34-FP02。功能目的为只生成差异和错误报告，不写正式数据。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在详情页执行试运行，填写或核对计划时间、负责人、开始时间、结束时间、状态；界面随步骤显示当前节点、下一步和可撤回条件。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/ops/v1/data-migrations/{id}/actions/{action}，校验权限、当前状态、expectedVersion和业务不变量，在事务中写入状态及时间线。只生成差异和错误报告，不写正式数据。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页面提示“试运行成功”，刷新对象状态、version、allowedActions、关联对象和时间线；如产生异步任务，同时显示任务编号和进度入口。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在允许状态下完成试运行时仅产生一次预期数据变化和一次审计记录；越权、错误状态、重复提交及版本冲突均不得产生重复对象或越级状态。</w:t>
      </w:r>
    </w:p>
    <w:p>
      <w:pPr>
        <w:pStyle w:val="Heading2"/>
      </w:pPr>
      <w:r>
        <w:t>6.3 执行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OS-OPS-PRD-34-FP03。功能目的为按批次和检查点写入并记录源主键。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在详情页执行执行，填写或核对计划时间、负责人、开始时间、结束时间、状态；界面随步骤显示当前节点、下一步和可撤回条件。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/ops/v1/data-migrations/{id}/actions/{action}，校验权限、当前状态、expectedVersion和业务不变量，在事务中写入状态及时间线。按批次和检查点写入并记录源主键。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字段映射版本不可在执行中修改；正式执行前需备份和审批。所有校验必须由服务端再次执行，前端校验只用于即时反馈。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页面提示“执行成功”，刷新对象状态、version、allowedActions、关联对象和时间线；如产生异步任务，同时显示任务编号和进度入口。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迁移完成后跨端编号映射持续可查询。跨端消息只携带业务编号，接收端打开后重新鉴权并查询最新状态。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在允许状态下完成执行时仅产生一次预期数据变化和一次审计记录；越权、错误状态、重复提交及版本冲突均不得产生重复对象或越级状态。</w:t>
      </w:r>
    </w:p>
    <w:p>
      <w:pPr>
        <w:pStyle w:val="Heading2"/>
      </w:pPr>
      <w:r>
        <w:t>6.4 对账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OS-OPS-PRD-34-FP04。功能目的为校验数量、金额、状态和关联完整性。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在详情页执行对账，填写或核对计划时间、负责人、开始时间、结束时间、状态；界面随步骤显示当前节点、下一步和可撤回条件。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/ops/v1/data-migrations/{id}/actions/{action}，校验权限、当前状态、expectedVersion和业务不变量，在事务中写入状态及时间线。校验数量、金额、状态和关联完整性。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金额和状态必须专项对账。所有校验必须由服务端再次执行，前端校验只用于即时反馈。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页面提示“对账成功”，刷新对象状态、version、allowedActions、关联对象和时间线；如产生异步任务，同时显示任务编号和进度入口。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在允许状态下完成对账时仅产生一次预期数据变化和一次审计记录；越权、错误状态、重复提交及版本冲突均不得产生重复对象或越级状态。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OS-OPS-PRD-34-FP05。功能目的为按批次撤销可逆写入并保留审计。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/ops/v1/data-migrations/{id}/actions/{action}，校验权限、当前状态、expectedVersion和业务不变量，在事务中写入状态及时间线。按批次撤销可逆写入并保留审计。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数据迁移</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草稿→待审批→试运行→待执行→执行中→校验中→成功/部分成功/失败→已回滚</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每条目标记录保存来源系统、源主键和批次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字段映射版本不可在执行中修改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错误记录可修复后增量重跑</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金额和状态必须专项对账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正式执行前需备份和审批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迁移期间小程序读取切换按实体灰度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双写阶段以主系统为准并记录差异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迁移完成后跨端编号映射持续可查询</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数据迁移.Changed.v1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OS-OPS-PRD-34  |  数据迁移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