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工单分析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分析工单数量、首次响应、解决时长、SLA达标率、来源和责任团队。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分析工单数量、首次响应、解决时长、SLA达标率、来源和责任团队。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2-workorder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22-1  工单分析指标与趋势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工单类别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优先级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对比值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变化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报表名称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维度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筛选条件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导出格式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接收邮箱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切换周期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重算所有卡片和分布图。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跳转工单列表并带入同一筛选。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查看SLA口径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展示起止节点、暂停条件和版本。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异步生成含口径和截止时间的报表。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风险处置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从风险指标创建跟进或升级任务。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数据任务：计算中→成功/部分成功/失败；风险：正常→即将超时→已超时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首次响应从建单到首次有效受理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等待客户补充期间是否暂停SLA由类别配置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重复开启工单分别计算处理区间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统计结果排除测试和已撤销工单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下钻总数与指标口径一致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工单小程序节点时间作为SLA主数据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客户回复解除等待状态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后台升级策略向负责人和主管发送通知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/ops/v1/ticket-analytics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/ops/v1/ticket-analytics/{id}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/ops/v1/ticket-analytics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/ops/v1/ticket-analytics/{id}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/ops/v1/ticket-analytics/{id}/actions/{action}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OS-OPS-PRD-22  |  工单分析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