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收款与付款凭证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OS-OPS-PRD-09  |  V2.2  |  2026-09-09</w:t>
      </w:r>
    </w:p>
    <w:p>
      <w:pPr>
        <w:spacing w:before="1440"/>
        <w:jc w:val="center"/>
      </w:pPr>
      <w:r>
        <w:rPr>
          <w:rFonts w:ascii="Calibri" w:hAnsi="Calibri" w:eastAsia="Microsoft YaHei"/>
          <w:b w:val="0"/>
          <w:color w:val="1F2937"/>
          <w:sz w:val="22"/>
        </w:rPr>
        <w:t>记录多渠道收款、上传凭证、执行账户确认和订单核销，并处理差额、重复款及退款关联。</w:t>
      </w:r>
    </w:p>
    <w:p>
      <w:r>
        <w:br w:type="page"/>
      </w:r>
    </w:p>
    <w:p>
      <w:pPr>
        <w:pStyle w:val="Heading1"/>
      </w:pPr>
      <w:r>
        <w:t>1 文档目标与范围</w:t>
      </w:r>
    </w:p>
    <w:p>
      <w:r>
        <w:t>记录多渠道收款、上传凭证、执行账户确认和订单核销，并处理差额、重复款及退款关联。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OS-OPS-PRD-09</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9-paymen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收款与凭证列表及待补签提示</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OS-OPS-PRD-09-FP01 新增收款记录；OS-OPS-PRD-09-FP02 上传凭证；OS-OPS-PRD-09-FP03 账户确认；OS-OPS-PRD-09-FP04 核销；OS-OPS-PRD-09-FP05 撤销或退款关联</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收款与凭证列表及待补签提示由查询条件、结果列表、状态标识、行级操作和分页区组成。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文件、付款编号、销售订单或参考编号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付款方式</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账户确认</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付款日期范围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账户确认</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文件</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文件服务</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显示文件名、版本和状态；查看下载需权限并记录审计。</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姓名</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付款方式</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创建于</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销售订单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销售付款父级</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文件金额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金额</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HKD金额右对齐，保留两位小数；统计与导出一致。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参考编号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付款日期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文件2</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文件服务</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显示文件名、版本和状态；查看下载需权限并记录审计。</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OS-OPS-PRD-09-L16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付款方式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文件金额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实收金额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付款日期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账户确认</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参考编号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收款账户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付款凭证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补充文件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新增收款记录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选择订单后显示应收和未收金额，录入渠道、金额和参考编号。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上传凭证</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获取短期上传凭证并校验类型、大小、哈希和病毒扫描。</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账户确认</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财务核对银行或渠道流水，记录确认人和时间。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核销</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按付款计划分配金额，支持部分核销和多订单限制规则。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撤销或退款关联</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必须审批并以冲销记录实现，不修改原收款。</w:t>
            </w:r>
          </w:p>
        </w:tc>
      </w:tr>
    </w:tbl>
    <w:p>
      <w:pPr>
        <w:spacing w:after="0"/>
      </w:pPr>
    </w:p>
    <w:p>
      <w:pPr>
        <w:pStyle w:val="Heading2"/>
      </w:pPr>
      <w:r>
        <w:t>6.1 新增收款记录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OS-OPS-PRD-09-FP01。功能目的为选择订单后显示应收和未收金额，录入渠道、金额和参考编号。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销售订单、付款方式、文件金额、实收金额、付款日期、账户确认、参考编号、收款账户、团队、付款凭证、补充文件、备注；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服务端使用clientRequestId幂等校验，在事务内生成业务编号、主对象、初始状态和审计记录；事务提交后发布领域事件。选择订单后显示应收和未收金额，录入渠道、金额和参考编号。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核销总额不得超过可用收款余额；已确认记录只能通过冲销更正。所有校验必须由服务端再次执行，前端校验只用于即时反馈。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页面提示“新增收款记录成功”，刷新对象状态、version、allowedActions、关联对象和时间线；如产生异步任务，同时显示任务编号和进度入口。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支付渠道回调生成待确认或自动确认记录。跨端消息只携带业务编号，接收端打开后重新鉴权并查询最新状态。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在允许状态下完成新增收款记录时仅产生一次预期数据变化和一次审计记录；越权、错误状态、重复提交及版本冲突均不得产生重复对象或越级状态。</w:t>
      </w:r>
    </w:p>
    <w:p>
      <w:pPr>
        <w:pStyle w:val="Heading2"/>
      </w:pPr>
      <w:r>
        <w:t>6.2 上传凭证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OS-OPS-PRD-09-FP02。功能目的为获取短期上传凭证并校验类型、大小、哈希和病毒扫描。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在详情页执行上传凭证，填写或核对销售订单、文件金额、实收金额、付款日期、参考编号、备注、状态、金额；界面随步骤显示当前节点、下一步和可撤回条件。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/ops/v1/payments/{id}/actions/{action}，校验权限、当前状态、expectedVersion和业务不变量，在事务中写入状态及时间线。获取短期上传凭证并校验类型、大小、哈希和病毒扫描。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同一付款渠道和参考编号不得重复确认；文件金额、实收金额和核销金额分别保存。所有校验必须由服务端再次执行，前端校验只用于即时反馈。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页面提示“上传凭证成功”，刷新对象状态、version、allowedActions、关联对象和时间线；如产生异步任务，同时显示任务编号和进度入口。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客户小程序付款状态以已确认核销结果为准。跨端消息只携带业务编号，接收端打开后重新鉴权并查询最新状态。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在允许状态下完成上传凭证时仅产生一次预期数据变化和一次审计记录；越权、错误状态、重复提交及版本冲突均不得产生重复对象或越级状态。</w:t>
      </w:r>
    </w:p>
    <w:p>
      <w:pPr>
        <w:pStyle w:val="Heading2"/>
      </w:pPr>
      <w:r>
        <w:t>6.3 账户确认</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OS-OPS-PRD-09-FP03。功能目的为财务核对银行或渠道流水，记录确认人和时间。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详情页展示申请信息、金额/附件、历史意见及销售订单、文件金额、实收金额、付款日期、参考编号、备注、状态、金额；选择通过或拒绝，拒绝原因必填，提交前二次确认。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/ops/v1/payments/{id}/actions/{action}，校验权限、当前状态、expectedVersion和业务不变量，在事务中写入状态及时间线。财务核对银行或渠道流水，记录确认人和时间。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同一付款渠道和参考编号不得重复确认；文件金额、实收金额和核销金额分别保存。所有校验必须由服务端再次执行，前端校验只用于即时反馈。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页面提示“账户确认成功”，刷新对象状态、version、allowedActions、关联对象和时间线；如产生异步任务，同时显示任务编号和进度入口。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合同生效和订单履约监听付款确认事件。跨端消息只携带业务编号，接收端打开后重新鉴权并查询最新状态。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在允许状态下完成账户确认时仅产生一次预期数据变化和一次审计记录；越权、错误状态、重复提交及版本冲突均不得产生重复对象或越级状态。</w:t>
      </w:r>
    </w:p>
    <w:p>
      <w:pPr>
        <w:pStyle w:val="Heading2"/>
      </w:pPr>
      <w:r>
        <w:t>6.4 核销</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OS-OPS-PRD-09-FP04。功能目的为按付款计划分配金额，支持部分核销和多订单限制规则。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详情页展示申请信息、金额/附件、历史意见及销售订单、文件金额、实收金额、付款日期、参考编号、备注、状态、金额；选择通过或拒绝，拒绝原因必填，提交前二次确认。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/ops/v1/payments/{id}/actions/{action}，校验权限、当前状态、expectedVersion和业务不变量，在事务中写入状态及时间线。按付款计划分配金额，支持部分核销和多订单限制规则。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文件金额、实收金额和核销金额分别保存；核销总额不得超过可用收款余额。所有校验必须由服务端再次执行，前端校验只用于即时反馈。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页面提示“核销成功”，刷新对象状态、version、allowedActions、关联对象和时间线；如产生异步任务，同时显示任务编号和进度入口。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支付渠道回调生成待确认或自动确认记录。跨端消息只携带业务编号，接收端打开后重新鉴权并查询最新状态。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在允许状态下完成核销时仅产生一次预期数据变化和一次审计记录；越权、错误状态、重复提交及版本冲突均不得产生重复对象或越级状态。</w:t>
      </w:r>
    </w:p>
    <w:p>
      <w:pPr>
        <w:pStyle w:val="Heading2"/>
      </w:pPr>
      <w:r>
        <w:t>6.5 撤销或退款关联</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OS-OPS-PRD-09-FP05。功能目的为必须审批并以冲销记录实现，不修改原收款。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在详情页执行撤销或退款关联，填写或核对销售订单、文件金额、实收金额、付款日期、参考编号、备注、状态、金额；界面随步骤显示当前节点、下一步和可撤回条件。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/ops/v1/payments/{id}/actions/{action}，校验权限、当前状态、expectedVersion和业务不变量，在事务中写入状态及时间线。必须审批并以冲销记录实现，不修改原收款。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同一付款渠道和参考编号不得重复确认；文件金额、实收金额和核销金额分别保存。所有校验必须由服务端再次执行，前端校验只用于即时反馈。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页面提示“撤销或退款关联成功”，刷新对象状态、version、allowedActions、关联对象和时间线；如产生异步任务，同时显示任务编号和进度入口。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客户小程序付款状态以已确认核销结果为准。跨端消息只携带业务编号，接收端打开后重新鉴权并查询最新状态。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在允许状态下完成撤销或退款关联时仅产生一次预期数据变化和一次审计记录；越权、错误状态、重复提交及版本冲突均不得产生重复对象或越级状态。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收款与付款凭证</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待上传→待核对→已确认→已核销；差异→异常待处理；错误记录→已撤销</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同一付款渠道和参考编号不得重复确认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文件金额、实收金额和核销金额分别保存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核销总额不得超过可用收款余额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付款日期使用业务发生日，创建时间使用服务器时间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已确认记录只能通过冲销更正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2" name="Picture 2"/>
            <wp:cNvGraphicFramePr>
              <a:graphicFrameLocks noChangeAspect="1"/>
            </wp:cNvGraphicFramePr>
            <a:graphic>
              <a:graphicData uri="http://schemas.openxmlformats.org/drawingml/2006/picture">
                <pic:pic>
                  <pic:nvPicPr>
                    <pic:cNvPr id="0" name="09-469db41c-0-1.png"/>
                    <pic:cNvPicPr/>
                  </pic:nvPicPr>
                  <pic:blipFill>
                    <a:blip r:embed="rId12"/>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收款与付款凭证业务流程</w:t>
      </w:r>
    </w:p>
    <w:p>
      <w:r>
        <w:t>可编辑BPMN源文件：requirements/bpmn/签约付款.bpmn。流程分支、异常补偿和人工复核必须与本文档状态机保持一致。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支付渠道回调生成待确认或自动确认记录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客户小程序付款状态以已确认核销结果为准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合同生效和订单履约监听付款确认事件</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/ops/v1/payments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/ops/v1/payments/{id}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/ops/v1/payments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/ops/v1/payments/{id}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/ops/v1/payments/{id}/actions/{action}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收款与付款凭证.Changed.v1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OS-OPS-PRD-09  |  收款与付款凭证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