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客户档案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OS-OPS-PRD-10  |  V2.2  |  2026-09-09</w:t>
      </w:r>
    </w:p>
    <w:p>
      <w:pPr>
        <w:spacing w:before="1440"/>
        <w:jc w:val="center"/>
      </w:pPr>
      <w:r>
        <w:rPr>
          <w:rFonts w:ascii="Calibri" w:hAnsi="Calibri" w:eastAsia="Microsoft YaHei"/>
          <w:b w:val="0"/>
          <w:color w:val="1F2937"/>
          <w:sz w:val="22"/>
        </w:rPr>
        <w:t>建立统一客户主档，集中呈现身份、联系方式、授权、标签和线索至付款的业务关系。</w:t>
      </w:r>
    </w:p>
    <w:p>
      <w:r>
        <w:br w:type="page"/>
      </w:r>
    </w:p>
    <w:p>
      <w:pPr>
        <w:pStyle w:val="Heading1"/>
      </w:pPr>
      <w:r>
        <w:t>1 文档目标与范围</w:t>
      </w:r>
    </w:p>
    <w:p>
      <w:r>
        <w:t>建立统一客户主档，集中呈现身份、联系方式、授权、标签和线索至付款的业务关系。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OS-OPS-PRD-10</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0-custom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客户档案列表与筛选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 新增客户；OS-OPS-PRD-10-FP02 编辑资料；OS-OPS-PRD-10-FP03 管理标签；OS-OPS-PRD-10-FP04 新增备注；OS-OPS-PRD-10-FP05 合并客户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姓名、电话、邮箱或客户编号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标签</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中文名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英文名</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香港身份证名称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邮箱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联系方式</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来源渠道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客户类型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所属团队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客户标签</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最近联系</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首次保存时由服务端生成；后续只读，并作为跨端客户主键。</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中文名</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英文名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香港身份证名称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来源渠道</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客户标签</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所属团队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地区偏好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存放物品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租期偏好</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预算</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OS-OPS-PRD-10-F17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营销授权</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OS-OPS-PRD-10-F18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先按手机号、邮箱和证件摘要查重，生成客户编号。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编辑资料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敏感字段变更记录前后值摘要并触发必要复核。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管理标签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标签来源区分人工、规则和AI，不允许同名重复。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OS-OPS-PRD-10-FP04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新增备注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记录可见范围和附件，禁止覆盖历史备注。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OS-OPS-PRD-10-FP05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合并客户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预览冲突字段和关联对象，审批后执行可回溯合并。</w:t>
            </w:r>
          </w:p>
        </w:tc>
      </w:tr>
    </w:tbl>
    <w:p>
      <w:pPr>
        <w:spacing w:after="0"/>
      </w:pPr>
    </w:p>
    <w:p>
      <w:pPr>
        <w:pStyle w:val="Heading2"/>
      </w:pPr>
      <w:r>
        <w:t>6.1 新增客户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OS-OPS-PRD-10-FP01。功能目的为先按手机号、邮箱和证件摘要查重，生成客户编号。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服务端使用clientRequestId幂等校验，在事务内生成业务编号、主对象、初始状态和审计记录；事务提交后发布领域事件。先按手机号、邮箱和证件摘要查重，生成客户编号。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页面提示“新增客户成功”，刷新对象状态、version、allowedActions、关联对象和时间线；如产生异步任务，同时显示任务编号和进度入口。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在允许状态下完成新增客户时仅产生一次预期数据变化和一次审计记录；越权、错误状态、重复提交及版本冲突均不得产生重复对象或越级状态。</w:t>
      </w:r>
    </w:p>
    <w:p>
      <w:pPr>
        <w:pStyle w:val="Heading2"/>
      </w:pPr>
      <w:r>
        <w:t>6.2 编辑资料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OS-OPS-PRD-10-FP02。功能目的为敏感字段变更记录前后值摘要并触发必要复核。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客户编号、中文名、英文名、香港身份证名称、手机号码、邮箱、来源渠道、客户类型、负责人、客户标签、所属店铺、所属团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服务端以expectedVersion执行并发控制，校验引用关系和生效时间；保存新版本并记录变更前后值。敏感字段变更记录前后值摘要并触发必要复核。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页面提示“编辑资料成功”，刷新对象状态、version、allowedActions、关联对象和时间线；如产生异步任务，同时显示任务编号和进度入口。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在允许状态下完成编辑资料时仅产生一次预期数据变化和一次审计记录；越权、错误状态、重复提交及版本冲突均不得产生重复对象或越级状态。</w:t>
      </w:r>
    </w:p>
    <w:p>
      <w:pPr>
        <w:pStyle w:val="Heading2"/>
      </w:pPr>
      <w:r>
        <w:t>6.3 管理标签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OS-OPS-PRD-10-FP03。功能目的为标签来源区分人工、规则和AI，不允许同名重复。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在详情页执行管理标签，填写或核对客户编号、客户类型、负责人、客户标签、所属店铺、备注、状态；界面随步骤显示当前节点、下一步和可撤回条件。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/ops/v1/customers/{id}/actions/{action}，校验权限、当前状态、expectedVersion和业务不变量，在事务中写入状态及时间线。标签来源区分人工、规则和AI，不允许同名重复。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页面提示“管理标签成功”，刷新对象状态、version、allowedActions、关联对象和时间线；如产生异步任务，同时显示任务编号和进度入口。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内部工单小程序仅显示履约所需的最小客户信息。跨端消息只携带业务编号，接收端打开后重新鉴权并查询最新状态。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在允许状态下完成管理标签时仅产生一次预期数据变化和一次审计记录；越权、错误状态、重复提交及版本冲突均不得产生重复对象或越级状态。</w:t>
      </w:r>
    </w:p>
    <w:p>
      <w:pPr>
        <w:pStyle w:val="Heading2"/>
      </w:pPr>
      <w:r>
        <w:t>6.4 新增备注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OS-OPS-PRD-10-FP04。功能目的为记录可见范围和附件，禁止覆盖历史备注。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编号、中文名、英文名、香港身份证名称、手机号码、邮箱、来源渠道、客户类型、负责人、客户标签、所属店铺、所属团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服务端使用clientRequestId幂等校验，在事务内生成业务编号、主对象、初始状态和审计记录；事务提交后发布领域事件。记录可见范围和附件，禁止覆盖历史备注。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手机号标准化后唯一性检查；证件号加密存储且列表不展示原文。所有校验必须由服务端再次执行，前端校验只用于即时反馈。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页面提示“新增备注成功”，刷新对象状态、version、allowedActions、关联对象和时间线；如产生异步任务，同时显示任务编号和进度入口。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客户小程序只能读取和修改允许自助维护的本人字段。跨端消息只携带业务编号，接收端打开后重新鉴权并查询最新状态。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在允许状态下完成新增备注时仅产生一次预期数据变化和一次审计记录；越权、错误状态、重复提交及版本冲突均不得产生重复对象或越级状态。</w:t>
      </w:r>
    </w:p>
    <w:p>
      <w:pPr>
        <w:pStyle w:val="Heading2"/>
      </w:pPr>
      <w:r>
        <w:t>6.5 合并客户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OS-OPS-PRD-10-FP05。功能目的为预览冲突字段和关联对象，审批后执行可回溯合并。</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在详情页执行合并客户，填写或核对客户编号、客户类型、负责人、客户标签、所属店铺、备注、状态；界面随步骤显示当前节点、下一步和可撤回条件。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/ops/v1/customers/{id}/actions/{action}，校验权限、当前状态、expectedVersion和业务不变量，在事务中写入状态及时间线。预览冲突字段和关联对象，审批后执行可回溯合并。</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订单、合同、保单保存客户快照但仍关联主档；已产生交易的客户不得物理删除。所有校验必须由服务端再次执行，前端校验只用于即时反馈。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页面提示“合并客户成功”，刷新对象状态、version、allowedActions、关联对象和时间线；如产生异步任务，同时显示任务编号和进度入口。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AIWA会话、线索、预约、订单和工单按客户编号归档。跨端消息只携带业务编号，接收端打开后重新鉴权并查询最新状态。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在允许状态下完成合并客户时仅产生一次预期数据变化和一次审计记录；越权、错误状态、重复提交及版本冲突均不得产生重复对象或越级状态。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客户档案</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潜在客户→活跃客户→在租客户→历史客户；正常/冻结/待合并</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手机号标准化后唯一性检查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证件号加密存储且列表不展示原文</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订单、合同、保单保存客户快照但仍关联主档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营销触达必须校验授权渠道和撤回时间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已产生交易的客户不得物理删除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客户小程序只能读取和修改允许自助维护的本人字段</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AIWA会话、线索、预约、订单和工单按客户编号归档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内部工单小程序仅显示履约所需的最小客户信息</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/ops/v1/customers/{id}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/ops/v1/customers/{id}/actions/{action}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客户档案.Changed.v1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OS-OPS-PRD-10-AC07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OS-OPS-PRD-10-AC08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OS-OPS-PRD-10  |  客户档案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