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续租管理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OS-OPS-PRD-14  |  V2.2  |  2026-09-09</w:t>
      </w:r>
    </w:p>
    <w:p>
      <w:pPr>
        <w:spacing w:before="1440"/>
        <w:jc w:val="center"/>
      </w:pPr>
      <w:r>
        <w:rPr>
          <w:rFonts w:ascii="Calibri" w:hAnsi="Calibri" w:eastAsia="Microsoft YaHei"/>
          <w:b w:val="0"/>
          <w:color w:val="1F2937"/>
          <w:sz w:val="22"/>
        </w:rPr>
        <w:t>从到期识别、客户触达、报价、签约和付款完成续租闭环。</w:t>
      </w:r>
    </w:p>
    <w:p>
      <w:r>
        <w:br w:type="page"/>
      </w:r>
    </w:p>
    <w:p>
      <w:pPr>
        <w:pStyle w:val="Heading1"/>
      </w:pPr>
      <w:r>
        <w:t>1 文档目标与范围</w:t>
      </w:r>
    </w:p>
    <w:p>
      <w:r>
        <w:t>从到期识别、客户触达、报价、签约和付款完成续租闭环。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4-renewa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续租管理列表与处理入口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OS-OPS-PRD-14-FP01 建立续租任务；OS-OPS-PRD-14-FP02 发送提醒；OS-OPS-PRD-14-FP03 记录客户回复；OS-OPS-PRD-14-FP04 生成续租订单；OS-OPS-PRD-14-FP05 完成续租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续租管理列表与处理入口由查询条件、结果列表、状态标识、行级操作和分页区组成。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任务、订单、客户或仓号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到期区间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流程节点</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续租状态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续租任务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到期日</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流程节点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原到期日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续租租期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新起止日期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续租价格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付款计划</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首次提醒时间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通知渠道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建立续租任务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从45天内到期订单生成，校验不存在开放任务。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发送提醒</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按30、14、7天策略发送并记录送达。</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记录客户回复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选择继续、考虑、拒绝或无法联系并更新下一步。</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生成续租订单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继承原租约并保存新价格和租期。</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完成续租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签署且首笔款确认后延长到期日。</w:t>
            </w:r>
          </w:p>
        </w:tc>
      </w:tr>
    </w:tbl>
    <w:p>
      <w:pPr>
        <w:spacing w:after="0"/>
      </w:pPr>
    </w:p>
    <w:p>
      <w:pPr>
        <w:pStyle w:val="Heading2"/>
      </w:pPr>
      <w:r>
        <w:t>6.1 建立续租任务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OS-OPS-PRD-14-FP01。功能目的为从45天内到期订单生成，校验不存在开放任务。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在详情页执行建立续租任务，填写或核对原订单、客户、新起止日期、负责人、首次提醒时间、备注、关联订单、续租状态；界面随步骤显示当前节点、下一步和可撤回条件。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/ops/v1/renewals/{id}/actions/{action}，校验权限、当前状态、expectedVersion和业务不变量，在事务中写入状态及时间线。从45天内到期订单生成，校验不存在开放任务。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页面提示“建立续租任务成功”，刷新对象状态、version、allowedActions、关联对象和时间线；如产生异步任务，同时显示任务编号和进度入口。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客户小程序展示续租报价、合同和付款入口。跨端消息只携带业务编号，接收端打开后重新鉴权并查询最新状态。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在允许状态下完成建立续租任务时仅产生一次预期数据变化和一次审计记录；越权、错误状态、重复提交及版本冲突均不得产生重复对象或越级状态。</w:t>
      </w:r>
    </w:p>
    <w:p>
      <w:pPr>
        <w:pStyle w:val="Heading2"/>
      </w:pPr>
      <w:r>
        <w:t>6.2 发送提醒</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OS-OPS-PRD-14-FP02。功能目的为按30、14、7天策略发送并记录送达。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在详情页执行发送提醒，填写或核对原订单、客户、新起止日期、负责人、首次提醒时间、备注、关联订单、续租状态；界面随步骤显示当前节点、下一步和可撤回条件。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/ops/v1/renewals/{id}/actions/{action}，校验权限、当前状态、expectedVersion和业务不变量，在事务中写入状态及时间线。按30、14、7天策略发送并记录送达。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同一租约同一到期周期仅一个有效任务；新起租日必须为原到期日次日，除非审批调整。所有校验必须由服务端再次执行，前端校验只用于即时反馈。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页面提示“发送提醒成功”，刷新对象状态、version、allowedActions、关联对象和时间线；如产生异步任务，同时显示任务编号和进度入口。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后台提醒通过模板消息或已授权渠道发送。跨端消息只携带业务编号，接收端打开后重新鉴权并查询最新状态。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在允许状态下完成发送提醒时仅产生一次预期数据变化和一次审计记录；越权、错误状态、重复提交及版本冲突均不得产生重复对象或越级状态。</w:t>
      </w:r>
    </w:p>
    <w:p>
      <w:pPr>
        <w:pStyle w:val="Heading2"/>
      </w:pPr>
      <w:r>
        <w:t>6.3 记录客户回复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OS-OPS-PRD-14-FP03。功能目的为选择继续、考虑、拒绝或无法联系并更新下一步。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在详情页执行记录客户回复，填写或核对原订单、客户、新起止日期、负责人、首次提醒时间、备注、关联订单、续租状态；界面随步骤显示当前节点、下一步和可撤回条件。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/ops/v1/renewals/{id}/actions/{action}，校验权限、当前状态、expectedVersion和业务不变量，在事务中写入状态及时间线。选择继续、考虑、拒绝或无法联系并更新下一步。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同一租约同一到期周期仅一个有效任务；新起租日必须为原到期日次日，除非审批调整。所有校验必须由服务端再次执行，前端校验只用于即时反馈。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页面提示“记录客户回复成功”，刷新对象状态、version、allowedActions、关联对象和时间线；如产生异步任务，同时显示任务编号和进度入口。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小程序完成签约付款后回写任务和仓位到期日。跨端消息只携带业务编号，接收端打开后重新鉴权并查询最新状态。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在允许状态下完成记录客户回复时仅产生一次预期数据变化和一次审计记录；越权、错误状态、重复提交及版本冲突均不得产生重复对象或越级状态。</w:t>
      </w:r>
    </w:p>
    <w:p>
      <w:pPr>
        <w:pStyle w:val="Heading2"/>
      </w:pPr>
      <w:r>
        <w:t>6.4 生成续租订单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OS-OPS-PRD-14-FP04。功能目的为继承原租约并保存新价格和租期。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仓位、原到期日、续租租期、新起止日期、续租价格、优惠、付款计划、负责人、首次提醒时间、通知渠道；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服务端使用clientRequestId幂等校验，在事务内生成业务编号、主对象、初始状态和审计记录；事务提交后发布领域事件。继承原租约并保存新价格和租期。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页面提示“生成续租订单成功”，刷新对象状态、version、allowedActions、关联对象和时间线；如产生异步任务，同时显示任务编号和进度入口。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客户小程序展示续租报价、合同和付款入口。跨端消息只携带业务编号，接收端打开后重新鉴权并查询最新状态。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在允许状态下完成生成续租订单时仅产生一次预期数据变化和一次审计记录；越权、错误状态、重复提交及版本冲突均不得产生重复对象或越级状态。</w:t>
      </w:r>
    </w:p>
    <w:p>
      <w:pPr>
        <w:pStyle w:val="Heading2"/>
      </w:pPr>
      <w:r>
        <w:t>6.5 完成续租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OS-OPS-PRD-14-FP05。功能目的为签署且首笔款确认后延长到期日。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在详情页执行完成续租，填写或核对原订单、客户、新起止日期、负责人、首次提醒时间、备注、关联订单、续租状态；界面随步骤显示当前节点、下一步和可撤回条件。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/ops/v1/renewals/{id}/actions/{action}，校验权限、当前状态、expectedVersion和业务不变量，在事务中写入状态及时间线。签署且首笔款确认后延长到期日。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完成口径必须同时满足签约和付款；拒绝续租可转退租但不能自动创建退款。所有校验必须由服务端再次执行，前端校验只用于即时反馈。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页面提示“完成续租成功”，刷新对象状态、version、allowedActions、关联对象和时间线；如产生异步任务，同时显示任务编号和进度入口。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后台提醒通过模板消息或已授权渠道发送。跨端消息只携带业务编号，接收端打开后重新鉴权并查询最新状态。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在允许状态下完成完成续租时仅产生一次预期数据变化和一次审计记录；越权、错误状态、重复提交及版本冲突均不得产生重复对象或越级状态。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续租管理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待触达→已触达→待确认→待签约→待付款→已续租；拒绝续租/转退租/异常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同一租约同一到期周期仅一个有效任务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新起租日必须为原到期日次日，除非审批调整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价格和优惠需保留版本及审批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完成口径必须同时满足签约和付款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拒绝续租可转退租但不能自动创建退款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14-8e089307-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续租管理业务流程</w:t>
      </w:r>
    </w:p>
    <w:p>
      <w:r>
        <w:t>可编辑BPMN源文件：requirements/bpmn/续租.bpmn。流程分支、异常补偿和人工复核必须与本文档状态机保持一致。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客户小程序展示续租报价、合同和付款入口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后台提醒通过模板消息或已授权渠道发送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小程序完成签约付款后回写任务和仓位到期日</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/ops/v1/renewals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/ops/v1/renewals/{id}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/ops/v1/renewals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/ops/v1/renewals/{id}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/ops/v1/renewals/{id}/actions/{action}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续租管理.Changed.v1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OS-OPS-PRD-14  |  续租管理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