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系统监控与运维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OS-OPS-PRD-35  |  V2.2  |  2026-09-09</w:t>
      </w:r>
    </w:p>
    <w:p>
      <w:pPr>
        <w:spacing w:before="1440"/>
        <w:jc w:val="center"/>
      </w:pPr>
      <w:r>
        <w:rPr>
          <w:rFonts w:ascii="Calibri" w:hAnsi="Calibri" w:eastAsia="Microsoft YaHei"/>
          <w:b w:val="0"/>
          <w:color w:val="1F2937"/>
          <w:sz w:val="22"/>
        </w:rPr>
        <w:t>监控核心服务、接口、事件、第三方依赖和业务作业，支持告警、处置、复盘和容量管理。</w:t>
      </w:r>
    </w:p>
    <w:p>
      <w:r>
        <w:br w:type="page"/>
      </w:r>
    </w:p>
    <w:p>
      <w:pPr>
        <w:pStyle w:val="Heading1"/>
      </w:pPr>
      <w:r>
        <w:t>1 文档目标与范围</w:t>
      </w:r>
    </w:p>
    <w:p>
      <w:r>
        <w:t>监控核心服务、接口、事件、第三方依赖和业务作业，支持告警、处置、复盘和容量管理。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OS-OPS-PRD-35</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2-workorder-analysi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系统监控关联界面 指标与异常分析</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OS-OPS-PRD-35-FP01 新建告警规则；OS-OPS-PRD-35-FP02 确认告警；OS-OPS-PRD-35-FP03 静默；OS-OPS-PRD-35-FP04 关联事件；OS-OPS-PRD-35-FP05 关闭复盘</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顶部为周期和范围筛选，中部为指标卡与图表，内容区提供异常、趋势和下钻入口。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筛选变化后组件分别进入加载态；图表显示口径、截止时间和空态。点击卡片、图例或数据点时携带当前筛选下钻。</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告警、服务或负责人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环境</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等级</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发生时间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告警编号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环境</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指标</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阈值</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当前值</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等级</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持续时间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首次发生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最近发生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规则名称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环境</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指标</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聚合周期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触发阈值</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恢复阈值</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持续时间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等级</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通知对象</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值班组</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静默规则</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OS-OPS-PRD-35-F13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处置手册链接</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OS-OPS-PRD-35-F14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启用状态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新建告警规则</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配置指标、阈值、持续时间和通知。</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确认告警</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记录接手人和时间。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静默</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限定范围和结束时间，禁止无限静默。</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OS-OPS-PRD-35-FP04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关联事件</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链接部署、变更和第三方故障。</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OS-OPS-PRD-35-FP05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关闭复盘</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填写根因、影响、恢复和改进项。</w:t>
            </w:r>
          </w:p>
        </w:tc>
      </w:tr>
    </w:tbl>
    <w:p>
      <w:pPr>
        <w:spacing w:after="0"/>
      </w:pPr>
    </w:p>
    <w:p>
      <w:pPr>
        <w:pStyle w:val="Heading2"/>
      </w:pPr>
      <w:r>
        <w:t>6.1 新建告警规则</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OS-OPS-PRD-35-FP01。功能目的为配置指标、阈值、持续时间和通知。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打开新增界面，按页面分组录入规则名称、服务、环境、指标、聚合周期、触发阈值、恢复阈值、持续时间、等级、通知对象、值班组、静默规则；关联对象使用检索选择。点击保存前完成字段级和跨字段校验。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服务端使用clientRequestId幂等校验，在事务内生成业务编号、主对象、初始状态和审计记录；事务提交后发布领域事件。配置指标、阈值、持续时间和通知。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告警去重并在恢复时通知。所有校验必须由服务端再次执行，前端校验只用于即时反馈。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页面提示“新建告警规则成功”，刷新对象状态、version、allowedActions、关联对象和时间线；如产生异步任务，同时显示任务编号和进度入口。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小程序错误率和接口延迟按客户端版本监控。跨端消息只携带业务编号，接收端打开后重新鉴权并查询最新状态。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在允许状态下完成新建告警规则时仅产生一次预期数据变化和一次审计记录；越权、错误状态、重复提交及版本冲突均不得产生重复对象或越级状态。</w:t>
      </w:r>
    </w:p>
    <w:p>
      <w:pPr>
        <w:pStyle w:val="Heading2"/>
      </w:pPr>
      <w:r>
        <w:t>6.2 确认告警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OS-OPS-PRD-35-FP02。功能目的为记录接手人和时间。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详情页展示申请信息、金额/附件、历史意见及持续时间、启用状态、告警编号、负责人、状态；选择通过或拒绝，拒绝原因必填，提交前二次确认。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/ops/v1/system-operations/{id}/actions/{action}，校验权限、当前状态、expectedVersion和业务不变量，在事务中写入状态及时间线。记录接手人和时间。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告警去重并在恢复时通知。所有校验必须由服务端再次执行，前端校验只用于即时反馈。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页面提示“确认告警成功”，刷新对象状态、version、allowedActions、关联对象和时间线；如产生异步任务，同时显示任务编号和进度入口。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工单离线补传和上传失败单独监控。跨端消息只携带业务编号，接收端打开后重新鉴权并查询最新状态。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在允许状态下完成确认告警时仅产生一次预期数据变化和一次审计记录；越权、错误状态、重复提交及版本冲突均不得产生重复对象或越级状态。</w:t>
      </w:r>
    </w:p>
    <w:p>
      <w:pPr>
        <w:pStyle w:val="Heading2"/>
      </w:pPr>
      <w:r>
        <w:t>6.3 静默</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OS-OPS-PRD-35-FP03。功能目的为限定范围和结束时间，禁止无限静默。</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在详情页执行静默，填写或核对持续时间、启用状态、告警编号、负责人、状态；界面随步骤显示当前节点、下一步和可撤回条件。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/ops/v1/system-operations/{id}/actions/{action}，校验权限、当前状态、expectedVersion和业务不变量，在事务中写入状态及时间线。限定范围和结束时间，禁止无限静默。</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静默不停止指标采集。所有校验必须由服务端再次执行，前端校验只用于即时反馈。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页面提示“静默成功”，刷新对象状态、version、allowedActions、关联对象和时间线；如产生异步任务，同时显示任务编号和进度入口。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第三方支付、签约、物流和消息通道设置独立可用性告警。跨端消息只携带业务编号，接收端打开后重新鉴权并查询最新状态。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在允许状态下完成静默时仅产生一次预期数据变化和一次审计记录；越权、错误状态、重复提交及版本冲突均不得产生重复对象或越级状态。</w:t>
      </w:r>
    </w:p>
    <w:p>
      <w:pPr>
        <w:pStyle w:val="Heading2"/>
      </w:pPr>
      <w:r>
        <w:t>6.4 关联事件</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OS-OPS-PRD-35-FP04。功能目的为链接部署、变更和第三方故障。</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在详情页执行关联事件，填写或核对持续时间、启用状态、告警编号、负责人、状态；界面随步骤显示当前节点、下一步和可撤回条件。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/ops/v1/system-operations/{id}/actions/{action}，校验权限、当前状态、expectedVersion和业务不变量，在事务中写入状态及时间线。链接部署、变更和第三方故障。</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P0业务接口、支付回调、事件积压和任务失败必须监控。所有校验必须由服务端再次执行，前端校验只用于即时反馈。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页面提示“关联事件成功”，刷新对象状态、version、allowedActions、关联对象和时间线；如产生异步任务，同时显示任务编号和进度入口。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小程序错误率和接口延迟按客户端版本监控。跨端消息只携带业务编号，接收端打开后重新鉴权并查询最新状态。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在允许状态下完成关联事件时仅产生一次预期数据变化和一次审计记录；越权、错误状态、重复提交及版本冲突均不得产生重复对象或越级状态。</w:t>
      </w:r>
    </w:p>
    <w:p>
      <w:pPr>
        <w:pStyle w:val="Heading2"/>
      </w:pPr>
      <w:r>
        <w:t>6.5 关闭复盘</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OS-OPS-PRD-35-FP05。功能目的为填写根因、影响、恢复和改进项。</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在详情或行操作中触发关闭复盘，界面展示当前状态、目标状态、影响范围和原因；高风险动作二次确认。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/ops/v1/system-operations/{id}/actions/{action}，校验权限、当前状态、expectedVersion和业务不变量，在事务中写入状态及时间线。填写根因、影响、恢复和改进项。</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P0业务接口、支付回调、事件积压和任务失败必须监控；告警去重并在恢复时通知。所有校验必须由服务端再次执行，前端校验只用于即时反馈。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页面提示“关闭复盘成功”，刷新对象状态、version、allowedActions、关联对象和时间线；如产生异步任务，同时显示任务编号和进度入口。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工单离线补传和上传失败单独监控。跨端消息只携带业务编号，接收端打开后重新鉴权并查询最新状态。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在允许状态下完成关闭复盘时仅产生一次预期数据变化和一次审计记录；越权、错误状态、重复提交及版本冲突均不得产生重复对象或越级状态。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系统监控与运维</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正常→触发→已确认→处理中→已恢复→已关闭；误报/静默</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P0业务接口、支付回调、事件积压和任务失败必须监控</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告警去重并在恢复时通知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静默不停止指标采集</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生产配置变更双人审批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日志、指标和链路使用统一requestId</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小程序错误率和接口延迟按客户端版本监控</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工单离线补传和上传失败单独监控</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第三方支付、签约、物流和消息通道设置独立可用性告警</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/ops/v1/system-operations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/ops/v1/system-operations/{id}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/ops/v1/system-operations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/ops/v1/system-operations/{id}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/ops/v1/system-operations/{id}/actions/{action}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系统监控与运维.Changed.v1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OS-OPS-PRD-35-AC07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OS-OPS-PRD-35-AC08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OS-OPS-PRD-35  |  系统监控与运维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