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YaHei"/>
          <w:b/>
          <w:color w:val="000000"/>
          <w:sz w:val="48"/>
        </w:rPr>
        <w:t>迷你仓续租 PRD</w:t>
      </w:r>
    </w:p>
    <w:p>
      <w:r>
        <w:rPr>
          <w:rFonts w:ascii="Arial" w:hAnsi="Arial" w:eastAsia="Microsoft YaHei"/>
          <w:b w:val="0"/>
          <w:color w:val="667085"/>
          <w:sz w:val="21"/>
        </w:rPr>
        <w:t>客户小程序研发详细需求规格 | V2.0 | 2026-09-08</w:t>
      </w:r>
    </w:p>
    <w:p>
      <w:r>
        <w:rPr>
          <w:rFonts w:ascii="Arial" w:hAnsi="Arial" w:eastAsia="Microsoft YaHei"/>
          <w:b w:val="0"/>
          <w:color w:val="000000"/>
          <w:sz w:val="22"/>
        </w:rPr>
        <w:t>定义到期前续租方案展示、优惠试算、补充协议签署、付款和新租期生效规则。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41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MP-ST-03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适用端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OneStorage 客户小程序、运营后台、工单小程序及相关领域服务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续租资格、方案、自动续租授权、补充协议、付款、失败恢复、提醒。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不在本模块范围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租金策略审批和财务清算。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研发用途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页面拆分、接口联调、服务端状态机、测试用例和跨端验收的共同基线</w:t>
            </w:r>
          </w:p>
        </w:tc>
      </w:tr>
    </w:tbl>
    <w:p>
      <w:pPr>
        <w:spacing w:after="20"/>
      </w:pPr>
    </w:p>
    <w:p>
      <w:pPr>
        <w:pStyle w:val="Heading1"/>
      </w:pPr>
      <w:r>
        <w:t>1 目标与边界</w:t>
      </w:r>
    </w:p>
    <w:p>
      <w:r>
        <w:t>定义到期前续租方案展示、优惠试算、补充协议签署、付款和新租期生效规则。</w:t>
      </w:r>
    </w:p>
    <w:p>
      <w:pPr>
        <w:pStyle w:val="Heading2"/>
      </w:pPr>
      <w:r>
        <w:t>1.1 本期范围</w:t>
      </w:r>
    </w:p>
    <w:p>
      <w:r>
        <w:t>续租资格、方案、自动续租授权、补充协议、付款、失败恢复、提醒。</w:t>
      </w:r>
    </w:p>
    <w:p>
      <w:pPr>
        <w:pStyle w:val="Heading2"/>
      </w:pPr>
      <w:r>
        <w:t>1.2 不在本模块范围</w:t>
      </w:r>
    </w:p>
    <w:p>
      <w:r>
        <w:t>租金策略审批和财务清算。</w:t>
      </w:r>
    </w:p>
    <w:p>
      <w:pPr>
        <w:pStyle w:val="Heading2"/>
      </w:pPr>
      <w:r>
        <w:t>1.3 角色与系统责任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角色或系统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浏览、选择、签约、付款、提交申请、查询进度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采集意图并展示服务端状态，不自行决定价格、库存、资格或审批结果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维护主数据、价格、库存、可操作项、审批、异常处理和人工改派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承接送取、验收、搬仓、清仓等线下任务，回传节点、附件和异常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领域服务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保存订单、租约、箱体、预约、支付与合同的权威状态并发布事件</w:t>
            </w:r>
          </w:p>
        </w:tc>
      </w:tr>
    </w:tbl>
    <w:p>
      <w:pPr>
        <w:spacing w:after="20"/>
      </w:pPr>
    </w:p>
    <w:p>
      <w:pPr>
        <w:pStyle w:val="Heading1"/>
      </w:pPr>
      <w:r>
        <w:t>2 BPMN 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014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orage-renewal-bpm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1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2-1 迷你仓续租 BPMN 流程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圆形表示开始或结束事件，圆角矩形表示任务，菱形表示服务端判断。跨泳道连线代表接口调用或事件同步。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运营后台与工单小程序不得直接覆盖客户侧状态；所有节点先写入领域服务，再通过事件刷新订单聚合视图。</w:t>
      </w:r>
    </w:p>
    <w:p>
      <w:pPr>
        <w:pStyle w:val="Heading1"/>
      </w:pPr>
      <w:r>
        <w:t>3 状态机与准入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状态码</w:t>
            </w:r>
          </w:p>
        </w:tc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客户文案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ELIGIBLE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可续租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进入可续租窗口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选择方案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PENDING_SIGN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续租待签约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方案已确认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签署或取消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PENDING_PAY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续租待付款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补充协议已签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付款或超时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PROCESSING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续租生效中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支付已确认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延长租约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ACTIVE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续租已生效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新到期日已写入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终态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FAILED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续租异常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支付与租约不一致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后台补偿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状态码是跨端契约，中文文案允许国际化配置但不得作为业务判断条件。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详情接口返回 orderVersion 或 aggregateVersion；任何写操作必须携带该版本并处理409并发冲突。</w:t>
      </w:r>
    </w:p>
    <w:p>
      <w:pPr>
        <w:pStyle w:val="Heading1"/>
      </w:pPr>
      <w:r>
        <w:t>4 页面与交互</w:t>
      </w:r>
    </w:p>
    <w:p>
      <w:r>
        <w:t>本节界面截图依据页面字段、状态和操作规则生成，用于前端布局、接口联调和验收对照；截图中的业务数据为示例，权威值必须来自服务端。</w:t>
      </w:r>
    </w:p>
    <w:p>
      <w:pPr>
        <w:pStyle w:val="Heading2"/>
      </w:pPr>
      <w:r>
        <w:t>4.1 续租方案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/pages/rental/renew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我的服务、订单详情、到期提醒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当前租约、到期日、现月租、可选期限、优惠后月租、节省金额、总额、自动续租开关、扣款方式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切换期限、选择优惠、开启自动续租、提交方案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147354"/>
            <wp:docPr id="2" name="MP-ST-03 续租方案界面截图" descr="续租方案界面截图，展示主要字段、状态与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orage-renewal-ui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147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4-1 续租方案界面截图</w:t>
      </w:r>
    </w:p>
    <w:p>
      <w:pPr>
        <w:pStyle w:val="Heading2"/>
      </w:pPr>
      <w:r>
        <w:t>4.2 续租签约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/pages/rental/renew-sign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方案确认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补充协议版本、期限、金额、新起止日期、自动续费授权、签名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阅读、签名、确认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147354"/>
            <wp:docPr id="3" name="MP-ST-03 续租签约界面截图" descr="续租签约界面截图，展示主要字段、状态与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orage-renewal-ui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147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4-2 续租签约界面截图</w:t>
      </w:r>
    </w:p>
    <w:p>
      <w:pPr>
        <w:pStyle w:val="Heading2"/>
      </w:pPr>
      <w:r>
        <w:t>4.3 续租付款结果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/pages/pay/index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签约完成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续租订单、应付、渠道、结果、新到期日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付款、重试、查看订单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147354"/>
            <wp:docPr id="4" name="MP-ST-03 续租付款结果界面截图" descr="续租付款结果界面截图，展示主要字段、状态与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orage-renewal-ui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147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4-3 续租付款结果界面截图</w:t>
      </w:r>
    </w:p>
    <w:p>
      <w:pPr>
        <w:pStyle w:val="Heading1"/>
      </w:pPr>
      <w:r>
        <w:t>5 业务规则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默认到期前45日生成续租方案，提醒节点45/30/14/7日由后台配置。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仅 allowedActions 含 RENEW 且不存在活动退租/转仓申请时可提交。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方案必须带 planVersion 和 expiresAt；后台调价后旧方案不可签署。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自动续租默认关闭；开启时必须单独同意自动续费协议并选择有效扣款授权。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付款成功后以原到期日次日为新租期起点，不因提前付款损失剩余租期。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优惠券核销、合同归档、租约延长和提醒取消须幂等。</w:t>
      </w:r>
    </w:p>
    <w:p>
      <w:pPr>
        <w:pStyle w:val="Heading1"/>
      </w:pPr>
      <w:r>
        <w:t>6 接口契约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79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接口</w:t>
            </w:r>
          </w:p>
        </w:tc>
        <w:tc>
          <w:tcPr>
            <w:tcW w:type="dxa" w:w="410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幂等要求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/rentals/{id}/renewal-options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查询续租资格和方案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/renewals/quotes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生成续租报价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是，requestId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/renewals/{id}/sign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签署补充协议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是，signatureRequestId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/renewals/{id}/payment-intent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创建支付意图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是，attemptNo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/renewals/{id}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查询续租进度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响应通用字段：code、message、data、traceId、serverTime；分页使用 nextCursor；金额使用整数最小货币单位。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写接口必须校验登录用户与资源归属；Idempotency-Key 建议保留24小时，重复请求返回首次业务结果。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错误码至少区分 VALIDATION_ERROR、NOT_ELIGIBLE、VERSION_CONFLICT、RESOURCE_LOCKED、PAYMENT_PENDING、FORBIDDEN 和 SERVICE_UNAVAILABLE。</w:t>
      </w:r>
    </w:p>
    <w:p>
      <w:pPr>
        <w:pStyle w:val="Heading1"/>
      </w:pPr>
      <w:r>
        <w:t>7 跨端交互和数据一致性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小程序到运营后台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小程序只调用BFF或领域服务；提交后后台通过同一业务单据查看、审批或异常处理，不接受直接写后台数据库。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运营后台到小程序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后台变更先写领域状态并发布事件；小程序通过详情刷新、消息通知或轮询获取，不依赖前端本地推断。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后台到工单小程序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需要线下执行时生成 workOrderId，包含orderId、任务类型、时间窗、地点、对象清单、SLA和附件要求。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工单小程序到客户小程序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工单节点、扫码结果、照片和异常先回传领域服务，再追加客户可见时间线；内部备注不得下发。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消息通知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关键节点通过订阅消息/站内消息发送，payload仅带业务编号与深链，不包含敏感合同或门禁凭证。</w:t>
            </w:r>
          </w:p>
        </w:tc>
      </w:tr>
    </w:tbl>
    <w:p>
      <w:pPr>
        <w:spacing w:after="20"/>
      </w:pPr>
    </w:p>
    <w:p>
      <w:pPr>
        <w:pStyle w:val="Heading2"/>
      </w:pPr>
      <w:r>
        <w:t>7.1 领域事件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renewal.offer_created：事件必须包含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renewal.signed：事件必须包含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renewal.paid：事件必须包含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rental.extended：事件必须包含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renewal.failed：事件必须包含 eventId、aggregateId、aggregateVersion、occurredAt、operatorType、traceId。</w:t>
      </w:r>
    </w:p>
    <w:p>
      <w:pPr>
        <w:pStyle w:val="Heading1"/>
      </w:pPr>
      <w:r>
        <w:t>8 异常与恢复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识别条件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客户侧与后台处理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存在冲突申请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已有转仓/退租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禁止续租并跳转对应进度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方案过期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planVersion失效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刷新价格并要求再次确认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自动扣款授权失败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渠道拒绝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续租仍可手动付款，自动续租保持关闭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付款成功延租失败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跨服务异常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订单显示处理中并创建财务/租约补偿任务</w:t>
            </w:r>
          </w:p>
        </w:tc>
      </w:tr>
    </w:tbl>
    <w:p>
      <w:pPr>
        <w:spacing w:after="20"/>
      </w:pPr>
    </w:p>
    <w:p>
      <w:pPr>
        <w:pStyle w:val="Heading1"/>
      </w:pPr>
      <w:r>
        <w:t>9 非功能与安全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性能：列表首屏P95不超过2秒，详情P95不超过1.5秒，写操作受理P95不超过2秒；长流程以受理结果加异步进度返回。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可用性：读取接口目标99.9%，写接口失败不得留下不可识别中间态；跨服务写入使用事务消息或outbox补偿。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安全：手机号、地址、签名、门禁凭证和支付数据按最小权限展示；日志脱敏，下载资产使用短时签名URL。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审计：所有状态变更记录前后值、操作者、来源端、原因码、时间和traceId；客户可见文案与内部备注分离。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国际化：简体中文、繁体中文、英文不允许截断；日期、货币和地址按香港业务规范展示。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可观测性：监控接口成功率、业务转化、状态停留时长、事件积压、重复回调和补偿任务数量。</w:t>
      </w:r>
    </w:p>
    <w:p>
      <w:pPr>
        <w:pStyle w:val="Heading1"/>
      </w:pPr>
      <w:r>
        <w:t>10 埋点与指标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关键属性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page_view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进入页面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pageCode、source、orderId可选、businessType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action_click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点击主要操作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actionCode、statusCode、allowed、orderVersion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submit_result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写操作完成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requestId、result、errorCode、durationMs、traceId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flow_step_changed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业务节点变化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fromStatus、toStatus、eventId、operatorType</w:t>
            </w:r>
          </w:p>
        </w:tc>
      </w:tr>
    </w:tbl>
    <w:p>
      <w:pPr>
        <w:spacing w:after="20"/>
      </w:pPr>
    </w:p>
    <w:p>
      <w:pPr>
        <w:pStyle w:val="Heading1"/>
      </w:pPr>
      <w:r>
        <w:t>11 验收标准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AC-01 同一租约只存在一个活动续租申请。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AC-02 切换期限后所有金额由新报价返回。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AC-03 未同意自动续费协议不得开启自动续租。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AC-04 重复支付回调只延长一次租约。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AC-05 生效后订单详情显示新起止日期并取消原到期提醒。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接口、数据库、运营后台和工单小程序均能以同一业务编号追踪全链路，且测试环境可重复构造正常、并发、超时和补偿场景。</w:t>
      </w:r>
    </w:p>
    <w:p>
      <w:pPr>
        <w:pStyle w:val="Heading1"/>
      </w:pPr>
      <w:r>
        <w:t>12 研发交付清单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56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产品与设计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页面状态稿、字段字典、文案三语、业务规则和验收用例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小程序前端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页面与组件、登录恢复、状态处理、埋点、无障碍和错误恢复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BFF与领域后端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OpenAPI、状态机、幂等、权限、事件、补偿任务和审计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主数据配置、审批/异常处理、查询、重试、人工兜底和导出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任务领取、扫码、附件、节点回传、异常上报和离线保护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测试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端到端、并发、重试、权限、三语、弱网、事件重复和补偿验证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667085"/>
        <w:sz w:val="16"/>
      </w:rPr>
      <w:t xml:space="preserve">V2.0 | 2026-09-08 | </w:t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b/>
        <w:color w:val="17365D"/>
        <w:sz w:val="16"/>
      </w:rPr>
      <w:t>ONE STORAGE | 客户小程序 | MP-ST-03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