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迷你仓转仓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定义客户申请更换门店或仓型、后台审批、补差价、排期交接和原仓释放的完整规则。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MP-ST-04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资格校验、目标仓选择、临时锁仓、费用试算、审批、支付、搬仓排期、交接。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内部搬运工单执行细节。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定义客户申请更换门店或仓型、后台审批、补差价、排期交接和原仓释放的完整规则。</w:t>
      </w:r>
    </w:p>
    <w:p>
      <w:pPr>
        <w:pStyle w:val="Heading2"/>
      </w:pPr>
      <w:r>
        <w:t>1.1 本期范围</w:t>
      </w:r>
    </w:p>
    <w:p>
      <w:r>
        <w:t>资格校验、目标仓选择、临时锁仓、费用试算、审批、支付、搬仓排期、交接。</w:t>
      </w:r>
    </w:p>
    <w:p>
      <w:pPr>
        <w:pStyle w:val="Heading2"/>
      </w:pPr>
      <w:r>
        <w:t>1.2 不在本模块范围</w:t>
      </w:r>
    </w:p>
    <w:p>
      <w:r>
        <w:t>内部搬运工单执行细节。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age-transfer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迷你仓转仓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DRAFT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填写中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未提交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提交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PENDING_APPROVAL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待审批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目标仓短时预留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通过或驳回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REJECTED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已驳回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记录原因与可修改项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重新提交或取消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PENDING_PAYMENT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待付款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费用已确认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SCHEDULING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待排期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支付完成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生成搬仓工单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MOVING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搬仓中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现场任务执行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验收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转仓完成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租约和门禁已切换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CANCELLED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已取消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释放目标仓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本节界面截图依据页面字段、状态和操作规则生成，用于前端布局、接口联调和验收对照；截图中的业务数据为示例，权威值必须来自服务端。</w:t>
      </w:r>
    </w:p>
    <w:p>
      <w:pPr>
        <w:pStyle w:val="Heading2"/>
      </w:pPr>
      <w:r>
        <w:t>4.1 转仓申请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/pages/rental/transfer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有效租约订单详情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原门店/仓位/租期、目标门店/仓型/仓位、期望日期、原因、备注、预计租金差额和服务费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搜索目标仓、锁定、提交审批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2" name="MP-ST-04 转仓申请界面截图" descr="转仓申请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age-transfer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转仓申请界面截图</w:t>
      </w:r>
    </w:p>
    <w:p>
      <w:pPr>
        <w:pStyle w:val="Heading2"/>
      </w:pPr>
      <w:r>
        <w:t>4.2 转仓审批与费用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/pages/rental/transfer-detail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提交成功或订单详情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审批状态、驳回原因、费用项目、应付、目标仓保留至、排期、时间线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修改重提、取消、支付、联系客服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3" name="MP-ST-04 转仓审批与费用界面截图" descr="转仓审批与费用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age-transfer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转仓审批与费用界面截图</w:t>
      </w:r>
    </w:p>
    <w:p>
      <w:pPr>
        <w:pStyle w:val="Heading2"/>
      </w:pPr>
      <w:r>
        <w:t>4.3 转仓进度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支付后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工单节点、负责人脱敏信息、预约时间、现场附件、验收结果、新旧仓切换时间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查看进度、联系服务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4" name="MP-ST-04 转仓进度界面截图" descr="转仓进度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age-transfer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转仓进度界面截图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有效租约且无欠费、无活动续租/退租/转仓申请时才允许转仓。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提交时必须锁定目标仓；审批等待期间锁定时长由后台返回，过期需重新选仓。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费用明细至少包含租金差额、搬运费、按金补退、优惠回收和税费；客户只支付服务端应付。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驳回必须返回 reasonCode、reasonText 和 editableFields；可修改重提，不新建重复申请。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付款成功后后台生成搬仓工单，工单小程序回传到场、搬运、验收、异常节点。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只有新仓验收完成且门禁切换成功后，才释放原仓并完成转仓。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/rentals/{id}/transfer-eligibility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查询资格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/transfers/quotes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锁定目标仓并试算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/transfers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提交审批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/transfers/{id}/payment-intent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支付差额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是，attemptNo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/transfers/{id}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查询审批和履约进度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transfer.submitted：事件必须包含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transfer.approved：事件必须包含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transfer.rejected：事件必须包含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transfer.paid：事件必须包含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transfer.workorder_created：事件必须包含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transfer.completed：事件必须包含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目标仓失效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审批前被停用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驳回并返回同类可选仓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审批驳回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风险或容量原因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展示原文原因和可修改字段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现场验收失败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目标仓或物品异常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暂停切换，工单回传证据并转人工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新门禁授权失败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搬仓已完成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保留原仓权限至补偿完成，生成高优任务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转仓入口由服务端资格控制。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驳回后可在原申请上修改重提并保留历史。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支付明细与后台审批金额一致。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工单完成前不得释放原仓。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转仓完成后订单详情展示新仓位且原仓不可再开锁。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MP-ST-04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