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迷你箱物流履约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OS-OPS-PRD-19  |  V2.5  |  2026-09-09</w:t>
      </w:r>
    </w:p>
    <w:p>
      <w:pPr>
        <w:spacing w:before="1440"/>
        <w:jc w:val="center"/>
      </w:pPr>
      <w:r>
        <w:rPr>
          <w:rFonts w:ascii="Calibri" w:hAnsi="Calibri" w:eastAsia="Microsoft YaHei"/>
          <w:b w:val="0"/>
          <w:color w:val="1F2937"/>
          <w:sz w:val="22"/>
        </w:rPr>
        <w:t>管理送箱、取箱、入仓、召回和返还的多运单履约及异常处理。</w:t>
      </w:r>
    </w:p>
    <w:p>
      <w:r>
        <w:br w:type="page"/>
      </w:r>
    </w:p>
    <w:p>
      <w:pPr>
        <w:pStyle w:val="Heading1"/>
      </w:pPr>
      <w:r>
        <w:t>1 文档目标与范围</w:t>
      </w:r>
    </w:p>
    <w:p>
      <w:r>
        <w:t>管理送箱、取箱、入仓、召回和返还的多运单履约及异常处理。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OS-OPS-PRD-19</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9-logistic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迷你箱物流履约列表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OS-OPS-PRD-19-FP02 添加物流信息；OS-OPS-PRD-19-FP03 出库或交接；OS-OPS-PRD-19-FP04 刷新物流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界面同时呈现资产或履约对象、当前状态、位置/归属信息、筛选条件和业务操作入口。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选择门店、区域或状态后刷新对象范围；状态动作先校验占用关系和版本，成功后刷新资产状态及关联订单/工单。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18-logistics-pair-create.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履约前配对任务创建表单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OS-OPS-PRD-19-FP01 创建履约</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3" name="Picture 3"/>
            <wp:cNvGraphicFramePr>
              <a:graphicFrameLocks noChangeAspect="1"/>
            </wp:cNvGraphicFramePr>
            <a:graphic>
              <a:graphicData uri="http://schemas.openxmlformats.org/drawingml/2006/picture">
                <pic:pic>
                  <pic:nvPicPr>
                    <pic:cNvPr id="0" name="ops-18-logistics-pair-process.png"/>
                    <pic:cNvPicPr/>
                  </pic:nvPicPr>
                  <pic:blipFill>
                    <a:blip r:embed="rId13"/>
                    <a:stretch>
                      <a:fillRect/>
                    </a:stretch>
                  </pic:blipFill>
                  <pic:spPr>
                    <a:xfrm>
                      <a:off x="0" y="0"/>
                      <a:ext cx="6172200" cy="3857625"/>
                    </a:xfrm>
                    <a:prstGeom prst="rect"/>
                  </pic:spPr>
                </pic:pic>
              </a:graphicData>
            </a:graphic>
          </wp:inline>
        </w:drawing>
      </w:r>
    </w:p>
    <w:p>
      <w:pPr>
        <w:pStyle w:val="Caption"/>
        <w:jc w:val="center"/>
      </w:pPr>
      <w:r>
        <w:t>图 2-3  履约配对执行处理表单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OS-OPS-PRD-19-FP05 异常处理</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处理界面展示对象摘要、当前状态、流程节点、执行字段、处理记录以及下一步动作。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动作只在当前状态允许时可用；提交时携带expectedVersion，成功后回源刷新状态、时间线、SLA和allowedActions。</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履约、订单、箱号或运单号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履约类型</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物流商</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节点状态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异常状态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预约日期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履约编号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订单编号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预约类型</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显示客户名称和客户编号，可跳转客户档案。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箱号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运单号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物流商</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提送地址</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预约时段</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当前节点</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异常标记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订单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履约类型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预约</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箱号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物流商</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运单号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提货地址</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送达地址</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预约时段</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司机或团队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车辆</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费用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文件上传</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使用短期签名上传，校验类型、大小、哈希和病毒扫描结果。</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履约配对执行处理表单”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返回id、业务编号、version、当前状态、asOfTime、fieldPermissions和allowedActions；页面以响应为唯一展示依据。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基本资料可显示时保留页面，仅在失败的信息组显示错误、traceId和重试；不得把缺失值显示为0或正常状态。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履约编号、预约类型、运单号、物流商、预约时段、当前节点、异常标记、履约类型、预约、车辆</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订单编号、客户、箱号、负责人、订单、司机或团队</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费用</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更新时间</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提送地址、提货地址、送达地址、附件、备注</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version、createdAt、createdBy、updatedAt、updatedBy、sourceChannel、requestId</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待预约→待配对→待出库→配送中→已送达→待取回→取回中→已入仓；召回中→已返还；异常待处理</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由服务端currentStatus和statusLabel返回；页面不得根据按钮、时间或关联对象自行推断。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每个节点显示eventId、状态、业务时间、服务器接收时间、操作者、来源端、原因和结果；重试不得覆盖历史。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按fieldPermissions显示、脱敏或隐藏；编辑入口只在allowedActions含EDIT时出现。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销售订单、预约、配对任务、箱号、物流商、运单、车辆、节点、签收证据与异常工单</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关联列表返回对象类型、编号、名称、状态、关系、关键时间和detailUrl；按权限分页加载。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支持按记录类型筛选；默认最新优先，时间字段统一使用Asia/Hong_Kong展示。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OS-OPS-PRD-19-DA01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创建履约</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选择有效订单和操作类型，生成履约编号。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OS-OPS-PRD-19-DA02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添加物流信息</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绑定物流商、运单、车辆和预约。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OS-OPS-PRD-19-DA03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出库或交接</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扫码确认箱号并上传签收证据。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OS-OPS-PRD-19-DA04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刷新物流</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按运单查询第三方节点并幂等写入时间线。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OS-OPS-PRD-19-DA05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异常处理</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记录破损、丢失、拒收或地址问题并生成工单。 成功后刷新version、状态、时间线、关联数量和allowedActions；失败不得提前改变界面主状态。</w:t>
            </w:r>
          </w:p>
        </w:tc>
      </w:tr>
    </w:tbl>
    <w:p>
      <w:pPr>
        <w:spacing w:after="0"/>
      </w:pPr>
    </w:p>
    <w:p>
      <w:pPr>
        <w:pStyle w:val="ListBullet"/>
      </w:pPr>
      <w:r>
        <w:t>主动作与次动作严格按照allowedActions显示并固定actionCode映射</w:t>
      </w:r>
    </w:p>
    <w:p>
      <w:pPr>
        <w:pStyle w:val="ListBullet"/>
      </w:pPr>
      <w:r>
        <w:t>破坏性、资金、权限、发布、作废和关闭动作必须二次确认并显示影响范围</w:t>
      </w:r>
    </w:p>
    <w:p>
      <w:pPr>
        <w:pStyle w:val="ListBullet"/>
      </w:pPr>
      <w:r>
        <w:t>提交携带id、expectedVersion和clientRequestId，服务端重复校验角色、数据范围、状态及业务前置</w:t>
      </w:r>
    </w:p>
    <w:p>
      <w:pPr>
        <w:pStyle w:val="ListBullet"/>
      </w:pPr>
      <w:r>
        <w:t>动作超时先用clientRequestId查询结果，禁止直接重复扣款、发券、发通知、发布或迁移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/ops/v1/box-fulfillments/{id}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返回基本资料、状态、version、fieldPermissions、allowedActions、关联计数和各信息组状态。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/ops/v1/box-fulfillments/{id}/timeline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/ops/v1/box-fulfillments/{id}/relations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按relationType分页查询，并执行目标对象数据范围和字段权限。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/ops/v1/box-fulfillments/{id}/activities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/ops/v1/box-fulfillments/{id}/actions/{actionCode}</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携带expectedVersion和clientRequestId；返回新version、状态、allowedActions及副作用任务。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迷你箱物流履约.DetailChanged.v1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包含eventId、aggregateId、version和changedSections；前端只刷新受影响信息组。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当前状态、时间线、操作记录和allowedActions使用同一id与version且可以相互解释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每个动作同时校验角色、dataScope、状态、expectedVersion和业务前置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409并发冲突保留未提交输入并提示最新版本，重复clientRequestId不产生重复副作用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详情变更事件只刷新changedSections，重新查询后各页签数据与主域一致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创建履约</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选择有效订单和操作类型，生成履约编号。</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添加物流信息</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绑定物流商、运单、车辆和预约。</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出库或交接</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扫码确认箱号并上传签收证据。</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刷新物流</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按运单查询第三方节点并幂等写入时间线。</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异常处理</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记录破损、丢失、拒收或地址问题并生成工单。</w:t>
            </w:r>
          </w:p>
        </w:tc>
      </w:tr>
    </w:tbl>
    <w:p>
      <w:pPr>
        <w:spacing w:after="0"/>
      </w:pPr>
    </w:p>
    <w:p>
      <w:pPr>
        <w:pStyle w:val="Heading2"/>
      </w:pPr>
      <w:r>
        <w:t>6.1 创建履约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OS-OPS-PRD-19-FP01。功能目的为选择有效订单和操作类型，生成履约编号。</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打开新增界面，按页面分组录入订单、履约类型、预约、箱号、物流商、运单号、提货地址、送达地址、预约时段、司机或团队、车辆、费用；关联对象使用检索选择。点击保存前完成字段级和跨字段校验。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服务端使用clientRequestId幂等校验，在事务内生成业务编号、主对象、初始状态和审计记录；事务提交后发布领域事件。选择有效订单和操作类型，生成履约编号。</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一张订单可有多个履约单和运单；部分箱履约不改变未选箱体。所有校验必须由服务端再次执行，前端校验只用于即时反馈。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页面提示“创建履约成功”，刷新对象状态、version、allowedActions、关联对象和时间线；如产生异步任务，同时显示任务编号和进度入口。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客户小程序创建送箱、取箱或召回预约并查看节点。跨端消息只携带业务编号，接收端打开后重新鉴权并查询最新状态。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在允许状态下完成创建履约时仅产生一次预期数据变化和一次审计记录；越权、错误状态、重复提交及版本冲突均不得产生重复对象或越级状态。</w:t>
      </w:r>
    </w:p>
    <w:p>
      <w:pPr>
        <w:pStyle w:val="Heading2"/>
      </w:pPr>
      <w:r>
        <w:t>6.2 添加物流信息</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OS-OPS-PRD-19-FP02。功能目的为绑定物流商、运单、车辆和预约。</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在详情页执行添加物流信息，填写或核对订单、附件、备注、履约编号、订单编号、客户、负责人、更新时间；界面随步骤显示当前节点、下一步和可撤回条件。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/ops/v1/box-fulfillments/{id}/actions/{action}，校验权限、当前状态、expectedVersion和业务不变量，在事务中写入状态及时间线。绑定物流商、运单、车辆和预约。</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一张订单可有多个履约单和运单；节点只能按状态机推进，补录历史节点需授权。所有校验必须由服务端再次执行，前端校验只用于即时反馈。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页面提示“添加物流信息成功”，刷新对象状态、version、allowedActions、关联对象和时间线；如产生异步任务，同时显示任务编号和进度入口。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工单小程序扫码、签到、拍照和签收。跨端消息只携带业务编号，接收端打开后重新鉴权并查询最新状态。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在允许状态下完成添加物流信息时仅产生一次预期数据变化和一次审计记录；越权、错误状态、重复提交及版本冲突均不得产生重复对象或越级状态。</w:t>
      </w:r>
    </w:p>
    <w:p>
      <w:pPr>
        <w:pStyle w:val="Heading2"/>
      </w:pPr>
      <w:r>
        <w:t>6.3 出库或交接</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OS-OPS-PRD-19-FP03。功能目的为扫码确认箱号并上传签收证据。</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在详情页执行出库或交接，填写或核对订单、附件、备注、履约编号、订单编号、客户、负责人、更新时间；界面随步骤显示当前节点、下一步和可撤回条件。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/ops/v1/box-fulfillments/{id}/actions/{action}，校验权限、当前状态、expectedVersion和业务不变量，在事务中写入状态及时间线。扫码确认箱号并上传签收证据。</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第三方节点与人工交接冲突时进入复核。所有校验必须由服务端再次执行，前端校验只用于即时反馈。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页面提示“出库或交接成功”，刷新对象状态、version、allowedActions、关联对象和时间线；如产生异步任务，同时显示任务编号和进度入口。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后台异常状态向客服和客户发送分级通知。跨端消息只携带业务编号，接收端打开后重新鉴权并查询最新状态。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在允许状态下完成出库或交接时仅产生一次预期数据变化和一次审计记录；越权、错误状态、重复提交及版本冲突均不得产生重复对象或越级状态。</w:t>
      </w:r>
    </w:p>
    <w:p>
      <w:pPr>
        <w:pStyle w:val="Heading2"/>
      </w:pPr>
      <w:r>
        <w:t>6.4 刷新物流</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OS-OPS-PRD-19-FP04。功能目的为按运单查询第三方节点并幂等写入时间线。</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在详情页执行刷新物流，填写或核对订单、附件、备注、履约编号、订单编号、客户、负责人、更新时间；界面随步骤显示当前节点、下一步和可撤回条件。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/ops/v1/box-fulfillments/{id}/actions/{action}，校验权限、当前状态、expectedVersion和业务不变量，在事务中写入状态及时间线。按运单查询第三方节点并幂等写入时间线。</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一张订单可有多个履约单和运单；节点只能按状态机推进，补录历史节点需授权。所有校验必须由服务端再次执行，前端校验只用于即时反馈。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页面提示“刷新物流成功”，刷新对象状态、version、allowedActions、关联对象和时间线；如产生异步任务，同时显示任务编号和进度入口。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客户小程序创建送箱、取箱或召回预约并查看节点。跨端消息只携带业务编号，接收端打开后重新鉴权并查询最新状态。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在允许状态下完成刷新物流时仅产生一次预期数据变化和一次审计记录；越权、错误状态、重复提交及版本冲突均不得产生重复对象或越级状态。</w:t>
      </w:r>
    </w:p>
    <w:p>
      <w:pPr>
        <w:pStyle w:val="Heading2"/>
      </w:pPr>
      <w:r>
        <w:t>6.5 异常处理</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OS-OPS-PRD-19-FP05。功能目的为记录破损、丢失、拒收或地址问题并生成工单。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在详情页执行异常处理，填写或核对订单、附件、备注、履约编号、订单编号、客户、负责人、更新时间；界面随步骤显示当前节点、下一步和可撤回条件。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/ops/v1/box-fulfillments/{id}/actions/{action}，校验权限、当前状态、expectedVersion和业务不变量，在事务中写入状态及时间线。记录破损、丢失、拒收或地址问题并生成工单。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一张订单可有多个履约单和运单；节点只能按状态机推进，补录历史节点需授权。所有校验必须由服务端再次执行，前端校验只用于即时反馈。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页面提示“异常处理成功”，刷新对象状态、version、allowedActions、关联对象和时间线；如产生异步任务，同时显示任务编号和进度入口。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工单小程序扫码、签到、拍照和签收。跨端消息只携带业务编号，接收端打开后重新鉴权并查询最新状态。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在允许状态下完成异常处理时仅产生一次预期数据变化和一次审计记录；越权、错误状态、重复提交及版本冲突均不得产生重复对象或越级状态。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迷你箱物流履约</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待预约→待配对→待出库→配送中→已送达→待取回→取回中→已入仓；召回中→已返还；异常待处理</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一张订单可有多个履约单和运单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节点只能按状态机推进，补录历史节点需授权</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部分箱履约不改变未选箱体</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客户地址使用预约确认快照</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第三方节点与人工交接冲突时进入复核</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4" name="Picture 4"/>
            <wp:cNvGraphicFramePr>
              <a:graphicFrameLocks noChangeAspect="1"/>
            </wp:cNvGraphicFramePr>
            <a:graphic>
              <a:graphicData uri="http://schemas.openxmlformats.org/drawingml/2006/picture">
                <pic:pic>
                  <pic:nvPicPr>
                    <pic:cNvPr id="0" name="19-a1835e32-0-1.png"/>
                    <pic:cNvPicPr/>
                  </pic:nvPicPr>
                  <pic:blipFill>
                    <a:blip r:embed="rId14"/>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迷你箱物流履约业务流程</w:t>
      </w:r>
    </w:p>
    <w:p>
      <w:r>
        <w:t>可编辑BPMN源文件：requirements/bpmn/迷你箱履约.bpmn。流程分支、异常补偿和人工复核必须与本文档状态机保持一致。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客户小程序创建送箱、取箱或召回预约并查看节点</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工单小程序扫码、签到、拍照和签收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后台异常状态向客服和客户发送分级通知</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/ops/v1/box-fulfillments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/ops/v1/box-fulfillments/{id}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/ops/v1/box-fulfillments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/ops/v1/box-fulfillments/{id}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/ops/v1/box-fulfillments/{id}/actions/{action}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迷你箱物流履约.Changed.v1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OS-OPS-PRD-19  |  迷你箱物流履约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