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衍生商品管理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OS-OPS-PRD-21  |  V2.5  |  2026-09-09</w:t>
      </w:r>
    </w:p>
    <w:p>
      <w:pPr>
        <w:spacing w:before="1440"/>
        <w:jc w:val="center"/>
      </w:pPr>
      <w:r>
        <w:rPr>
          <w:rFonts w:ascii="Calibri" w:hAnsi="Calibri" w:eastAsia="Microsoft YaHei"/>
          <w:b w:val="0"/>
          <w:color w:val="1F2937"/>
          <w:sz w:val="22"/>
        </w:rPr>
        <w:t>维护纸箱、耗材等商品、SKU、价格、库存、上下架和履约方式。</w:t>
      </w:r>
    </w:p>
    <w:p>
      <w:r>
        <w:br w:type="page"/>
      </w:r>
    </w:p>
    <w:p>
      <w:pPr>
        <w:pStyle w:val="Heading1"/>
      </w:pPr>
      <w:r>
        <w:t>1 文档目标与范围</w:t>
      </w:r>
    </w:p>
    <w:p>
      <w:r>
        <w:t>维护纸箱、耗材等商品、SKU、价格、库存、上下架和履约方式。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1-derivative-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衍生商品管理列表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OS-OPS-PRD-21-FP02 调整库存；OS-OPS-PRD-21-FP03 调整价格；OS-OPS-PRD-21-FP04 上下架；OS-OPS-PRD-21-FP05 查看订单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1-derivative-produc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 新增商品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1-derivative-products-edi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编辑衍生商品表单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作为本模块关联业务界面，支撑数据范围、状态和操作结果说明</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打开时回源读取最新数据；只提交变化字段并携带expectedVersion；发生并发冲突时保留用户输入并提示刷新比较。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商品编号、名称或SKU</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品类</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库存状态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上架状态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品类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商品名称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SKU</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规格</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可售库存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履约方式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适用店铺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上架状态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商品编号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品类</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SKU</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规格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图片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成本价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可售库存</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安全库存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履约方式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限购数量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上架时间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OS-OPS-PRD-21-F16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下架时间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OS-OPS-PRD-21-F17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衍生商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商品编号、品类、商品名称、SKU、规格、销售价、履约方式、条码、成本价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适用店铺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可售库存、安全库存、限购数量</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上架状态、更新时间、上架时间、下架时间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图片、商品说明</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草稿→待上架→销售中→售罄/下架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SPU、SKU、图片、价格版本、库存流水、上下架记录、供应信息与关联订单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新增商品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建立SPU和至少一个SKU。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OS-OPS-PRD-21-DA02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调整库存</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使用入库、出库、盘点或修正单，不直接覆盖库存。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调整价格</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创建新价格版本并设置生效时间。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OS-OPS-PRD-21-DA04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上下架</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检查图片、描述、价格和库存。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OS-OPS-PRD-21-DA05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按商品或SKU下钻关联订单。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/ops/v1/merchandise/{id}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/ops/v1/merchandise/{id}/timeline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/ops/v1/merchandise/{id}/relations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/ops/v1/merchandise/{id}/activities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/ops/v1/merchandise/{id}/actions/{actionCode}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衍生商品管理.DetailChanged.v1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新增商品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建立SPU和至少一个SKU。</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调整库存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使用入库、出库、盘点或修正单，不直接覆盖库存。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调整价格</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创建新价格版本并设置生效时间。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上下架</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检查图片、描述、价格和库存。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按商品或SKU下钻关联订单。</w:t>
            </w:r>
          </w:p>
        </w:tc>
      </w:tr>
    </w:tbl>
    <w:p>
      <w:pPr>
        <w:spacing w:after="0"/>
      </w:pPr>
    </w:p>
    <w:p>
      <w:pPr>
        <w:pStyle w:val="Heading2"/>
      </w:pPr>
      <w:r>
        <w:t>6.1 新增商品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OS-OPS-PRD-21-FP01。功能目的为建立SPU和至少一个SKU。</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打开新增界面，按页面分组录入商品名称、商品编号、品类、SKU、规格、条码、图片、销售价、成本价、可售库存、安全库存、履约方式；关联对象使用检索选择。点击保存前完成字段级和跨字段校验。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服务端使用clientRequestId幂等校验，在事务内生成业务编号、主对象、初始状态和审计记录；事务提交后发布领域事件。建立SPU和至少一个SKU。</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页面提示“新增商品成功”，刷新对象状态、version、allowedActions、关联对象和时间线；如产生异步任务，同时显示任务编号和进度入口。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在允许状态下完成新增商品时仅产生一次预期数据变化和一次审计记录；越权、错误状态、重复提交及版本冲突均不得产生重复对象或越级状态。</w:t>
      </w:r>
    </w:p>
    <w:p>
      <w:pPr>
        <w:pStyle w:val="Heading2"/>
      </w:pPr>
      <w:r>
        <w:t>6.2 调整库存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OS-OPS-PRD-21-FP02。功能目的为使用入库、出库、盘点或修正单，不直接覆盖库存。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在详情页执行调整库存，填写或核对商品编号、适用店铺、上架时间、下架时间、上架状态、更新时间；界面随步骤显示当前节点、下一步和可撤回条件。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/ops/v1/merchandise/{id}/actions/{action}，校验权限、当前状态、expectedVersion和业务不变量，在事务中写入状态及时间线。使用入库、出库、盘点或修正单，不直接覆盖库存。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可售库存=实物库存-锁定库存；价格和库存由服务端校验。所有校验必须由服务端再次执行，前端校验只用于即时反馈。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页面提示“调整库存成功”，刷新对象状态、version、allowedActions、关联对象和时间线；如产生异步任务，同时显示任务编号和进度入口。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在允许状态下完成调整库存时仅产生一次预期数据变化和一次审计记录；越权、错误状态、重复提交及版本冲突均不得产生重复对象或越级状态。</w:t>
      </w:r>
    </w:p>
    <w:p>
      <w:pPr>
        <w:pStyle w:val="Heading2"/>
      </w:pPr>
      <w:r>
        <w:t>6.3 调整价格</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OS-OPS-PRD-21-FP03。功能目的为创建新价格版本并设置生效时间。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在详情页执行调整价格，填写或核对商品编号、适用店铺、上架时间、下架时间、上架状态、更新时间；界面随步骤显示当前节点、下一步和可撤回条件。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/ops/v1/merchandise/{id}/actions/{action}，校验权限、当前状态、expectedVersion和业务不变量，在事务中写入状态及时间线。创建新价格版本并设置生效时间。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价格和库存由服务端校验；已成交订单保留商品与价格快照。所有校验必须由服务端再次执行，前端校验只用于即时反馈。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页面提示“调整价格成功”，刷新对象状态、version、allowedActions、关联对象和时间线；如产生异步任务，同时显示任务编号和进度入口。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退款或取消按规则释放或回补库存。跨端消息只携带业务编号，接收端打开后重新鉴权并查询最新状态。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在允许状态下完成调整价格时仅产生一次预期数据变化和一次审计记录；越权、错误状态、重复提交及版本冲突均不得产生重复对象或越级状态。</w:t>
      </w:r>
    </w:p>
    <w:p>
      <w:pPr>
        <w:pStyle w:val="Heading2"/>
      </w:pPr>
      <w:r>
        <w:t>6.4 上下架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OS-OPS-PRD-21-FP04。功能目的为检查图片、描述、价格和库存。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在详情或行操作中触发上下架，界面展示当前状态、目标状态、影响范围和原因；高风险动作二次确认。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/ops/v1/merchandise/{id}/actions/{action}，校验权限、当前状态、expectedVersion和业务不变量，在事务中写入状态及时间线。检查图片、描述、价格和库存。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SKU全局唯一；可售库存=实物库存-锁定库存。所有校验必须由服务端再次执行，前端校验只用于即时反馈。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页面提示“上下架成功”，刷新对象状态、version、allowedActions、关联对象和时间线；如产生异步任务，同时显示任务编号和进度入口。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客户小程序按店铺和履约方式展示商品。跨端消息只携带业务编号，接收端打开后重新鉴权并查询最新状态。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在允许状态下完成上下架时仅产生一次预期数据变化和一次审计记录；越权、错误状态、重复提交及版本冲突均不得产生重复对象或越级状态。</w:t>
      </w:r>
    </w:p>
    <w:p>
      <w:pPr>
        <w:pStyle w:val="Heading2"/>
      </w:pPr>
      <w:r>
        <w:t>6.5 查看订单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OS-OPS-PRD-21-FP05。功能目的为按商品或SKU下钻关联订单。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从卡片、列表或关联编号进入，加载商品编号、适用店铺、上架时间、下架时间、上架状态、更新时间及时间线；切换页签或筛选不改变主对象，返回时保留来源页条件。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/ops/v1/merchandise；返回version、关联对象、时间线和allowedActions。按商品或SKU下钻关联订单。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已成交订单保留商品与价格快照。所有校验必须由服务端再次执行，前端校验只用于即时反馈。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购物车和结算重新校验价格库存。跨端消息只携带业务编号，接收端打开后重新鉴权并查询最新状态。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衍生商品管理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草稿→待上架→销售中→售罄/下架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SKU全局唯一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可售库存=实物库存-锁定库存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支付超时释放锁定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价格和库存由服务端校验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已成交订单保留商品与价格快照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客户小程序按店铺和履约方式展示商品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购物车和结算重新校验价格库存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退款或取消按规则释放或回补库存</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/ops/v1/merchandise/{id}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/ops/v1/merchandise/{id}/actions/{action}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衍生商品管理.Changed.v1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OS-OPS-PRD-21  |  衍生商品管理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