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C2" w:rsidRPr="00AA4078" w:rsidRDefault="00F66BC2">
      <w:r w:rsidRPr="00AA4078">
        <w:rPr>
          <w:kern w:val="0"/>
          <w:sz w:val="28"/>
          <w:szCs w:val="28"/>
        </w:rPr>
        <w:t>The likely stakeholder mapping is presented as follow:</w:t>
      </w:r>
    </w:p>
    <w:p w:rsidR="00F66BC2" w:rsidRDefault="00F66BC2">
      <w:pPr>
        <w:rPr>
          <w:b/>
        </w:rPr>
      </w:pPr>
      <w:r w:rsidRPr="00A363F5">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2.jpg" style="width:378.75pt;height:202.5pt;visibility:visible">
            <v:imagedata r:id="rId6" o:title=""/>
          </v:shape>
        </w:pict>
      </w:r>
    </w:p>
    <w:p w:rsidR="00F66BC2" w:rsidRDefault="00F66BC2">
      <w:pPr>
        <w:rPr>
          <w:b/>
        </w:rPr>
      </w:pPr>
    </w:p>
    <w:p w:rsidR="00F66BC2" w:rsidRDefault="00F66BC2" w:rsidP="00811773">
      <w:pPr>
        <w:pStyle w:val="NormalWeb"/>
        <w:rPr>
          <w:rFonts w:ascii="Calibri" w:hAnsi="Calibri"/>
          <w:sz w:val="28"/>
          <w:szCs w:val="28"/>
          <w:lang w:val="en-US"/>
        </w:rPr>
      </w:pPr>
      <w:r>
        <w:rPr>
          <w:rFonts w:ascii="Calibri" w:hAnsi="Calibri"/>
          <w:sz w:val="28"/>
          <w:szCs w:val="28"/>
          <w:lang w:val="en-US"/>
        </w:rPr>
        <w:t xml:space="preserve">First of all, due to large amount of customers of Starbucks, customers are divided into three types: people who are strongly in favor of the strategy (customer X), people who are largely hostile (customer Y) and people who do not care the strategies of Starbucks (customer Z).  Apparently, both customer X and Y have strong interest on strategies while customer Y pretends to have much more power than customer X, for instance, through lobbying or demonstrations. And because customer Z doesn’t care about Starbucks, they have both few interest and power on Starbucks.  Secondly, employees should be the key players to strategies. Thirdly, shareholders have great interest on strategies but have limited power because of the separation of ownership and management. </w:t>
      </w:r>
    </w:p>
    <w:p w:rsidR="00F66BC2" w:rsidRDefault="00F66BC2" w:rsidP="005E7E85">
      <w:pPr>
        <w:pStyle w:val="NormalWeb"/>
        <w:rPr>
          <w:rFonts w:ascii="Calibri" w:hAnsi="Calibri"/>
          <w:sz w:val="28"/>
          <w:szCs w:val="28"/>
          <w:lang w:val="en-US"/>
        </w:rPr>
      </w:pPr>
    </w:p>
    <w:p w:rsidR="00F66BC2" w:rsidRDefault="00F66BC2" w:rsidP="005E7E85">
      <w:pPr>
        <w:pStyle w:val="NormalWeb"/>
        <w:rPr>
          <w:rFonts w:ascii="Calibri" w:hAnsi="Calibri"/>
          <w:sz w:val="28"/>
          <w:szCs w:val="28"/>
          <w:lang w:val="en-US"/>
        </w:rPr>
      </w:pPr>
      <w:r>
        <w:rPr>
          <w:rFonts w:ascii="Calibri" w:hAnsi="Calibri"/>
          <w:sz w:val="28"/>
          <w:szCs w:val="28"/>
          <w:lang w:val="en-US"/>
        </w:rPr>
        <w:t>In my opinion, the preferred situation of stakeholder mapping should be:</w:t>
      </w:r>
    </w:p>
    <w:p w:rsidR="00F66BC2" w:rsidRDefault="00F66BC2" w:rsidP="005E7E85">
      <w:pPr>
        <w:pStyle w:val="NormalWeb"/>
        <w:rPr>
          <w:rFonts w:ascii="Calibri" w:hAnsi="Calibri"/>
          <w:sz w:val="28"/>
          <w:szCs w:val="28"/>
          <w:lang w:val="en-US"/>
        </w:rPr>
      </w:pPr>
      <w:r w:rsidRPr="00A363F5">
        <w:rPr>
          <w:noProof/>
          <w:sz w:val="28"/>
          <w:szCs w:val="28"/>
          <w:lang w:val="en-US"/>
        </w:rPr>
        <w:pict>
          <v:shape id="图片 1" o:spid="_x0000_i1026" type="#_x0000_t75" style="width:377.25pt;height:201.75pt;visibility:visible">
            <v:imagedata r:id="rId7" o:title=""/>
          </v:shape>
        </w:pict>
      </w:r>
    </w:p>
    <w:p w:rsidR="00F66BC2" w:rsidRDefault="00F66BC2" w:rsidP="005E7E85">
      <w:pPr>
        <w:pStyle w:val="NormalWeb"/>
        <w:rPr>
          <w:rFonts w:ascii="Calibri" w:hAnsi="Calibri"/>
          <w:sz w:val="28"/>
          <w:szCs w:val="28"/>
          <w:lang w:val="en-US"/>
        </w:rPr>
      </w:pPr>
      <w:r>
        <w:rPr>
          <w:rFonts w:ascii="Calibri" w:hAnsi="Calibri"/>
          <w:sz w:val="28"/>
          <w:szCs w:val="28"/>
          <w:lang w:val="en-US"/>
        </w:rPr>
        <w:t xml:space="preserve">Starbucks could take some measures to change the stance of specific stakeholders to a more optimistic one and to enhance the power of them. For instance, customer X can be stimulated to bolster the proposed strategy and help Starbucks by supplying media access, or even convincing customer Y that the change can be good. Also, if community, which represents the attitude of local people to Starbucks, could be shifted to group D, it will become one of the important indicators for Starbucks’ decision to locate their stores. Community mainly determines the popularity and acceptability of Starbucks in local, so Starbucks can make use of this truth to gain more benefits by increasing connection with customers and community. </w:t>
      </w:r>
    </w:p>
    <w:p w:rsidR="00F66BC2" w:rsidRDefault="00F66BC2" w:rsidP="005E7E85">
      <w:pPr>
        <w:pStyle w:val="NormalWeb"/>
        <w:rPr>
          <w:rFonts w:ascii="Calibri" w:hAnsi="Calibri"/>
          <w:sz w:val="28"/>
          <w:szCs w:val="28"/>
          <w:lang w:val="en-US"/>
        </w:rPr>
      </w:pPr>
      <w:r w:rsidRPr="00850F1D">
        <w:rPr>
          <w:rFonts w:ascii="Calibri" w:hAnsi="Calibri"/>
          <w:sz w:val="28"/>
          <w:szCs w:val="28"/>
          <w:lang w:val="en-US"/>
        </w:rPr>
        <w:t>Starbucks could decorate digital picture frames in all stores and upload local customer photos and per</w:t>
      </w:r>
      <w:r>
        <w:rPr>
          <w:rFonts w:ascii="Calibri" w:hAnsi="Calibri"/>
          <w:sz w:val="28"/>
          <w:szCs w:val="28"/>
          <w:lang w:val="en-US"/>
        </w:rPr>
        <w:t xml:space="preserve">haps even family photos of them. </w:t>
      </w:r>
      <w:r w:rsidRPr="00850F1D">
        <w:rPr>
          <w:rFonts w:ascii="Calibri" w:hAnsi="Calibri"/>
          <w:sz w:val="28"/>
          <w:szCs w:val="28"/>
          <w:lang w:val="en-US"/>
        </w:rPr>
        <w:t xml:space="preserve">Digital picture frames are able to hold thousands of pictures which would turnover regularly throughout all day. </w:t>
      </w:r>
      <w:r>
        <w:rPr>
          <w:rFonts w:ascii="Calibri" w:hAnsi="Calibri"/>
          <w:sz w:val="28"/>
          <w:szCs w:val="28"/>
          <w:lang w:val="en-US"/>
        </w:rPr>
        <w:t xml:space="preserve">It </w:t>
      </w:r>
      <w:r w:rsidRPr="00850F1D">
        <w:rPr>
          <w:rFonts w:ascii="Calibri" w:hAnsi="Calibri"/>
          <w:sz w:val="28"/>
          <w:szCs w:val="28"/>
          <w:lang w:val="en-US"/>
        </w:rPr>
        <w:t>doesn’t cost much</w:t>
      </w:r>
      <w:r>
        <w:rPr>
          <w:rFonts w:ascii="Calibri" w:hAnsi="Calibri"/>
          <w:sz w:val="28"/>
          <w:szCs w:val="28"/>
          <w:lang w:val="en-US"/>
        </w:rPr>
        <w:t>, since</w:t>
      </w:r>
      <w:r w:rsidRPr="00850F1D">
        <w:rPr>
          <w:rFonts w:ascii="Calibri" w:hAnsi="Calibri"/>
          <w:sz w:val="28"/>
          <w:szCs w:val="28"/>
          <w:lang w:val="en-US"/>
        </w:rPr>
        <w:t xml:space="preserve"> </w:t>
      </w:r>
      <w:r>
        <w:rPr>
          <w:rFonts w:ascii="Calibri" w:hAnsi="Calibri"/>
          <w:sz w:val="28"/>
          <w:szCs w:val="28"/>
          <w:lang w:val="en-US"/>
        </w:rPr>
        <w:t>m</w:t>
      </w:r>
      <w:r w:rsidRPr="00850F1D">
        <w:rPr>
          <w:rFonts w:ascii="Calibri" w:hAnsi="Calibri"/>
          <w:sz w:val="28"/>
          <w:szCs w:val="28"/>
          <w:lang w:val="en-US"/>
        </w:rPr>
        <w:t xml:space="preserve">ajor amendment to any stores </w:t>
      </w:r>
      <w:r>
        <w:rPr>
          <w:rFonts w:ascii="Calibri" w:hAnsi="Calibri"/>
          <w:sz w:val="28"/>
          <w:szCs w:val="28"/>
          <w:lang w:val="en-US"/>
        </w:rPr>
        <w:t xml:space="preserve">is not required. It </w:t>
      </w:r>
      <w:r w:rsidRPr="00850F1D">
        <w:rPr>
          <w:rFonts w:ascii="Calibri" w:hAnsi="Calibri"/>
          <w:sz w:val="28"/>
          <w:szCs w:val="28"/>
          <w:lang w:val="en-US"/>
        </w:rPr>
        <w:t>would have an immediate effect on improving</w:t>
      </w:r>
      <w:r>
        <w:rPr>
          <w:rFonts w:ascii="Calibri" w:hAnsi="Calibri"/>
          <w:sz w:val="28"/>
          <w:szCs w:val="28"/>
          <w:lang w:val="en-US"/>
        </w:rPr>
        <w:t xml:space="preserve"> the family atmosphere, because Starbucks gives people an</w:t>
      </w:r>
      <w:r w:rsidRPr="00850F1D">
        <w:rPr>
          <w:rFonts w:ascii="Calibri" w:hAnsi="Calibri"/>
          <w:sz w:val="28"/>
          <w:szCs w:val="28"/>
          <w:lang w:val="en-US"/>
        </w:rPr>
        <w:t xml:space="preserve"> opportunity to personalize their local coffee store and join a community. </w:t>
      </w:r>
      <w:r>
        <w:rPr>
          <w:rFonts w:ascii="Calibri" w:hAnsi="Calibri"/>
          <w:sz w:val="28"/>
          <w:szCs w:val="28"/>
          <w:lang w:val="en-US"/>
        </w:rPr>
        <w:t>The royalty of customer and community can be received through this strategy.</w:t>
      </w:r>
    </w:p>
    <w:p w:rsidR="00F66BC2" w:rsidRDefault="00F66BC2" w:rsidP="005E7E85">
      <w:pPr>
        <w:pStyle w:val="NormalWeb"/>
        <w:rPr>
          <w:rFonts w:ascii="Calibri" w:hAnsi="Calibri"/>
          <w:sz w:val="28"/>
          <w:szCs w:val="28"/>
          <w:lang w:val="en-US"/>
        </w:rPr>
      </w:pPr>
      <w:r>
        <w:rPr>
          <w:rFonts w:ascii="Calibri" w:hAnsi="Calibri"/>
          <w:sz w:val="28"/>
          <w:szCs w:val="28"/>
          <w:lang w:val="en-US"/>
        </w:rPr>
        <w:t>As for new entrants who may offer higher price for supplier in the coffee bean industry, Starbucks should adopt reward system for their suppliers to remain their royalties. For example, they can offer coffee bean farmer a higher price than market price in case the coffee bean is of high quality, which can encourage farmers to improve the quality of coffee bean and remain royalty to Starbucks. They may also ensure good living conditions of farmers and ecological environment of production, such as paying wages to farmers on time, preventing child labor, ensuring their children to receive education, funding to protect local environment.</w:t>
      </w:r>
    </w:p>
    <w:p w:rsidR="00F66BC2" w:rsidRDefault="00F66BC2" w:rsidP="005E7E85">
      <w:pPr>
        <w:pStyle w:val="NormalWeb"/>
        <w:rPr>
          <w:rFonts w:ascii="Calibri" w:hAnsi="Calibri"/>
          <w:sz w:val="28"/>
          <w:szCs w:val="28"/>
          <w:lang w:val="en-US"/>
        </w:rPr>
      </w:pPr>
    </w:p>
    <w:p w:rsidR="00F66BC2" w:rsidRDefault="00F66BC2" w:rsidP="005E7E85">
      <w:pPr>
        <w:pStyle w:val="NormalWeb"/>
        <w:rPr>
          <w:rFonts w:ascii="Calibri" w:hAnsi="Calibri"/>
          <w:sz w:val="28"/>
          <w:szCs w:val="28"/>
          <w:lang w:val="en-US"/>
        </w:rPr>
      </w:pPr>
      <w:r>
        <w:rPr>
          <w:rFonts w:ascii="Calibri" w:hAnsi="Calibri"/>
          <w:sz w:val="28"/>
          <w:szCs w:val="28"/>
          <w:lang w:val="en-US"/>
        </w:rPr>
        <w:t xml:space="preserve">For cultural and political issues in foreign countries, I suggest that Starbucks could do more survey, for example, deliver questionnaire to local people, to find out whether Starbucks are welcomed by local people and what is the attitude of local people towards Starbucks. Additionally, they need to have a good understanding of the culture and history of foreign countries about whether Starbucks coffee shop fits into them. Reflecting from the combat of entry into brail market and opposition of Chinese about entry into the Forbidden City in </w:t>
      </w:r>
      <w:smartTag w:uri="urn:schemas-microsoft-com:office:smarttags" w:element="place">
        <w:smartTag w:uri="urn:schemas-microsoft-com:office:smarttags" w:element="City">
          <w:r>
            <w:rPr>
              <w:rFonts w:ascii="Calibri" w:hAnsi="Calibri"/>
              <w:sz w:val="28"/>
              <w:szCs w:val="28"/>
              <w:lang w:val="en-US"/>
            </w:rPr>
            <w:t>Beijing</w:t>
          </w:r>
        </w:smartTag>
      </w:smartTag>
      <w:r>
        <w:rPr>
          <w:rFonts w:ascii="Calibri" w:hAnsi="Calibri"/>
          <w:sz w:val="28"/>
          <w:szCs w:val="28"/>
          <w:lang w:val="en-US"/>
        </w:rPr>
        <w:t>, Starbucks can have a negotiation with the local government or join in the local coffee shop union to seek for legal protection before entry, so that they won’t be resisted by unlawful method.</w:t>
      </w:r>
    </w:p>
    <w:p w:rsidR="00F66BC2" w:rsidRDefault="00F66BC2" w:rsidP="005E7E85">
      <w:pPr>
        <w:pStyle w:val="NormalWeb"/>
        <w:rPr>
          <w:rFonts w:ascii="Calibri" w:hAnsi="Calibri"/>
          <w:sz w:val="28"/>
          <w:szCs w:val="28"/>
          <w:lang w:val="en-US"/>
        </w:rPr>
      </w:pPr>
    </w:p>
    <w:p w:rsidR="00F66BC2" w:rsidRDefault="00F66BC2" w:rsidP="005E7E85">
      <w:pPr>
        <w:pStyle w:val="NormalWeb"/>
        <w:rPr>
          <w:rFonts w:ascii="Calibri" w:hAnsi="Calibri"/>
          <w:sz w:val="28"/>
          <w:szCs w:val="28"/>
          <w:lang w:val="en-US"/>
        </w:rPr>
      </w:pPr>
      <w:r>
        <w:rPr>
          <w:noProof/>
          <w:lang w:val="en-US"/>
        </w:rPr>
        <w:pict>
          <v:group id="_x0000_s1026" editas="orgchart" style="position:absolute;margin-left:.65pt;margin-top:-407.55pt;width:414pt;height:405.6pt;z-index:-251658240" coordorigin="1642,4000" coordsize="5260,12442" wrapcoords="157 -40 -39 40 -39 1318 4030 1877 4461 1877 4461 14852 5635 15292 6104 15292 6104 15491 9352 15930 10643 15930 10643 20921 10957 21041 12209 21121 12326 21560 12365 21560 21522 21560 21561 21560 21639 21161 21639 20203 20387 20123 10878 19763 17961 19763 21639 19564 21639 18166 21013 18126 10878 17847 16630 17847 21639 17567 21639 16170 21013 16130 10878 15930 12209 15930 15496 15491 15535 14134 14752 14094 7357 14014 21600 13495 21639 12417 21561 12177 21443 12058 10878 11459 21287 11459 21639 11419 21639 10101 19761 9982 10878 9542 21639 9462 21639 8065 20387 7985 10878 7626 17961 7626 21639 7426 21639 6029 21013 5989 10878 5709 15926 5709 21639 5390 21639 3993 21013 3953 10878 3793 12209 3793 15496 3354 15535 1996 14752 1956 5165 1877 9274 1318 9352 359 9235 40 9078 -40 157 -40">
            <o:lock v:ext="edit" aspectratio="t"/>
            <o:diagram v:ext="edit" dgmstyle="0" dgmscalex="107650" dgmscaley="46149" dgmfontsize="8" constrainbounds="0,0,0,0">
              <o:relationtable v:ext="edit">
                <o:rel v:ext="edit" idsrc="#_s1038" iddest="#_s1038"/>
                <o:rel v:ext="edit" idsrc="#_s1039" iddest="#_s1038" idcntr="#_s1037"/>
                <o:rel v:ext="edit" idsrc="#_s1040" iddest="#_s1038" idcntr="#_s1036"/>
                <o:rel v:ext="edit" idsrc="#_s1041" iddest="#_s1039" idcntr="#_s1035"/>
                <o:rel v:ext="edit" idsrc="#_s1042" iddest="#_s1039" idcntr="#_s1034"/>
                <o:rel v:ext="edit" idsrc="#_s1043" iddest="#_s1039" idcntr="#_s1033"/>
                <o:rel v:ext="edit" idsrc="#_s1044" iddest="#_s1039" idcntr="#_s1032"/>
                <o:rel v:ext="edit" idsrc="#_s1045" iddest="#_s1039" idcntr="#_s1031"/>
                <o:rel v:ext="edit" idsrc="#_s1046" iddest="#_s1040" idcntr="#_s1030"/>
                <o:rel v:ext="edit" idsrc="#_s1047" iddest="#_s1040" idcntr="#_s1029"/>
                <o:rel v:ext="edit" idsrc="#_s1048" iddest="#_s1040" idcntr="#_s1028"/>
              </o:relationtable>
            </o:diagram>
            <v:shape id="_x0000_s1027" type="#_x0000_t75" style="position:absolute;left:1642;top:4000;width:5260;height:12442"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28" o:spid="_x0000_s1028" type="#_x0000_t33" style="position:absolute;left:4272;top:12943;width:376;height:3111;rotation:180" o:connectortype="elbow" adj="-238731,-100672,-238731" strokeweight="2.25pt"/>
            <v:shape id="_s1029" o:spid="_x0000_s1029" type="#_x0000_t33" style="position:absolute;left:4272;top:12943;width:376;height:1945;rotation:180" o:connectortype="elbow" adj="-238731,-148066,-238731" strokeweight="2.25pt"/>
            <v:shape id="_s1030" o:spid="_x0000_s1030" type="#_x0000_t33" style="position:absolute;left:4272;top:12943;width:376;height:778;rotation:180" o:connectortype="elbow" adj="-238731,-337889,-238731" strokeweight="2.25pt"/>
            <v:shape id="_s1031" o:spid="_x0000_s1031" type="#_x0000_t33" style="position:absolute;left:4272;top:5945;width:376;height:5443;rotation:180" o:connectortype="elbow" adj="-238731,-39013,-238731" strokeweight="2.25pt"/>
            <v:shape id="_s1032" o:spid="_x0000_s1032" type="#_x0000_t33" style="position:absolute;left:4272;top:5945;width:376;height:4278;rotation:180" o:connectortype="elbow" adj="-238731,-43758,-238731" strokeweight="2.25pt"/>
            <v:shape id="_s1033" o:spid="_x0000_s1033" type="#_x0000_t33" style="position:absolute;left:4272;top:5945;width:376;height:3110;rotation:180" o:connectortype="elbow" adj="-238731,-52072,-238731" strokeweight="2.25pt"/>
            <v:shape id="_s1034" o:spid="_x0000_s1034" type="#_x0000_t33" style="position:absolute;left:4272;top:5945;width:376;height:1945;rotation:180" o:connectortype="elbow" adj="-238731,-70336,-238731" strokeweight="2.25pt"/>
            <v:shape id="_s1035" o:spid="_x0000_s1035" type="#_x0000_t33" style="position:absolute;left:4272;top:5945;width:376;height:779;rotation:180" o:connectortype="elbow" adj="-238731,-143249,-238731" strokeweight="2.25pt"/>
            <v:shape id="_s1036" o:spid="_x0000_s1036" type="#_x0000_t33" style="position:absolute;left:2769;top:4778;width:376;height:7776;rotation:180" o:connectortype="elbow" adj="-152404,-30547,-152404" strokeweight="2.25pt"/>
            <v:shape id="_s1037" o:spid="_x0000_s1037" type="#_x0000_t33" style="position:absolute;left:2769;top:4778;width:376;height:779;rotation:180" o:connectortype="elbow" adj="-152404,-110891,-152404" strokeweight="2.25pt"/>
            <v:roundrect id="_s1038" o:spid="_x0000_s1038" style="position:absolute;left:1642;top:4000;width:2254;height:778;v-text-anchor:middle" arcsize="10923f" o:dgmlayout="2" o:dgmnodekind="1" o:dgmlayoutmru="2" fillcolor="#bbe0e3">
              <v:textbox inset="0,0,0,0">
                <w:txbxContent>
                  <w:p w:rsidR="00F66BC2" w:rsidRPr="00523334" w:rsidRDefault="00F66BC2" w:rsidP="00B04F3B">
                    <w:pPr>
                      <w:jc w:val="center"/>
                      <w:rPr>
                        <w:sz w:val="30"/>
                        <w:szCs w:val="30"/>
                      </w:rPr>
                    </w:pPr>
                    <w:r w:rsidRPr="00523334">
                      <w:rPr>
                        <w:sz w:val="30"/>
                        <w:szCs w:val="30"/>
                      </w:rPr>
                      <w:t>Benefits for employees</w:t>
                    </w:r>
                  </w:p>
                </w:txbxContent>
              </v:textbox>
            </v:roundrect>
            <v:roundrect id="_s1039" o:spid="_x0000_s1039" style="position:absolute;left:3145;top:5167;width:2254;height:778;v-text-anchor:middle" arcsize="10923f" o:dgmlayout="2" o:dgmnodekind="0" o:dgmlayoutmru="2" fillcolor="#bbe0e3">
              <v:textbox inset="0,0,0,0">
                <w:txbxContent>
                  <w:p w:rsidR="00F66BC2" w:rsidRPr="00523334" w:rsidRDefault="00F66BC2" w:rsidP="00B04F3B">
                    <w:pPr>
                      <w:jc w:val="center"/>
                      <w:rPr>
                        <w:sz w:val="30"/>
                        <w:szCs w:val="30"/>
                      </w:rPr>
                    </w:pPr>
                    <w:r w:rsidRPr="00523334">
                      <w:rPr>
                        <w:sz w:val="30"/>
                        <w:szCs w:val="30"/>
                      </w:rPr>
                      <w:t>Full-time employees</w:t>
                    </w:r>
                  </w:p>
                </w:txbxContent>
              </v:textbox>
            </v:roundrect>
            <v:roundrect id="_s1040" o:spid="_x0000_s1040" style="position:absolute;left:3145;top:12165;width:2254;height:778;v-text-anchor:middle" arcsize="10923f" o:dgmlayout="2" o:dgmnodekind="0" o:dgmlayoutmru="2" fillcolor="#bbe0e3">
              <v:textbox inset="0,0,0,0">
                <w:txbxContent>
                  <w:p w:rsidR="00F66BC2" w:rsidRPr="00523334" w:rsidRDefault="00F66BC2" w:rsidP="00B04F3B">
                    <w:pPr>
                      <w:jc w:val="center"/>
                      <w:rPr>
                        <w:sz w:val="30"/>
                        <w:szCs w:val="30"/>
                      </w:rPr>
                    </w:pPr>
                    <w:r w:rsidRPr="00523334">
                      <w:rPr>
                        <w:sz w:val="30"/>
                        <w:szCs w:val="30"/>
                      </w:rPr>
                      <w:t>Part-time employees</w:t>
                    </w:r>
                  </w:p>
                </w:txbxContent>
              </v:textbox>
            </v:roundrect>
            <v:roundrect id="_s1041" o:spid="_x0000_s1041" style="position:absolute;left:4648;top:6334;width:2254;height:778;v-text-anchor:middle" arcsize="10923f" o:dgmlayout="2" o:dgmnodekind="0" fillcolor="#bbe0e3">
              <v:textbox inset="0,0,0,0">
                <w:txbxContent>
                  <w:p w:rsidR="00F66BC2" w:rsidRPr="00523334" w:rsidRDefault="00F66BC2" w:rsidP="00523334">
                    <w:pPr>
                      <w:spacing w:line="360" w:lineRule="auto"/>
                      <w:jc w:val="center"/>
                      <w:rPr>
                        <w:sz w:val="30"/>
                        <w:szCs w:val="30"/>
                      </w:rPr>
                    </w:pPr>
                    <w:r w:rsidRPr="00523334">
                      <w:rPr>
                        <w:sz w:val="30"/>
                        <w:szCs w:val="30"/>
                      </w:rPr>
                      <w:t>life insurance</w:t>
                    </w:r>
                  </w:p>
                </w:txbxContent>
              </v:textbox>
            </v:roundrect>
            <v:roundrect id="_s1042" o:spid="_x0000_s1042" style="position:absolute;left:4648;top:7501;width:2253;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dental</w:t>
                    </w:r>
                  </w:p>
                </w:txbxContent>
              </v:textbox>
            </v:roundrect>
            <v:roundrect id="_s1043" o:spid="_x0000_s1043" style="position:absolute;left:4648;top:8667;width:2254;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vision</w:t>
                    </w:r>
                  </w:p>
                </w:txbxContent>
              </v:textbox>
            </v:roundrect>
            <v:roundrect id="_s1044" o:spid="_x0000_s1044" style="position:absolute;left:4648;top:9833;width:2254;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Paid vacation</w:t>
                    </w:r>
                  </w:p>
                </w:txbxContent>
              </v:textbox>
            </v:roundrect>
            <v:roundrect id="_s1045" o:spid="_x0000_s1045" style="position:absolute;left:4648;top:10999;width:2253;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Retirement plan</w:t>
                    </w:r>
                  </w:p>
                </w:txbxContent>
              </v:textbox>
            </v:roundrect>
            <v:roundrect id="_s1046" o:spid="_x0000_s1046" style="position:absolute;left:4648;top:13332;width:2254;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Life insurance</w:t>
                    </w:r>
                  </w:p>
                </w:txbxContent>
              </v:textbox>
            </v:roundrect>
            <v:roundrect id="_s1047" o:spid="_x0000_s1047" style="position:absolute;left:4648;top:14498;width:2254;height:778;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dental</w:t>
                    </w:r>
                  </w:p>
                </w:txbxContent>
              </v:textbox>
            </v:roundrect>
            <v:roundrect id="_s1048" o:spid="_x0000_s1048" style="position:absolute;left:4648;top:15665;width:2254;height:777;v-text-anchor:middle" arcsize="10923f" o:dgmlayout="2" o:dgmnodekind="0" fillcolor="#bbe0e3">
              <v:textbox inset="0,0,0,0">
                <w:txbxContent>
                  <w:p w:rsidR="00F66BC2" w:rsidRPr="00523334" w:rsidRDefault="00F66BC2" w:rsidP="002A0E08">
                    <w:pPr>
                      <w:jc w:val="center"/>
                      <w:rPr>
                        <w:sz w:val="30"/>
                        <w:szCs w:val="30"/>
                      </w:rPr>
                    </w:pPr>
                    <w:r w:rsidRPr="00523334">
                      <w:rPr>
                        <w:sz w:val="30"/>
                        <w:szCs w:val="30"/>
                      </w:rPr>
                      <w:t>vision</w:t>
                    </w:r>
                  </w:p>
                </w:txbxContent>
              </v:textbox>
            </v:roundrect>
            <w10:wrap type="tight"/>
          </v:group>
        </w:pict>
      </w:r>
    </w:p>
    <w:p w:rsidR="00F66BC2" w:rsidRPr="00096D3C" w:rsidRDefault="00F66BC2" w:rsidP="005E7E85">
      <w:pPr>
        <w:pStyle w:val="NormalWeb"/>
        <w:rPr>
          <w:rFonts w:ascii="Calibri" w:hAnsi="Calibri"/>
          <w:sz w:val="28"/>
          <w:szCs w:val="28"/>
          <w:lang w:val="en-US"/>
        </w:rPr>
      </w:pPr>
    </w:p>
    <w:sectPr w:rsidR="00F66BC2" w:rsidRPr="00096D3C" w:rsidSect="007E76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BC2" w:rsidRDefault="00F66BC2" w:rsidP="004C2703">
      <w:r>
        <w:separator/>
      </w:r>
    </w:p>
  </w:endnote>
  <w:endnote w:type="continuationSeparator" w:id="0">
    <w:p w:rsidR="00F66BC2" w:rsidRDefault="00F66BC2" w:rsidP="004C27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BC2" w:rsidRDefault="00F66BC2" w:rsidP="004C2703">
      <w:r>
        <w:separator/>
      </w:r>
    </w:p>
  </w:footnote>
  <w:footnote w:type="continuationSeparator" w:id="0">
    <w:p w:rsidR="00F66BC2" w:rsidRDefault="00F66BC2" w:rsidP="004C27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659A"/>
    <w:rsid w:val="00096D3C"/>
    <w:rsid w:val="000D6BCA"/>
    <w:rsid w:val="000F4089"/>
    <w:rsid w:val="001A112C"/>
    <w:rsid w:val="001D7290"/>
    <w:rsid w:val="002A0E08"/>
    <w:rsid w:val="003A659A"/>
    <w:rsid w:val="003D2D0D"/>
    <w:rsid w:val="00447182"/>
    <w:rsid w:val="00490E63"/>
    <w:rsid w:val="00492D65"/>
    <w:rsid w:val="004C2703"/>
    <w:rsid w:val="00510C6D"/>
    <w:rsid w:val="00523334"/>
    <w:rsid w:val="005416B8"/>
    <w:rsid w:val="00573845"/>
    <w:rsid w:val="005E7E85"/>
    <w:rsid w:val="0060787F"/>
    <w:rsid w:val="00693654"/>
    <w:rsid w:val="006D24A0"/>
    <w:rsid w:val="006E732D"/>
    <w:rsid w:val="00765DDB"/>
    <w:rsid w:val="007E768E"/>
    <w:rsid w:val="00811773"/>
    <w:rsid w:val="00844F90"/>
    <w:rsid w:val="00850F1D"/>
    <w:rsid w:val="0087286D"/>
    <w:rsid w:val="00943FC9"/>
    <w:rsid w:val="00A108A5"/>
    <w:rsid w:val="00A363F5"/>
    <w:rsid w:val="00AA4078"/>
    <w:rsid w:val="00B04F3B"/>
    <w:rsid w:val="00B40427"/>
    <w:rsid w:val="00B432A5"/>
    <w:rsid w:val="00C3356E"/>
    <w:rsid w:val="00C8160C"/>
    <w:rsid w:val="00C9350E"/>
    <w:rsid w:val="00DD5CBD"/>
    <w:rsid w:val="00E6463C"/>
    <w:rsid w:val="00E73A45"/>
    <w:rsid w:val="00F66BC2"/>
    <w:rsid w:val="00FC7EF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49"/>
    <o:shapelayout v:ext="edit">
      <o:idmap v:ext="edit" data="1"/>
      <o:rules v:ext="edit">
        <o:r id="V:Rule1" type="connector" idref="#_s1037">
          <o:proxy start="" idref="#_s1039" connectloc="1"/>
          <o:proxy end="" idref="#_s1038" connectloc="2"/>
        </o:r>
        <o:r id="V:Rule2" type="connector" idref="#_s1036">
          <o:proxy start="" idref="#_s1040" connectloc="1"/>
          <o:proxy end="" idref="#_s1038" connectloc="2"/>
        </o:r>
        <o:r id="V:Rule3" type="connector" idref="#_s1035">
          <o:proxy start="" idref="#_s1041" connectloc="1"/>
          <o:proxy end="" idref="#_s1039" connectloc="2"/>
        </o:r>
        <o:r id="V:Rule4" type="connector" idref="#_s1034">
          <o:proxy start="" idref="#_s1042" connectloc="1"/>
          <o:proxy end="" idref="#_s1039" connectloc="2"/>
        </o:r>
        <o:r id="V:Rule5" type="connector" idref="#_s1033">
          <o:proxy start="" idref="#_s1043" connectloc="1"/>
          <o:proxy end="" idref="#_s1039" connectloc="2"/>
        </o:r>
        <o:r id="V:Rule6" type="connector" idref="#_s1032">
          <o:proxy start="" idref="#_s1044" connectloc="1"/>
          <o:proxy end="" idref="#_s1039" connectloc="2"/>
        </o:r>
        <o:r id="V:Rule7" type="connector" idref="#_s1031">
          <o:proxy start="" idref="#_s1045" connectloc="1"/>
          <o:proxy end="" idref="#_s1039" connectloc="2"/>
        </o:r>
        <o:r id="V:Rule8" type="connector" idref="#_s1030">
          <o:proxy start="" idref="#_s1046" connectloc="1"/>
          <o:proxy end="" idref="#_s1040" connectloc="2"/>
        </o:r>
        <o:r id="V:Rule9" type="connector" idref="#_s1029">
          <o:proxy start="" idref="#_s1047" connectloc="1"/>
          <o:proxy end="" idref="#_s1040" connectloc="2"/>
        </o:r>
        <o:r id="V:Rule10" type="connector" idref="#_s1028">
          <o:proxy start="" idref="#_s1048" connectloc="1"/>
          <o:proxy end="" idref="#_s104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8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A659A"/>
    <w:rPr>
      <w:sz w:val="18"/>
      <w:szCs w:val="18"/>
    </w:rPr>
  </w:style>
  <w:style w:type="character" w:customStyle="1" w:styleId="BalloonTextChar">
    <w:name w:val="Balloon Text Char"/>
    <w:basedOn w:val="DefaultParagraphFont"/>
    <w:link w:val="BalloonText"/>
    <w:uiPriority w:val="99"/>
    <w:semiHidden/>
    <w:locked/>
    <w:rsid w:val="003A659A"/>
    <w:rPr>
      <w:rFonts w:cs="Times New Roman"/>
      <w:sz w:val="18"/>
      <w:szCs w:val="18"/>
    </w:rPr>
  </w:style>
  <w:style w:type="paragraph" w:styleId="Header">
    <w:name w:val="header"/>
    <w:basedOn w:val="Normal"/>
    <w:link w:val="HeaderChar"/>
    <w:uiPriority w:val="99"/>
    <w:semiHidden/>
    <w:rsid w:val="004C27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C2703"/>
    <w:rPr>
      <w:rFonts w:cs="Times New Roman"/>
      <w:sz w:val="18"/>
      <w:szCs w:val="18"/>
    </w:rPr>
  </w:style>
  <w:style w:type="paragraph" w:styleId="Footer">
    <w:name w:val="footer"/>
    <w:basedOn w:val="Normal"/>
    <w:link w:val="FooterChar"/>
    <w:uiPriority w:val="99"/>
    <w:semiHidden/>
    <w:rsid w:val="004C27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C2703"/>
    <w:rPr>
      <w:rFonts w:cs="Times New Roman"/>
      <w:sz w:val="18"/>
      <w:szCs w:val="18"/>
    </w:rPr>
  </w:style>
  <w:style w:type="paragraph" w:styleId="NormalWeb">
    <w:name w:val="Normal (Web)"/>
    <w:basedOn w:val="Normal"/>
    <w:uiPriority w:val="99"/>
    <w:rsid w:val="004C2703"/>
    <w:pPr>
      <w:widowControl/>
      <w:spacing w:before="100" w:beforeAutospacing="1" w:after="411"/>
      <w:jc w:val="left"/>
    </w:pPr>
    <w:rPr>
      <w:rFonts w:ascii="Times New Roman" w:hAnsi="Times New Roman"/>
      <w:kern w:val="0"/>
      <w:sz w:val="24"/>
      <w:szCs w:val="24"/>
      <w:lang w:val="en-GB"/>
    </w:rPr>
  </w:style>
</w:styles>
</file>

<file path=word/webSettings.xml><?xml version="1.0" encoding="utf-8"?>
<w:webSettings xmlns:r="http://schemas.openxmlformats.org/officeDocument/2006/relationships" xmlns:w="http://schemas.openxmlformats.org/wordprocessingml/2006/main">
  <w:divs>
    <w:div w:id="8190801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360</TotalTime>
  <Pages>5</Pages>
  <Words>537</Words>
  <Characters>3062</Characters>
  <Application>Microsoft Office Outlook</Application>
  <DocSecurity>0</DocSecurity>
  <Lines>0</Lines>
  <Paragraphs>0</Paragraphs>
  <ScaleCrop>false</ScaleCrop>
  <Company>暨南大学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xiesg</dc:creator>
  <cp:keywords/>
  <dc:description/>
  <cp:lastModifiedBy>deng</cp:lastModifiedBy>
  <cp:revision>6</cp:revision>
  <dcterms:created xsi:type="dcterms:W3CDTF">2013-02-10T23:42:00Z</dcterms:created>
  <dcterms:modified xsi:type="dcterms:W3CDTF">2013-02-16T16:51:00Z</dcterms:modified>
</cp:coreProperties>
</file>