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02" w:rsidRPr="00D62036" w:rsidRDefault="00972E02" w:rsidP="00972E02">
      <w:pPr>
        <w:rPr>
          <w:sz w:val="32"/>
          <w:szCs w:val="32"/>
        </w:rPr>
      </w:pPr>
      <w:r w:rsidRPr="00D62036">
        <w:rPr>
          <w:sz w:val="32"/>
          <w:szCs w:val="32"/>
        </w:rPr>
        <w:t>Books:</w:t>
      </w:r>
    </w:p>
    <w:p w:rsidR="00972E02" w:rsidRDefault="00972E02" w:rsidP="00972E02">
      <w:pPr>
        <w:widowControl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</w:rPr>
      </w:pPr>
      <w:proofErr w:type="gramStart"/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Gerry Johnson,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Kevan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Scholes and Richard Whittington (2005) Strategic choice.</w:t>
      </w:r>
      <w:proofErr w:type="gramEnd"/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</w:rPr>
        <w:t>Exploring Corporate Strategy 7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  <w:vertAlign w:val="superscript"/>
        </w:rPr>
        <w:t>th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</w:rPr>
        <w:t xml:space="preserve"> Edition</w:t>
      </w:r>
      <w:r w:rsidRPr="00482001">
        <w:rPr>
          <w:rFonts w:ascii="Cambria" w:eastAsia="Times New Roman" w:hAnsi="Cambria" w:cs="Times New Roman"/>
          <w:b/>
          <w:color w:val="000000"/>
          <w:kern w:val="0"/>
          <w:sz w:val="32"/>
          <w:szCs w:val="32"/>
        </w:rPr>
        <w:t>.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</w:t>
      </w:r>
      <w:r w:rsidRPr="00D62036"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London: the copyright licensing agency ltd. 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PP.233-383</w:t>
      </w:r>
    </w:p>
    <w:p w:rsidR="00972E02" w:rsidRPr="00D62036" w:rsidRDefault="00972E02" w:rsidP="00972E02">
      <w:pPr>
        <w:widowControl/>
        <w:jc w:val="left"/>
        <w:rPr>
          <w:rFonts w:ascii="Cambria" w:eastAsia="Times New Roman" w:hAnsi="Cambria" w:cs="Times New Roman"/>
          <w:kern w:val="0"/>
          <w:sz w:val="32"/>
          <w:szCs w:val="32"/>
        </w:rPr>
      </w:pPr>
    </w:p>
    <w:p w:rsidR="00972E02" w:rsidRDefault="00972E02" w:rsidP="00972E02">
      <w:pPr>
        <w:widowControl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</w:rPr>
      </w:pPr>
      <w:proofErr w:type="gramStart"/>
      <w:r w:rsidRPr="00D62036"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Gerry Johnson,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Pr="00D62036"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Kevan</w:t>
      </w:r>
      <w:proofErr w:type="spellEnd"/>
      <w:r w:rsidRPr="00D62036"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S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choles and Richard Whittington (2008) Strategic choice.</w:t>
      </w:r>
      <w:proofErr w:type="gramEnd"/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</w:rPr>
        <w:t>Exploring Corporate Strategy 8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  <w:vertAlign w:val="superscript"/>
        </w:rPr>
        <w:t>th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</w:rPr>
        <w:t xml:space="preserve"> Edition</w:t>
      </w:r>
      <w:r w:rsidRPr="00482001">
        <w:rPr>
          <w:rFonts w:ascii="Cambria" w:eastAsia="Times New Roman" w:hAnsi="Cambria" w:cs="Times New Roman"/>
          <w:b/>
          <w:color w:val="000000"/>
          <w:kern w:val="0"/>
          <w:sz w:val="32"/>
          <w:szCs w:val="32"/>
        </w:rPr>
        <w:t>.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 </w:t>
      </w:r>
      <w:r w:rsidRPr="00D62036"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 xml:space="preserve">London: the copyright licensing agency ltd. 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</w:rPr>
        <w:t>PP.215-392</w:t>
      </w:r>
    </w:p>
    <w:p w:rsidR="00972E02" w:rsidRPr="00D62036" w:rsidRDefault="00972E02" w:rsidP="00972E02">
      <w:pPr>
        <w:widowControl/>
        <w:jc w:val="left"/>
        <w:rPr>
          <w:rFonts w:ascii="Cambria" w:eastAsia="Times New Roman" w:hAnsi="Cambria" w:cs="Times New Roman"/>
          <w:kern w:val="0"/>
          <w:sz w:val="32"/>
          <w:szCs w:val="32"/>
        </w:rPr>
      </w:pPr>
    </w:p>
    <w:p w:rsidR="00972E02" w:rsidRDefault="00972E02" w:rsidP="00972E02">
      <w:pPr>
        <w:widowControl/>
        <w:jc w:val="left"/>
        <w:rPr>
          <w:rFonts w:ascii="Cambria" w:eastAsia="Times New Roman" w:hAnsi="Cambria" w:cs="Times New Roman"/>
          <w:kern w:val="0"/>
          <w:sz w:val="32"/>
          <w:szCs w:val="32"/>
        </w:rPr>
      </w:pPr>
      <w:r w:rsidRPr="00165D8D">
        <w:rPr>
          <w:rFonts w:ascii="Cambria" w:eastAsia="Times New Roman" w:hAnsi="Cambria" w:cs="Times New Roman"/>
          <w:kern w:val="0"/>
          <w:sz w:val="32"/>
          <w:szCs w:val="32"/>
        </w:rPr>
        <w:t>Robert M. Grant (2010</w:t>
      </w:r>
      <w:proofErr w:type="gramStart"/>
      <w:r w:rsidRPr="00165D8D">
        <w:rPr>
          <w:rFonts w:ascii="Cambria" w:eastAsia="Times New Roman" w:hAnsi="Cambria" w:cs="Times New Roman"/>
          <w:kern w:val="0"/>
          <w:sz w:val="32"/>
          <w:szCs w:val="32"/>
        </w:rPr>
        <w:t>)</w:t>
      </w:r>
      <w:r>
        <w:rPr>
          <w:rFonts w:ascii="Cambria" w:eastAsia="Times New Roman" w:hAnsi="Cambria" w:cs="Times New Roman"/>
          <w:kern w:val="0"/>
          <w:sz w:val="32"/>
          <w:szCs w:val="32"/>
        </w:rPr>
        <w:t xml:space="preserve">  Competitive</w:t>
      </w:r>
      <w:proofErr w:type="gramEnd"/>
      <w:r>
        <w:rPr>
          <w:rFonts w:ascii="Cambria" w:eastAsia="Times New Roman" w:hAnsi="Cambria" w:cs="Times New Roman"/>
          <w:kern w:val="0"/>
          <w:sz w:val="32"/>
          <w:szCs w:val="32"/>
        </w:rPr>
        <w:t xml:space="preserve"> advantage.</w:t>
      </w:r>
      <w:r>
        <w:rPr>
          <w:rFonts w:ascii="Cambria" w:eastAsia="Times New Roman" w:hAnsi="Cambria" w:cs="Times New Roman" w:hint="eastAsia"/>
          <w:kern w:val="0"/>
          <w:sz w:val="32"/>
          <w:szCs w:val="32"/>
        </w:rPr>
        <w:t xml:space="preserve"> </w:t>
      </w:r>
      <w:proofErr w:type="gramStart"/>
      <w:r w:rsidRPr="00482001">
        <w:rPr>
          <w:rFonts w:ascii="Cambria" w:eastAsia="Times New Roman" w:hAnsi="Cambria" w:cs="Times New Roman"/>
          <w:b/>
          <w:i/>
          <w:iCs/>
          <w:kern w:val="0"/>
          <w:sz w:val="32"/>
          <w:szCs w:val="32"/>
        </w:rPr>
        <w:t>Contemporary Strategy Analysis</w:t>
      </w:r>
      <w:r w:rsidRPr="00482001">
        <w:rPr>
          <w:rFonts w:ascii="Cambria" w:eastAsia="Times New Roman" w:hAnsi="Cambria" w:cs="Times New Roman"/>
          <w:b/>
          <w:kern w:val="0"/>
          <w:sz w:val="32"/>
          <w:szCs w:val="32"/>
        </w:rPr>
        <w:t xml:space="preserve"> 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</w:rPr>
        <w:t>7</w:t>
      </w:r>
      <w:r w:rsidRPr="00482001">
        <w:rPr>
          <w:rFonts w:ascii="Cambria" w:eastAsia="Times New Roman" w:hAnsi="Cambria" w:cs="Times New Roman"/>
          <w:b/>
          <w:i/>
          <w:iCs/>
          <w:color w:val="000000"/>
          <w:kern w:val="0"/>
          <w:sz w:val="32"/>
          <w:szCs w:val="32"/>
          <w:vertAlign w:val="superscript"/>
        </w:rPr>
        <w:t>th</w:t>
      </w:r>
      <w:r w:rsidRPr="00482001">
        <w:rPr>
          <w:rFonts w:ascii="Cambria" w:eastAsia="Times New Roman" w:hAnsi="Cambria" w:cs="Times New Roman"/>
          <w:b/>
          <w:kern w:val="0"/>
          <w:sz w:val="32"/>
          <w:szCs w:val="32"/>
        </w:rPr>
        <w:t xml:space="preserve"> Edition.</w:t>
      </w:r>
      <w:proofErr w:type="gramEnd"/>
      <w:r w:rsidRPr="00165D8D">
        <w:rPr>
          <w:rFonts w:ascii="Cambria" w:eastAsia="Times New Roman" w:hAnsi="Cambria" w:cs="Times New Roman"/>
          <w:kern w:val="0"/>
          <w:sz w:val="32"/>
          <w:szCs w:val="32"/>
        </w:rPr>
        <w:t xml:space="preserve"> UK: John Wiley &amp; Sons Ltd. P</w:t>
      </w:r>
      <w:r>
        <w:rPr>
          <w:rFonts w:ascii="Cambria" w:eastAsia="Times New Roman" w:hAnsi="Cambria" w:cs="Times New Roman"/>
          <w:kern w:val="0"/>
          <w:sz w:val="32"/>
          <w:szCs w:val="32"/>
        </w:rPr>
        <w:t>P.207-328</w:t>
      </w:r>
    </w:p>
    <w:p w:rsidR="00972E02" w:rsidRPr="00165D8D" w:rsidRDefault="00972E02" w:rsidP="00972E02">
      <w:pPr>
        <w:widowControl/>
        <w:jc w:val="left"/>
        <w:rPr>
          <w:rFonts w:ascii="Cambria" w:eastAsia="Times New Roman" w:hAnsi="Cambria" w:cs="Times New Roman"/>
          <w:kern w:val="0"/>
          <w:sz w:val="32"/>
          <w:szCs w:val="32"/>
        </w:rPr>
      </w:pP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Web sites:</w:t>
      </w:r>
      <w:bookmarkStart w:id="0" w:name="_GoBack"/>
      <w:bookmarkEnd w:id="0"/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Stephan </w:t>
      </w:r>
      <w:proofErr w:type="spellStart"/>
      <w:r>
        <w:rPr>
          <w:rFonts w:ascii="Cambria" w:hAnsi="Cambria"/>
          <w:sz w:val="32"/>
          <w:szCs w:val="32"/>
        </w:rPr>
        <w:t>Faris</w:t>
      </w:r>
      <w:proofErr w:type="spellEnd"/>
      <w:r>
        <w:rPr>
          <w:rFonts w:ascii="Cambria" w:hAnsi="Cambria"/>
          <w:sz w:val="32"/>
          <w:szCs w:val="32"/>
        </w:rPr>
        <w:t xml:space="preserve"> (2012) </w:t>
      </w:r>
      <w:proofErr w:type="spellStart"/>
      <w:r w:rsidRPr="001715FD">
        <w:rPr>
          <w:rFonts w:ascii="Cambria" w:hAnsi="Cambria"/>
          <w:b/>
          <w:sz w:val="32"/>
          <w:szCs w:val="32"/>
        </w:rPr>
        <w:t>Gounds</w:t>
      </w:r>
      <w:proofErr w:type="spellEnd"/>
      <w:r w:rsidRPr="001715FD">
        <w:rPr>
          <w:rFonts w:ascii="Cambria" w:hAnsi="Cambria"/>
          <w:b/>
          <w:sz w:val="32"/>
          <w:szCs w:val="32"/>
        </w:rPr>
        <w:t xml:space="preserve"> Zero: A Starbucks-Free Italy</w:t>
      </w:r>
      <w:r>
        <w:rPr>
          <w:rFonts w:ascii="Cambria" w:hAnsi="Cambria"/>
          <w:b/>
          <w:sz w:val="32"/>
          <w:szCs w:val="32"/>
        </w:rPr>
        <w:t xml:space="preserve"> </w:t>
      </w:r>
      <w:r w:rsidRPr="001715FD">
        <w:rPr>
          <w:rFonts w:ascii="Cambria" w:hAnsi="Cambria"/>
          <w:sz w:val="32"/>
          <w:szCs w:val="32"/>
        </w:rPr>
        <w:t>[online]</w:t>
      </w:r>
      <w:r>
        <w:rPr>
          <w:rFonts w:ascii="Cambria" w:hAnsi="Cambria"/>
          <w:sz w:val="32"/>
          <w:szCs w:val="32"/>
        </w:rPr>
        <w:t>.                             Available   from</w:t>
      </w:r>
      <w:proofErr w:type="gramStart"/>
      <w:r>
        <w:rPr>
          <w:rFonts w:ascii="Cambria" w:hAnsi="Cambria"/>
          <w:sz w:val="32"/>
          <w:szCs w:val="32"/>
        </w:rPr>
        <w:t xml:space="preserve">:          </w:t>
      </w:r>
      <w:proofErr w:type="gramEnd"/>
      <w:r>
        <w:rPr>
          <w:rFonts w:ascii="Cambria" w:hAnsi="Cambria"/>
          <w:sz w:val="32"/>
          <w:szCs w:val="32"/>
        </w:rPr>
        <w:fldChar w:fldCharType="begin"/>
      </w:r>
      <w:r>
        <w:rPr>
          <w:rFonts w:ascii="Cambria" w:hAnsi="Cambria"/>
          <w:sz w:val="32"/>
          <w:szCs w:val="32"/>
        </w:rPr>
        <w:instrText xml:space="preserve"> HYPERLINK "</w:instrText>
      </w:r>
      <w:r w:rsidRPr="001715FD">
        <w:rPr>
          <w:rFonts w:ascii="Cambria" w:hAnsi="Cambria"/>
          <w:sz w:val="32"/>
          <w:szCs w:val="32"/>
        </w:rPr>
        <w:instrText>http://www.businessweek.com/magazine/grounds-zero-a-starbucksfree-italy-02092012.html</w:instrText>
      </w:r>
      <w:r>
        <w:rPr>
          <w:rFonts w:ascii="Cambria" w:hAnsi="Cambria"/>
          <w:sz w:val="32"/>
          <w:szCs w:val="32"/>
        </w:rPr>
        <w:instrText xml:space="preserve">" </w:instrText>
      </w:r>
      <w:r>
        <w:rPr>
          <w:rFonts w:ascii="Cambria" w:hAnsi="Cambria"/>
          <w:sz w:val="32"/>
          <w:szCs w:val="32"/>
        </w:rPr>
      </w:r>
      <w:r>
        <w:rPr>
          <w:rFonts w:ascii="Cambria" w:hAnsi="Cambria"/>
          <w:sz w:val="32"/>
          <w:szCs w:val="32"/>
        </w:rPr>
        <w:fldChar w:fldCharType="separate"/>
      </w:r>
      <w:r w:rsidRPr="00A42D68">
        <w:rPr>
          <w:rStyle w:val="a3"/>
          <w:rFonts w:ascii="Cambria" w:hAnsi="Cambria"/>
          <w:sz w:val="32"/>
          <w:szCs w:val="32"/>
        </w:rPr>
        <w:t>http://www.businessweek.com/magazine/grounds-zero-a-starbucksfree-italy-02092012.html</w:t>
      </w:r>
      <w:r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  <w:sz w:val="32"/>
          <w:szCs w:val="32"/>
        </w:rPr>
        <w:t xml:space="preserve"> [Accessed 2 March 2013]</w:t>
      </w:r>
    </w:p>
    <w:p w:rsidR="00972E02" w:rsidRDefault="00972E02" w:rsidP="00972E02">
      <w:pPr>
        <w:rPr>
          <w:rFonts w:ascii="Cambria" w:hAnsi="Cambria"/>
          <w:sz w:val="32"/>
          <w:szCs w:val="32"/>
        </w:rPr>
      </w:pP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 xml:space="preserve">Point Consulting (2012) </w:t>
      </w:r>
      <w:r w:rsidRPr="00E04C05">
        <w:rPr>
          <w:rFonts w:ascii="Cambria" w:hAnsi="Cambria"/>
          <w:b/>
          <w:sz w:val="32"/>
          <w:szCs w:val="32"/>
        </w:rPr>
        <w:t>Where is Starbucks in Italy</w:t>
      </w:r>
      <w:r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[online].        Available from: </w:t>
      </w:r>
      <w:hyperlink r:id="rId5" w:history="1">
        <w:r w:rsidRPr="00A42D68">
          <w:rPr>
            <w:rStyle w:val="a3"/>
            <w:rFonts w:ascii="Cambria" w:hAnsi="Cambria"/>
            <w:sz w:val="32"/>
            <w:szCs w:val="32"/>
          </w:rPr>
          <w:t>http://point-consulting.blogspot.co.uk/2012/07/where-is-starbucks-in-italy.html</w:t>
        </w:r>
      </w:hyperlink>
      <w:r>
        <w:rPr>
          <w:rFonts w:ascii="Cambria" w:hAnsi="Cambria"/>
          <w:sz w:val="32"/>
          <w:szCs w:val="32"/>
        </w:rPr>
        <w:t xml:space="preserve">  [Accessed 2 March 2013]</w:t>
      </w:r>
    </w:p>
    <w:p w:rsidR="00972E02" w:rsidRDefault="00972E02" w:rsidP="00972E02">
      <w:pPr>
        <w:rPr>
          <w:rFonts w:ascii="Cambria" w:hAnsi="Cambria"/>
          <w:sz w:val="32"/>
          <w:szCs w:val="32"/>
        </w:rPr>
      </w:pP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Burt Helm and Jenna </w:t>
      </w:r>
      <w:proofErr w:type="spellStart"/>
      <w:r>
        <w:rPr>
          <w:rFonts w:ascii="Cambria" w:hAnsi="Cambria"/>
          <w:sz w:val="32"/>
          <w:szCs w:val="32"/>
        </w:rPr>
        <w:t>Goudreau</w:t>
      </w:r>
      <w:proofErr w:type="spellEnd"/>
      <w:r>
        <w:rPr>
          <w:rFonts w:ascii="Cambria" w:hAnsi="Cambria"/>
          <w:sz w:val="32"/>
          <w:szCs w:val="32"/>
        </w:rPr>
        <w:t xml:space="preserve"> (2007) </w:t>
      </w:r>
      <w:r w:rsidRPr="008360E9">
        <w:rPr>
          <w:rFonts w:ascii="Cambria" w:hAnsi="Cambria"/>
          <w:b/>
          <w:sz w:val="32"/>
          <w:szCs w:val="32"/>
        </w:rPr>
        <w:t>Is Starbucks Pushing Prices Too High?</w:t>
      </w:r>
      <w:r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[</w:t>
      </w:r>
      <w:proofErr w:type="gramStart"/>
      <w:r>
        <w:rPr>
          <w:rFonts w:ascii="Cambria" w:hAnsi="Cambria"/>
          <w:sz w:val="32"/>
          <w:szCs w:val="32"/>
        </w:rPr>
        <w:t>online</w:t>
      </w:r>
      <w:proofErr w:type="gramEnd"/>
      <w:r>
        <w:rPr>
          <w:rFonts w:ascii="Cambria" w:hAnsi="Cambria"/>
          <w:sz w:val="32"/>
          <w:szCs w:val="32"/>
        </w:rPr>
        <w:t xml:space="preserve">]. Available from: </w:t>
      </w:r>
      <w:hyperlink r:id="rId6" w:history="1">
        <w:r w:rsidRPr="00A42D68">
          <w:rPr>
            <w:rStyle w:val="a3"/>
            <w:rFonts w:ascii="Cambria" w:hAnsi="Cambria"/>
            <w:sz w:val="32"/>
            <w:szCs w:val="32"/>
          </w:rPr>
          <w:t>http://www.businessweek.com/stories/2007-08-01/is-starbucks-pushing-prices-too-high-businessweek-business-news-stock-market-and-financial-advice</w:t>
        </w:r>
      </w:hyperlink>
      <w:r>
        <w:rPr>
          <w:rFonts w:ascii="Cambria" w:hAnsi="Cambria"/>
          <w:sz w:val="32"/>
          <w:szCs w:val="32"/>
        </w:rPr>
        <w:t xml:space="preserve"> [Accessed 3 March 2013]</w:t>
      </w:r>
    </w:p>
    <w:p w:rsidR="00972E02" w:rsidRDefault="00972E02" w:rsidP="00972E02">
      <w:pPr>
        <w:rPr>
          <w:rFonts w:ascii="Cambria" w:hAnsi="Cambria" w:hint="eastAsia"/>
          <w:sz w:val="32"/>
          <w:szCs w:val="32"/>
        </w:rPr>
      </w:pP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Sampson Lee (2007) </w:t>
      </w:r>
      <w:r w:rsidRPr="008A2A69">
        <w:rPr>
          <w:rFonts w:ascii="Cambria" w:hAnsi="Cambria"/>
          <w:b/>
          <w:sz w:val="32"/>
          <w:szCs w:val="32"/>
        </w:rPr>
        <w:t>Are Starbucks’ Prices Too High?</w:t>
      </w:r>
      <w:r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[</w:t>
      </w:r>
      <w:proofErr w:type="gramStart"/>
      <w:r>
        <w:rPr>
          <w:rFonts w:ascii="Cambria" w:hAnsi="Cambria"/>
          <w:sz w:val="32"/>
          <w:szCs w:val="32"/>
        </w:rPr>
        <w:t>online</w:t>
      </w:r>
      <w:proofErr w:type="gramEnd"/>
      <w:r>
        <w:rPr>
          <w:rFonts w:ascii="Cambria" w:hAnsi="Cambria"/>
          <w:sz w:val="32"/>
          <w:szCs w:val="32"/>
        </w:rPr>
        <w:t xml:space="preserve">].      Available from: </w:t>
      </w:r>
      <w:hyperlink r:id="rId7" w:history="1">
        <w:r w:rsidRPr="00A42D68">
          <w:rPr>
            <w:rStyle w:val="a3"/>
            <w:rFonts w:ascii="Cambria" w:hAnsi="Cambria"/>
            <w:sz w:val="32"/>
            <w:szCs w:val="32"/>
          </w:rPr>
          <w:t>http://www.customerthink.com/article/are_starbucks_prices_too_high</w:t>
        </w:r>
      </w:hyperlink>
      <w:r>
        <w:rPr>
          <w:rFonts w:ascii="Cambria" w:hAnsi="Cambria"/>
          <w:sz w:val="32"/>
          <w:szCs w:val="32"/>
        </w:rPr>
        <w:t xml:space="preserve"> [Accessed 3 March 2013]</w:t>
      </w:r>
    </w:p>
    <w:p w:rsidR="00972E02" w:rsidRDefault="00972E02" w:rsidP="00972E02">
      <w:pPr>
        <w:rPr>
          <w:rFonts w:ascii="Cambria" w:hAnsi="Cambria"/>
          <w:sz w:val="32"/>
          <w:szCs w:val="32"/>
        </w:rPr>
      </w:pP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Joshua </w:t>
      </w:r>
      <w:proofErr w:type="spellStart"/>
      <w:r>
        <w:rPr>
          <w:rFonts w:ascii="Cambria" w:hAnsi="Cambria"/>
          <w:sz w:val="32"/>
          <w:szCs w:val="32"/>
        </w:rPr>
        <w:t>Kennon</w:t>
      </w:r>
      <w:proofErr w:type="spellEnd"/>
      <w:r>
        <w:rPr>
          <w:rFonts w:ascii="Cambria" w:hAnsi="Cambria"/>
          <w:sz w:val="32"/>
          <w:szCs w:val="32"/>
        </w:rPr>
        <w:t xml:space="preserve"> (2012) </w:t>
      </w:r>
      <w:r w:rsidRPr="00091CEE">
        <w:rPr>
          <w:rFonts w:ascii="Cambria" w:hAnsi="Cambria"/>
          <w:b/>
          <w:sz w:val="32"/>
          <w:szCs w:val="32"/>
        </w:rPr>
        <w:t>Starbuck Franchise Value</w:t>
      </w:r>
      <w:r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[online].</w:t>
      </w:r>
    </w:p>
    <w:p w:rsidR="00972E02" w:rsidRDefault="00972E02" w:rsidP="00972E0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Available from: </w:t>
      </w:r>
      <w:hyperlink r:id="rId8" w:history="1">
        <w:r w:rsidRPr="00A42D68">
          <w:rPr>
            <w:rStyle w:val="a3"/>
            <w:rFonts w:ascii="Cambria" w:hAnsi="Cambria"/>
            <w:sz w:val="32"/>
            <w:szCs w:val="32"/>
          </w:rPr>
          <w:t>http://beginnersinvest.about.com/cs/newinvestors/a/021103a.htm</w:t>
        </w:r>
      </w:hyperlink>
      <w:r>
        <w:rPr>
          <w:rFonts w:ascii="Cambria" w:hAnsi="Cambria"/>
          <w:sz w:val="32"/>
          <w:szCs w:val="32"/>
        </w:rPr>
        <w:t xml:space="preserve"> [Accessed 4 March 2013]</w:t>
      </w:r>
    </w:p>
    <w:p w:rsidR="00972E02" w:rsidRDefault="00972E02" w:rsidP="00972E02">
      <w:pPr>
        <w:rPr>
          <w:rFonts w:ascii="Cambria" w:hAnsi="Cambria"/>
          <w:sz w:val="32"/>
          <w:szCs w:val="32"/>
        </w:rPr>
      </w:pPr>
    </w:p>
    <w:p w:rsidR="00972E02" w:rsidRDefault="00972E02" w:rsidP="00972E02">
      <w:pPr>
        <w:pStyle w:val="1"/>
        <w:spacing w:before="150" w:beforeAutospacing="0" w:after="90" w:afterAutospacing="0" w:line="360" w:lineRule="atLeast"/>
        <w:rPr>
          <w:rFonts w:ascii="Cambria" w:eastAsia="Times New Roman" w:hAnsi="Cambria" w:cs="Times New Roman"/>
          <w:b w:val="0"/>
          <w:bCs w:val="0"/>
          <w:color w:val="000000"/>
          <w:sz w:val="32"/>
          <w:szCs w:val="32"/>
        </w:rPr>
      </w:pPr>
      <w:r w:rsidRPr="00517C77">
        <w:rPr>
          <w:rFonts w:ascii="Cambria" w:hAnsi="Cambria"/>
          <w:b w:val="0"/>
          <w:sz w:val="32"/>
          <w:szCs w:val="32"/>
        </w:rPr>
        <w:t>James A. Cooke (2012)</w:t>
      </w:r>
      <w:r>
        <w:rPr>
          <w:rFonts w:ascii="Cambria" w:hAnsi="Cambria"/>
          <w:sz w:val="32"/>
          <w:szCs w:val="32"/>
        </w:rPr>
        <w:t xml:space="preserve"> </w:t>
      </w:r>
      <w:r w:rsidRPr="00517C77">
        <w:rPr>
          <w:rFonts w:ascii="Cambria" w:eastAsia="Times New Roman" w:hAnsi="Cambria" w:cs="Times New Roman"/>
          <w:bCs w:val="0"/>
          <w:color w:val="000000"/>
          <w:sz w:val="32"/>
          <w:szCs w:val="32"/>
        </w:rPr>
        <w:t>From bean to cup: How Starbucks transformed its supply chain</w:t>
      </w:r>
      <w:r>
        <w:rPr>
          <w:rFonts w:ascii="Cambria" w:eastAsia="Times New Roman" w:hAnsi="Cambria" w:cs="Times New Roman"/>
          <w:bCs w:val="0"/>
          <w:color w:val="000000"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 w:val="0"/>
          <w:bCs w:val="0"/>
          <w:color w:val="000000"/>
          <w:sz w:val="32"/>
          <w:szCs w:val="32"/>
        </w:rPr>
        <w:t>[online]. Available from:</w:t>
      </w:r>
    </w:p>
    <w:p w:rsidR="00972E02" w:rsidRPr="00517C77" w:rsidRDefault="00972E02" w:rsidP="00972E02">
      <w:pPr>
        <w:pStyle w:val="1"/>
        <w:spacing w:before="150" w:beforeAutospacing="0" w:after="90" w:afterAutospacing="0" w:line="360" w:lineRule="atLeast"/>
        <w:rPr>
          <w:rFonts w:ascii="Cambria" w:eastAsia="Times New Roman" w:hAnsi="Cambria" w:cs="Times New Roman"/>
          <w:b w:val="0"/>
          <w:bCs w:val="0"/>
          <w:color w:val="000000"/>
          <w:sz w:val="32"/>
          <w:szCs w:val="32"/>
        </w:rPr>
      </w:pPr>
      <w:r w:rsidRPr="00517C77">
        <w:rPr>
          <w:rFonts w:ascii="Cambria" w:eastAsia="Times New Roman" w:hAnsi="Cambria" w:cs="Times New Roman"/>
          <w:b w:val="0"/>
          <w:bCs w:val="0"/>
          <w:color w:val="000000"/>
          <w:sz w:val="32"/>
          <w:szCs w:val="32"/>
        </w:rPr>
        <w:t>http://www.supplychainquarterly.com/topics/Procurement/scq201004starbucks/</w:t>
      </w:r>
      <w:r>
        <w:rPr>
          <w:rFonts w:ascii="Cambria" w:eastAsia="Times New Roman" w:hAnsi="Cambria" w:cs="Times New Roman"/>
          <w:b w:val="0"/>
          <w:bCs w:val="0"/>
          <w:color w:val="000000"/>
          <w:sz w:val="32"/>
          <w:szCs w:val="32"/>
        </w:rPr>
        <w:t xml:space="preserve"> [Accessed 4 March 2013]</w:t>
      </w:r>
    </w:p>
    <w:p w:rsidR="00972E02" w:rsidRPr="00091CEE" w:rsidRDefault="00972E02" w:rsidP="00972E02">
      <w:pPr>
        <w:rPr>
          <w:rFonts w:ascii="Cambria" w:hAnsi="Cambria"/>
          <w:sz w:val="32"/>
          <w:szCs w:val="32"/>
        </w:rPr>
      </w:pPr>
    </w:p>
    <w:p w:rsidR="0052495B" w:rsidRDefault="0052495B">
      <w:pPr>
        <w:rPr>
          <w:rFonts w:hint="eastAsia"/>
        </w:rPr>
      </w:pPr>
    </w:p>
    <w:sectPr w:rsidR="0052495B" w:rsidSect="005249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02"/>
    <w:rsid w:val="0052495B"/>
    <w:rsid w:val="0097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29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0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2E0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2E02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72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0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2E0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2E02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72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oint-consulting.blogspot.co.uk/2012/07/where-is-starbucks-in-italy.html" TargetMode="External"/><Relationship Id="rId6" Type="http://schemas.openxmlformats.org/officeDocument/2006/relationships/hyperlink" Target="http://www.businessweek.com/stories/2007-08-01/is-starbucks-pushing-prices-too-high-businessweek-business-news-stock-market-and-financial-advice" TargetMode="External"/><Relationship Id="rId7" Type="http://schemas.openxmlformats.org/officeDocument/2006/relationships/hyperlink" Target="http://www.customerthink.com/article/are_starbucks_prices_too_high" TargetMode="External"/><Relationship Id="rId8" Type="http://schemas.openxmlformats.org/officeDocument/2006/relationships/hyperlink" Target="http://beginnersinvest.about.com/cs/newinvestors/a/021103a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</cp:revision>
  <dcterms:created xsi:type="dcterms:W3CDTF">2013-03-16T13:37:00Z</dcterms:created>
  <dcterms:modified xsi:type="dcterms:W3CDTF">2013-03-16T13:42:00Z</dcterms:modified>
</cp:coreProperties>
</file>