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58E23">
      <w:pPr>
        <w:numPr>
          <w:ilvl w:val="0"/>
          <w:numId w:val="1"/>
        </w:numPr>
        <w:ind w:left="420" w:leftChars="0" w:hanging="420" w:firstLineChars="0"/>
        <w:rPr>
          <w:rFonts w:hint="eastAsia"/>
          <w:color w:val="7DDFD7" w:themeColor="accent5" w:themeTint="99"/>
          <w:lang w:val="en-US" w:eastAsia="zh-CN"/>
          <w14:textFill>
            <w14:solidFill>
              <w14:schemeClr w14:val="accent5">
                <w14:lumMod w14:val="60000"/>
                <w14:lumOff w14:val="40000"/>
              </w14:schemeClr>
            </w14:solidFill>
          </w14:textFill>
        </w:rPr>
      </w:pPr>
      <w:r>
        <w:rPr>
          <w:rFonts w:hint="eastAsia" w:ascii="华文行楷" w:hAnsi="华文行楷" w:eastAsia="华文行楷" w:cs="华文行楷"/>
          <w:color w:val="7DDFD7" w:themeColor="accent5" w:themeTint="99"/>
          <w:sz w:val="32"/>
          <w:szCs w:val="32"/>
          <w:lang w:val="en-US" w:eastAsia="zh-CN"/>
          <w14:textFill>
            <w14:solidFill>
              <w14:schemeClr w14:val="accent5">
                <w14:lumMod w14:val="60000"/>
                <w14:lumOff w14:val="40000"/>
              </w14:schemeClr>
            </w14:solidFill>
          </w14:textFill>
        </w:rPr>
        <w:t>第24届全国大学生机器人大赛</w:t>
      </w:r>
      <w:r>
        <w:rPr>
          <w:rFonts w:hint="eastAsia"/>
          <w:color w:val="7DDFD7" w:themeColor="accent5" w:themeTint="99"/>
          <w:lang w:val="en-US" w:eastAsia="zh-CN"/>
          <w14:textFill>
            <w14:solidFill>
              <w14:schemeClr w14:val="accent5">
                <w14:lumMod w14:val="60000"/>
                <w14:lumOff w14:val="40000"/>
              </w14:schemeClr>
            </w14:solidFill>
          </w14:textFill>
        </w:rPr>
        <w:t xml:space="preserve"> </w:t>
      </w:r>
    </w:p>
    <w:p w14:paraId="5FA29DBB">
      <w:pPr>
        <w:numPr>
          <w:ilvl w:val="0"/>
          <w:numId w:val="1"/>
        </w:numPr>
        <w:ind w:left="420" w:leftChars="0" w:hanging="420" w:firstLineChars="0"/>
        <w:rPr>
          <w:rFonts w:hint="eastAsia"/>
          <w:lang w:val="en-US" w:eastAsia="zh-CN"/>
        </w:rPr>
      </w:pPr>
      <w:r>
        <w:rPr>
          <w:rFonts w:hint="eastAsia" w:ascii="华文行楷" w:hAnsi="华文行楷" w:eastAsia="华文行楷" w:cs="华文行楷"/>
          <w:color w:val="7DDFD7" w:themeColor="accent5" w:themeTint="99"/>
          <w:sz w:val="44"/>
          <w:szCs w:val="44"/>
          <w:lang w:val="en-US" w:eastAsia="zh-CN"/>
          <w14:textFill>
            <w14:solidFill>
              <w14:schemeClr w14:val="accent5">
                <w14:lumMod w14:val="60000"/>
                <w14:lumOff w14:val="40000"/>
              </w14:schemeClr>
            </w14:solidFill>
          </w14:textFill>
        </w:rPr>
        <w:t>Robomaster机甲大师</w:t>
      </w:r>
      <w:r>
        <w:rPr>
          <w:rFonts w:hint="eastAsia"/>
          <w:color w:val="588E32" w:themeColor="accent4" w:themeShade="BF"/>
          <w:lang w:val="en-US" w:eastAsia="zh-CN"/>
        </w:rPr>
        <w:t xml:space="preserve"> </w:t>
      </w:r>
      <w:r>
        <w:rPr>
          <w:rFonts w:hint="eastAsia"/>
          <w:lang w:val="en-US" w:eastAsia="zh-CN"/>
        </w:rPr>
        <w:t xml:space="preserve">                                                                                                                    </w:t>
      </w:r>
    </w:p>
    <w:p w14:paraId="3A4199F3">
      <w:pPr>
        <w:numPr>
          <w:ilvl w:val="0"/>
          <w:numId w:val="0"/>
        </w:numPr>
        <w:bidi w:val="0"/>
        <w:ind w:leftChars="0"/>
        <w:rPr>
          <w:rFonts w:hint="default" w:ascii="华文行楷" w:hAnsi="华文行楷" w:eastAsia="华文行楷" w:cs="华文行楷"/>
          <w:kern w:val="2"/>
          <w:sz w:val="44"/>
          <w:szCs w:val="44"/>
          <w:lang w:val="en-US" w:eastAsia="zh-CN" w:bidi="ar-SA"/>
        </w:rPr>
      </w:pPr>
      <w:r>
        <w:rPr>
          <w:rFonts w:hint="eastAsia" w:ascii="华文行楷" w:hAnsi="华文行楷" w:eastAsia="华文行楷" w:cs="华文行楷"/>
          <w:kern w:val="2"/>
          <w:sz w:val="44"/>
          <w:szCs w:val="44"/>
          <w:lang w:val="en-US" w:eastAsia="zh-CN" w:bidi="ar-SA"/>
        </w:rPr>
        <w:t>太原工业学院火线战队</w:t>
      </w:r>
    </w:p>
    <w:p w14:paraId="19D3497F">
      <w:pPr>
        <w:bidi w:val="0"/>
        <w:rPr>
          <w:rFonts w:hint="default"/>
          <w:lang w:val="en-US" w:eastAsia="zh-CN"/>
        </w:rPr>
      </w:pPr>
    </w:p>
    <w:p w14:paraId="18C2116B">
      <w:pPr>
        <w:bidi w:val="0"/>
        <w:rPr>
          <w:rFonts w:hint="default"/>
          <w:lang w:val="en-US" w:eastAsia="zh-CN"/>
        </w:rPr>
      </w:pPr>
    </w:p>
    <w:p w14:paraId="530950E7">
      <w:pPr>
        <w:bidi w:val="0"/>
        <w:rPr>
          <w:rFonts w:hint="default"/>
          <w:lang w:val="en-US" w:eastAsia="zh-CN"/>
        </w:rPr>
      </w:pPr>
    </w:p>
    <w:p w14:paraId="2CC35898">
      <w:pPr>
        <w:bidi w:val="0"/>
        <w:rPr>
          <w:rFonts w:hint="default"/>
          <w:lang w:val="en-US" w:eastAsia="zh-CN"/>
        </w:rPr>
      </w:pPr>
    </w:p>
    <w:p w14:paraId="5553A276">
      <w:pPr>
        <w:bidi w:val="0"/>
        <w:rPr>
          <w:rFonts w:hint="default"/>
          <w:lang w:val="en-US" w:eastAsia="zh-CN"/>
        </w:rPr>
      </w:pPr>
    </w:p>
    <w:p w14:paraId="776AF75C">
      <w:pPr>
        <w:bidi w:val="0"/>
        <w:rPr>
          <w:rFonts w:hint="default"/>
          <w:lang w:val="en-US" w:eastAsia="zh-CN"/>
        </w:rPr>
      </w:pPr>
    </w:p>
    <w:p w14:paraId="250325A7">
      <w:pPr>
        <w:bidi w:val="0"/>
        <w:rPr>
          <w:rFonts w:hint="default"/>
          <w:lang w:val="en-US" w:eastAsia="zh-CN"/>
        </w:rPr>
      </w:pPr>
    </w:p>
    <w:p w14:paraId="3D64E6D7">
      <w:pPr>
        <w:tabs>
          <w:tab w:val="left" w:pos="2293"/>
        </w:tabs>
        <w:bidi w:val="0"/>
        <w:ind w:left="3596" w:leftChars="684" w:hanging="2160" w:hangingChars="300"/>
        <w:jc w:val="left"/>
        <w:rPr>
          <w:rFonts w:hint="eastAsia" w:ascii="华文行楷" w:hAnsi="华文行楷" w:eastAsia="华文行楷" w:cs="华文行楷"/>
          <w:sz w:val="72"/>
          <w:szCs w:val="72"/>
          <w:lang w:val="en-US" w:eastAsia="zh-CN"/>
        </w:rPr>
      </w:pPr>
      <w:r>
        <w:rPr>
          <w:rFonts w:hint="eastAsia" w:ascii="华文行楷" w:hAnsi="华文行楷" w:eastAsia="华文行楷" w:cs="华文行楷"/>
          <w:sz w:val="72"/>
          <w:szCs w:val="72"/>
          <w:lang w:val="en-US" w:eastAsia="zh-CN"/>
        </w:rPr>
        <w:t>复合结构隧道工程结构开源</w:t>
      </w:r>
    </w:p>
    <w:p w14:paraId="4DBF439F">
      <w:pPr>
        <w:tabs>
          <w:tab w:val="left" w:pos="2293"/>
        </w:tabs>
        <w:bidi w:val="0"/>
        <w:ind w:left="3596" w:leftChars="684" w:hanging="2160" w:hangingChars="300"/>
        <w:jc w:val="left"/>
        <w:rPr>
          <w:rFonts w:hint="eastAsia" w:ascii="华文行楷" w:hAnsi="华文行楷" w:eastAsia="华文行楷" w:cs="华文行楷"/>
          <w:sz w:val="72"/>
          <w:szCs w:val="72"/>
          <w:lang w:val="en-US" w:eastAsia="zh-CN"/>
        </w:rPr>
      </w:pPr>
    </w:p>
    <w:p w14:paraId="417BA3E8">
      <w:pPr>
        <w:tabs>
          <w:tab w:val="left" w:pos="2293"/>
        </w:tabs>
        <w:bidi w:val="0"/>
        <w:ind w:left="3596" w:leftChars="684" w:hanging="2160" w:hangingChars="300"/>
        <w:jc w:val="left"/>
        <w:rPr>
          <w:rFonts w:hint="eastAsia" w:ascii="华文行楷" w:hAnsi="华文行楷" w:eastAsia="华文行楷" w:cs="华文行楷"/>
          <w:sz w:val="72"/>
          <w:szCs w:val="72"/>
          <w:lang w:val="en-US" w:eastAsia="zh-CN"/>
        </w:rPr>
      </w:pPr>
    </w:p>
    <w:p w14:paraId="16CAD2F1">
      <w:pPr>
        <w:tabs>
          <w:tab w:val="left" w:pos="2293"/>
        </w:tabs>
        <w:bidi w:val="0"/>
        <w:ind w:left="3596" w:leftChars="684" w:hanging="2160" w:hangingChars="300"/>
        <w:jc w:val="left"/>
        <w:rPr>
          <w:rFonts w:hint="eastAsia" w:ascii="华文行楷" w:hAnsi="华文行楷" w:eastAsia="华文行楷" w:cs="华文行楷"/>
          <w:sz w:val="72"/>
          <w:szCs w:val="72"/>
          <w:lang w:val="en-US" w:eastAsia="zh-CN"/>
        </w:rPr>
      </w:pPr>
    </w:p>
    <w:p w14:paraId="268DEE1E">
      <w:pPr>
        <w:tabs>
          <w:tab w:val="left" w:pos="2293"/>
        </w:tabs>
        <w:bidi w:val="0"/>
        <w:ind w:left="3596" w:leftChars="684" w:hanging="2160" w:hangingChars="300"/>
        <w:jc w:val="left"/>
        <w:rPr>
          <w:rFonts w:hint="eastAsia" w:ascii="华文行楷" w:hAnsi="华文行楷" w:eastAsia="华文行楷" w:cs="华文行楷"/>
          <w:sz w:val="72"/>
          <w:szCs w:val="72"/>
          <w:lang w:val="en-US" w:eastAsia="zh-CN"/>
        </w:rPr>
      </w:pPr>
    </w:p>
    <w:p w14:paraId="0808EDD4">
      <w:pPr>
        <w:tabs>
          <w:tab w:val="left" w:pos="2293"/>
        </w:tabs>
        <w:bidi w:val="0"/>
        <w:jc w:val="left"/>
        <w:rPr>
          <w:rFonts w:hint="eastAsia" w:ascii="华文行楷" w:hAnsi="华文行楷" w:eastAsia="华文行楷" w:cs="华文行楷"/>
          <w:sz w:val="30"/>
          <w:szCs w:val="30"/>
          <w:lang w:val="en-US" w:eastAsia="zh-CN"/>
        </w:rPr>
      </w:pPr>
    </w:p>
    <w:p w14:paraId="58D32121">
      <w:pPr>
        <w:tabs>
          <w:tab w:val="left" w:pos="2293"/>
        </w:tabs>
        <w:bidi w:val="0"/>
        <w:ind w:left="3596" w:leftChars="684" w:hanging="2160" w:hangingChars="300"/>
        <w:jc w:val="left"/>
        <w:rPr>
          <w:rFonts w:hint="default" w:ascii="华文行楷" w:hAnsi="华文行楷" w:eastAsia="华文行楷" w:cs="华文行楷"/>
          <w:sz w:val="36"/>
          <w:szCs w:val="36"/>
          <w:lang w:val="en-US" w:eastAsia="zh-CN"/>
        </w:rPr>
      </w:pPr>
      <w:r>
        <w:rPr>
          <w:rFonts w:hint="eastAsia" w:ascii="华文行楷" w:hAnsi="华文行楷" w:eastAsia="华文行楷" w:cs="华文行楷"/>
          <w:sz w:val="72"/>
          <w:szCs w:val="72"/>
          <w:lang w:val="en-US" w:eastAsia="zh-CN"/>
        </w:rPr>
        <w:t xml:space="preserve"> </w:t>
      </w:r>
    </w:p>
    <w:p w14:paraId="69BC3D96">
      <w:pPr>
        <w:tabs>
          <w:tab w:val="left" w:pos="2293"/>
        </w:tabs>
        <w:bidi w:val="0"/>
        <w:jc w:val="left"/>
        <w:rPr>
          <w:rFonts w:hint="eastAsia" w:ascii="华文行楷" w:hAnsi="华文行楷" w:eastAsia="华文行楷" w:cs="华文行楷"/>
          <w:sz w:val="36"/>
          <w:szCs w:val="36"/>
          <w:lang w:val="en-US" w:eastAsia="zh-CN"/>
        </w:rPr>
      </w:pPr>
      <w:r>
        <w:rPr>
          <w:rFonts w:hint="eastAsia" w:ascii="华文行楷" w:hAnsi="华文行楷" w:eastAsia="华文行楷" w:cs="华文行楷"/>
          <w:sz w:val="36"/>
          <w:szCs w:val="36"/>
          <w:lang w:val="en-US" w:eastAsia="zh-CN"/>
        </w:rPr>
        <w:t xml:space="preserve">    </w:t>
      </w:r>
      <w:bookmarkStart w:id="0" w:name="_GoBack"/>
      <w:bookmarkEnd w:id="0"/>
    </w:p>
    <w:p w14:paraId="60ACFC5A">
      <w:pPr>
        <w:numPr>
          <w:ilvl w:val="0"/>
          <w:numId w:val="1"/>
        </w:numPr>
        <w:tabs>
          <w:tab w:val="left" w:pos="2293"/>
        </w:tabs>
        <w:bidi w:val="0"/>
        <w:ind w:left="420" w:leftChars="0" w:hanging="420" w:firstLineChars="0"/>
        <w:jc w:val="left"/>
        <w:rPr>
          <w:rFonts w:hint="eastAsia" w:ascii="仿宋" w:hAnsi="仿宋" w:eastAsia="仿宋" w:cs="仿宋"/>
          <w:color w:val="EF949E" w:themeColor="accent6" w:themeTint="99"/>
          <w:sz w:val="48"/>
          <w:szCs w:val="48"/>
          <w:highlight w:val="green"/>
          <w:lang w:val="en-US" w:eastAsia="zh-CN"/>
          <w14:textFill>
            <w14:solidFill>
              <w14:schemeClr w14:val="accent6">
                <w14:lumMod w14:val="60000"/>
                <w14:lumOff w14:val="40000"/>
              </w14:schemeClr>
            </w14:solidFill>
          </w14:textFill>
        </w:rPr>
      </w:pPr>
      <w:r>
        <w:rPr>
          <w:rFonts w:hint="eastAsia" w:ascii="仿宋" w:hAnsi="仿宋" w:eastAsia="仿宋" w:cs="仿宋"/>
          <w:color w:val="EF949E" w:themeColor="accent6" w:themeTint="99"/>
          <w:sz w:val="48"/>
          <w:szCs w:val="48"/>
          <w:highlight w:val="green"/>
          <w:lang w:val="en-US" w:eastAsia="zh-CN"/>
          <w14:textFill>
            <w14:solidFill>
              <w14:schemeClr w14:val="accent6">
                <w14:lumMod w14:val="60000"/>
                <w14:lumOff w14:val="40000"/>
              </w14:schemeClr>
            </w14:solidFill>
          </w14:textFill>
        </w:rPr>
        <w:t>概述</w:t>
      </w:r>
    </w:p>
    <w:p w14:paraId="75556748">
      <w:pPr>
        <w:tabs>
          <w:tab w:val="left" w:pos="2293"/>
        </w:tabs>
        <w:bidi w:val="0"/>
        <w:jc w:val="left"/>
        <w:rPr>
          <w:rFonts w:hint="eastAsia" w:ascii="仿宋" w:hAnsi="仿宋" w:eastAsia="仿宋" w:cs="仿宋"/>
          <w:i/>
          <w:iCs/>
          <w:sz w:val="32"/>
          <w:szCs w:val="32"/>
          <w:lang w:val="en-US" w:eastAsia="zh-CN"/>
        </w:rPr>
      </w:pPr>
      <w:r>
        <w:rPr>
          <w:rFonts w:hint="eastAsia" w:ascii="仿宋" w:hAnsi="仿宋" w:eastAsia="仿宋" w:cs="仿宋"/>
          <w:i/>
          <w:iCs/>
          <w:sz w:val="32"/>
          <w:szCs w:val="32"/>
          <w:lang w:val="en-US" w:eastAsia="zh-CN"/>
        </w:rPr>
        <w:t>1.1背景与工程要求</w:t>
      </w:r>
    </w:p>
    <w:p w14:paraId="29B811F1">
      <w:pPr>
        <w:tabs>
          <w:tab w:val="left" w:pos="2293"/>
        </w:tabs>
        <w:bidi w:val="0"/>
        <w:jc w:val="left"/>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在2025robomaster的新规则之下，地形的改变导致工程的取矿路程在2024结构下变长，而选择走公路区绕行的话，在24年断粮战术的笼罩之下，工程只会被对面的哨兵步兵和无人机打成臊子，而增加的中央高台两侧的隧道在2024年的步兵过隧道总体表现下，也就代表双方的进攻节奏会更偏前期，在加25年的高难度兑换规则的更改，导致4级矿在没有算法辅助的前提下，经济压力给到了结构和选手。</w:t>
      </w:r>
    </w:p>
    <w:p w14:paraId="17A13192">
      <w:pPr>
        <w:tabs>
          <w:tab w:val="left" w:pos="2293"/>
        </w:tabs>
        <w:bidi w:val="0"/>
        <w:jc w:val="left"/>
        <w:rPr>
          <w:rFonts w:hint="eastAsia" w:ascii="仿宋" w:hAnsi="仿宋" w:eastAsia="仿宋" w:cs="仿宋"/>
          <w:sz w:val="30"/>
          <w:szCs w:val="30"/>
          <w:lang w:val="en-US" w:eastAsia="zh-CN"/>
        </w:rPr>
      </w:pPr>
    </w:p>
    <w:p w14:paraId="52B54928">
      <w:pPr>
        <w:tabs>
          <w:tab w:val="left" w:pos="2293"/>
        </w:tabs>
        <w:bidi w:val="0"/>
        <w:jc w:val="left"/>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我们同时考虑了scar机械臂和我们有技术参考的六轴机械臂，通过我们的测试，6轴机械臂在覆盖官方要求的兑换槽范围的前提下，还能保证其在结构上的稳定性，而scar机械臂由于技术不成熟问题，没有考虑到钢索时间长后的延长问题，从而导致scar机械臂晃动严重，并且维修时需要将整个scar臂从底盘上拆下来在修，其过程过于麻烦，不利于赛场突然的维修，在对比单边抬升scar机械臂和6轴机械臂的实际效果和技术对比后，6轴机械臂成为了我们的最终选择。</w:t>
      </w:r>
    </w:p>
    <w:p w14:paraId="32B59374">
      <w:pPr>
        <w:tabs>
          <w:tab w:val="left" w:pos="2293"/>
        </w:tabs>
        <w:bidi w:val="0"/>
        <w:jc w:val="left"/>
        <w:rPr>
          <w:rFonts w:hint="eastAsia" w:ascii="仿宋" w:hAnsi="仿宋" w:eastAsia="仿宋" w:cs="仿宋"/>
          <w:sz w:val="30"/>
          <w:szCs w:val="30"/>
          <w:lang w:val="en-US" w:eastAsia="zh-CN"/>
        </w:rPr>
      </w:pPr>
    </w:p>
    <w:p w14:paraId="07818092">
      <w:pPr>
        <w:tabs>
          <w:tab w:val="left" w:pos="2293"/>
        </w:tabs>
        <w:bidi w:val="0"/>
        <w:jc w:val="left"/>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为了尽量多的争夺有限的金矿，我们同时做了翻越地形工程和穿越隧道的工程，但由于技术积累不足，跨越地形的工程效果并不尽人意。同时为了保证工程兑换4级的前提下，还要让其带着矿石快速回来，我们采用了6轴机械臂➕线性运动的单边抬升结构。可以保证其在高压比赛中保低双银而且开局可以快速抽走中间单独的那块金矿，从而减缓对方取3矿工程的节奏。</w:t>
      </w:r>
    </w:p>
    <w:p w14:paraId="4D5CBCFD">
      <w:pPr>
        <w:tabs>
          <w:tab w:val="left" w:pos="2293"/>
        </w:tabs>
        <w:bidi w:val="0"/>
        <w:jc w:val="left"/>
        <w:rPr>
          <w:rFonts w:hint="eastAsia" w:ascii="仿宋" w:hAnsi="仿宋" w:eastAsia="仿宋" w:cs="仿宋"/>
          <w:sz w:val="30"/>
          <w:szCs w:val="30"/>
          <w:lang w:val="en-US" w:eastAsia="zh-CN"/>
        </w:rPr>
      </w:pPr>
    </w:p>
    <w:p w14:paraId="4A95B208">
      <w:pPr>
        <w:tabs>
          <w:tab w:val="left" w:pos="2293"/>
        </w:tabs>
        <w:bidi w:val="0"/>
        <w:jc w:val="left"/>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1.2工程的基本参数</w:t>
      </w:r>
    </w:p>
    <w:tbl>
      <w:tblPr>
        <w:tblStyle w:val="4"/>
        <w:tblW w:w="8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0"/>
        <w:gridCol w:w="4290"/>
      </w:tblGrid>
      <w:tr w14:paraId="7B5F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4290" w:type="dxa"/>
            <w:vAlign w:val="center"/>
          </w:tcPr>
          <w:p w14:paraId="673E1B75">
            <w:pPr>
              <w:tabs>
                <w:tab w:val="left" w:pos="2293"/>
              </w:tabs>
              <w:bidi w:val="0"/>
              <w:jc w:val="center"/>
              <w:rPr>
                <w:rFonts w:hint="eastAsia" w:ascii="仿宋" w:hAnsi="仿宋" w:eastAsia="仿宋" w:cs="仿宋"/>
                <w:color w:val="808080" w:themeColor="text1" w:themeTint="80"/>
                <w:sz w:val="30"/>
                <w:szCs w:val="30"/>
                <w:highlight w:val="none"/>
                <w:vertAlign w:val="baseline"/>
                <w:lang w:val="en-US" w:eastAsia="zh-CN"/>
                <w14:textFill>
                  <w14:solidFill>
                    <w14:schemeClr w14:val="tx1">
                      <w14:lumMod w14:val="50000"/>
                      <w14:lumOff w14:val="50000"/>
                    </w14:schemeClr>
                  </w14:solidFill>
                </w14:textFill>
              </w:rPr>
            </w:pPr>
            <w:r>
              <w:rPr>
                <w:rFonts w:hint="eastAsia" w:ascii="仿宋" w:hAnsi="仿宋" w:eastAsia="仿宋" w:cs="仿宋"/>
                <w:color w:val="000000" w:themeColor="text1"/>
                <w:sz w:val="30"/>
                <w:szCs w:val="30"/>
                <w:highlight w:val="none"/>
                <w:vertAlign w:val="baseline"/>
                <w:lang w:val="en-US" w:eastAsia="zh-CN"/>
                <w14:textFill>
                  <w14:solidFill>
                    <w14:schemeClr w14:val="tx1"/>
                  </w14:solidFill>
                </w14:textFill>
              </w:rPr>
              <w:t>名称</w:t>
            </w:r>
          </w:p>
        </w:tc>
        <w:tc>
          <w:tcPr>
            <w:tcW w:w="4290" w:type="dxa"/>
            <w:vAlign w:val="top"/>
          </w:tcPr>
          <w:p w14:paraId="12ABE152">
            <w:pPr>
              <w:tabs>
                <w:tab w:val="left" w:pos="2293"/>
              </w:tabs>
              <w:bidi w:val="0"/>
              <w:jc w:val="center"/>
              <w:rPr>
                <w:rFonts w:hint="eastAsia" w:ascii="仿宋" w:hAnsi="仿宋" w:eastAsia="仿宋" w:cs="仿宋"/>
                <w:color w:val="808080" w:themeColor="text1" w:themeTint="80"/>
                <w:sz w:val="30"/>
                <w:szCs w:val="30"/>
                <w:highlight w:val="none"/>
                <w:vertAlign w:val="baseline"/>
                <w:lang w:val="en-US" w:eastAsia="zh-CN"/>
                <w14:textFill>
                  <w14:solidFill>
                    <w14:schemeClr w14:val="tx1">
                      <w14:lumMod w14:val="50000"/>
                      <w14:lumOff w14:val="50000"/>
                    </w14:schemeClr>
                  </w14:solidFill>
                </w14:textFill>
              </w:rPr>
            </w:pPr>
            <w:r>
              <w:rPr>
                <w:rFonts w:hint="eastAsia" w:ascii="仿宋" w:hAnsi="仿宋" w:eastAsia="仿宋" w:cs="仿宋"/>
                <w:color w:val="000000" w:themeColor="text1"/>
                <w:sz w:val="30"/>
                <w:szCs w:val="30"/>
                <w:highlight w:val="none"/>
                <w:vertAlign w:val="baseline"/>
                <w:lang w:val="en-US" w:eastAsia="zh-CN"/>
                <w14:textFill>
                  <w14:solidFill>
                    <w14:schemeClr w14:val="tx1"/>
                  </w14:solidFill>
                </w14:textFill>
              </w:rPr>
              <w:t>参数</w:t>
            </w:r>
          </w:p>
        </w:tc>
      </w:tr>
      <w:tr w14:paraId="7529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4290" w:type="dxa"/>
            <w:vAlign w:val="top"/>
          </w:tcPr>
          <w:p w14:paraId="514D1CAB">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重量（含裁判系统）</w:t>
            </w:r>
          </w:p>
        </w:tc>
        <w:tc>
          <w:tcPr>
            <w:tcW w:w="4290" w:type="dxa"/>
            <w:vAlign w:val="top"/>
          </w:tcPr>
          <w:p w14:paraId="1512AB38">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33kg</w:t>
            </w:r>
          </w:p>
        </w:tc>
      </w:tr>
      <w:tr w14:paraId="19649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4290" w:type="dxa"/>
            <w:vAlign w:val="top"/>
          </w:tcPr>
          <w:p w14:paraId="345BA7BF">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最大初始尺寸</w:t>
            </w:r>
          </w:p>
        </w:tc>
        <w:tc>
          <w:tcPr>
            <w:tcW w:w="4290" w:type="dxa"/>
            <w:vAlign w:val="top"/>
          </w:tcPr>
          <w:p w14:paraId="219EB645">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596*506*439</w:t>
            </w:r>
          </w:p>
        </w:tc>
      </w:tr>
      <w:tr w14:paraId="0D28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4290" w:type="dxa"/>
            <w:vAlign w:val="top"/>
          </w:tcPr>
          <w:p w14:paraId="2E022CC0">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最大伸展尺寸</w:t>
            </w:r>
          </w:p>
        </w:tc>
        <w:tc>
          <w:tcPr>
            <w:tcW w:w="4290" w:type="dxa"/>
            <w:vAlign w:val="top"/>
          </w:tcPr>
          <w:p w14:paraId="142D3222">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1190*854*1020</w:t>
            </w:r>
          </w:p>
        </w:tc>
      </w:tr>
      <w:tr w14:paraId="4BC8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1" w:hRule="atLeast"/>
        </w:trPr>
        <w:tc>
          <w:tcPr>
            <w:tcW w:w="4290" w:type="dxa"/>
            <w:vAlign w:val="top"/>
          </w:tcPr>
          <w:p w14:paraId="0FA73627">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动力元件</w:t>
            </w:r>
          </w:p>
        </w:tc>
        <w:tc>
          <w:tcPr>
            <w:tcW w:w="4290" w:type="dxa"/>
            <w:vAlign w:val="top"/>
          </w:tcPr>
          <w:p w14:paraId="5D906CBD">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3508*7（底盘驱动加单边抬升）</w:t>
            </w:r>
          </w:p>
          <w:p w14:paraId="52C3698A">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2006*3（末端小三轴加uwb抬升）</w:t>
            </w:r>
          </w:p>
          <w:p w14:paraId="43D5DF3A">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本末cp-p1010b*3（机械臂yaw轴，p1p2轴）</w:t>
            </w:r>
          </w:p>
          <w:p w14:paraId="0510BE11">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Mg6012(大roll）</w:t>
            </w:r>
          </w:p>
        </w:tc>
      </w:tr>
      <w:tr w14:paraId="6DD5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4290" w:type="dxa"/>
            <w:vAlign w:val="top"/>
          </w:tcPr>
          <w:p w14:paraId="30C12601">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最大速度</w:t>
            </w:r>
          </w:p>
        </w:tc>
        <w:tc>
          <w:tcPr>
            <w:tcW w:w="4290" w:type="dxa"/>
            <w:vAlign w:val="top"/>
          </w:tcPr>
          <w:p w14:paraId="531FC067">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3.5m/s</w:t>
            </w:r>
          </w:p>
        </w:tc>
      </w:tr>
      <w:tr w14:paraId="714C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4290" w:type="dxa"/>
            <w:vAlign w:val="top"/>
          </w:tcPr>
          <w:p w14:paraId="291BD5E9">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兑换最大难度</w:t>
            </w:r>
          </w:p>
        </w:tc>
        <w:tc>
          <w:tcPr>
            <w:tcW w:w="4290" w:type="dxa"/>
            <w:vAlign w:val="top"/>
          </w:tcPr>
          <w:p w14:paraId="62BFBAB6">
            <w:pPr>
              <w:tabs>
                <w:tab w:val="left" w:pos="2293"/>
              </w:tabs>
              <w:bidi w:val="0"/>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4级</w:t>
            </w:r>
          </w:p>
        </w:tc>
      </w:tr>
    </w:tbl>
    <w:p w14:paraId="3E74C3C2">
      <w:pPr>
        <w:tabs>
          <w:tab w:val="left" w:pos="2293"/>
        </w:tabs>
        <w:bidi w:val="0"/>
        <w:jc w:val="left"/>
        <w:rPr>
          <w:rFonts w:hint="eastAsia" w:ascii="仿宋" w:hAnsi="仿宋" w:eastAsia="仿宋" w:cs="仿宋"/>
          <w:sz w:val="30"/>
          <w:szCs w:val="30"/>
          <w:lang w:val="en-US" w:eastAsia="zh-CN"/>
        </w:rPr>
      </w:pPr>
    </w:p>
    <w:p w14:paraId="4CD06805">
      <w:pPr>
        <w:tabs>
          <w:tab w:val="left" w:pos="2293"/>
        </w:tabs>
        <w:bidi w:val="0"/>
        <w:jc w:val="left"/>
        <w:rPr>
          <w:rFonts w:hint="eastAsia" w:ascii="仿宋" w:hAnsi="仿宋" w:eastAsia="仿宋" w:cs="仿宋"/>
          <w:sz w:val="30"/>
          <w:szCs w:val="30"/>
          <w:lang w:val="en-US" w:eastAsia="zh-CN"/>
        </w:rPr>
      </w:pPr>
    </w:p>
    <w:p w14:paraId="2495E59B">
      <w:pPr>
        <w:tabs>
          <w:tab w:val="left" w:pos="2293"/>
        </w:tabs>
        <w:bidi w:val="0"/>
        <w:jc w:val="left"/>
        <w:rPr>
          <w:rFonts w:hint="eastAsia" w:ascii="仿宋" w:hAnsi="仿宋" w:eastAsia="仿宋" w:cs="仿宋"/>
          <w:sz w:val="30"/>
          <w:szCs w:val="30"/>
          <w:lang w:val="en-US" w:eastAsia="zh-CN"/>
        </w:rPr>
      </w:pPr>
    </w:p>
    <w:p w14:paraId="1ECFD5E5">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 xml:space="preserve">             </w:t>
      </w:r>
    </w:p>
    <w:p w14:paraId="0289A59D">
      <w:pPr>
        <w:tabs>
          <w:tab w:val="left" w:pos="2293"/>
        </w:tabs>
        <w:bidi w:val="0"/>
        <w:jc w:val="left"/>
        <w:rPr>
          <w:rFonts w:hint="eastAsia" w:ascii="仿宋" w:hAnsi="仿宋" w:eastAsia="仿宋" w:cs="仿宋"/>
          <w:sz w:val="48"/>
          <w:szCs w:val="48"/>
          <w:lang w:val="en-US" w:eastAsia="zh-CN"/>
        </w:rPr>
      </w:pPr>
      <w:r>
        <w:rPr>
          <w:rFonts w:hint="eastAsia" w:ascii="仿宋" w:hAnsi="仿宋" w:eastAsia="仿宋" w:cs="仿宋"/>
          <w:sz w:val="48"/>
          <w:szCs w:val="48"/>
          <w:lang w:val="en-US" w:eastAsia="zh-CN"/>
        </w:rPr>
        <w:t>1.3其他学校工程分析</w:t>
      </w:r>
    </w:p>
    <w:p w14:paraId="5A83A5C4">
      <w:pPr>
        <w:pStyle w:val="2"/>
        <w:keepNext w:val="0"/>
        <w:keepLines w:val="0"/>
        <w:widowControl/>
        <w:suppressLineNumbers w:val="0"/>
        <w:spacing w:before="0" w:beforeAutospacing="0" w:after="0" w:afterAutospacing="0"/>
        <w:ind w:left="0" w:right="0"/>
        <w:rPr>
          <w:rFonts w:hint="eastAsia" w:ascii="仿宋" w:hAnsi="仿宋" w:eastAsia="仿宋" w:cs="仿宋"/>
          <w:color w:val="000000"/>
          <w:sz w:val="32"/>
          <w:szCs w:val="32"/>
        </w:rPr>
      </w:pPr>
      <w:r>
        <w:rPr>
          <w:rFonts w:hint="eastAsia" w:ascii="仿宋" w:hAnsi="仿宋" w:eastAsia="仿宋" w:cs="仿宋"/>
          <w:color w:val="000000"/>
          <w:sz w:val="20"/>
          <w:szCs w:val="20"/>
          <w:lang w:eastAsia="zh-CN"/>
        </w:rPr>
        <w:t>1</w:t>
      </w:r>
      <w:r>
        <w:rPr>
          <w:rFonts w:hint="eastAsia" w:ascii="仿宋" w:hAnsi="仿宋" w:eastAsia="仿宋" w:cs="仿宋"/>
        </w:rPr>
        <w:drawing>
          <wp:inline distT="0" distB="0" distL="114300" distR="114300">
            <wp:extent cx="5273675" cy="3542665"/>
            <wp:effectExtent l="0" t="0" r="3175" b="63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4"/>
                    <a:stretch>
                      <a:fillRect/>
                    </a:stretch>
                  </pic:blipFill>
                  <pic:spPr>
                    <a:xfrm>
                      <a:off x="0" y="0"/>
                      <a:ext cx="5273675" cy="3542665"/>
                    </a:xfrm>
                    <a:prstGeom prst="rect">
                      <a:avLst/>
                    </a:prstGeom>
                    <a:noFill/>
                    <a:ln>
                      <a:noFill/>
                    </a:ln>
                  </pic:spPr>
                </pic:pic>
              </a:graphicData>
            </a:graphic>
          </wp:inline>
        </w:drawing>
      </w:r>
      <w:r>
        <w:rPr>
          <w:rFonts w:hint="eastAsia" w:ascii="仿宋" w:hAnsi="仿宋" w:eastAsia="仿宋" w:cs="仿宋"/>
          <w:color w:val="000000"/>
          <w:sz w:val="32"/>
          <w:szCs w:val="32"/>
          <w:lang w:eastAsia="zh-CN"/>
        </w:rPr>
        <w:t>.</w:t>
      </w:r>
      <w:r>
        <w:rPr>
          <w:rFonts w:hint="eastAsia" w:ascii="仿宋" w:hAnsi="仿宋" w:eastAsia="仿宋" w:cs="仿宋"/>
          <w:b/>
          <w:bCs/>
          <w:color w:val="000000"/>
          <w:sz w:val="32"/>
          <w:szCs w:val="32"/>
          <w:lang w:eastAsia="zh-CN"/>
        </w:rPr>
        <w:t>龙门架</w:t>
      </w:r>
      <w:r>
        <w:rPr>
          <w:rFonts w:hint="eastAsia" w:ascii="仿宋" w:hAnsi="仿宋" w:eastAsia="仿宋" w:cs="仿宋"/>
          <w:color w:val="000000"/>
          <w:sz w:val="32"/>
          <w:szCs w:val="32"/>
          <w:lang w:eastAsia="zh-CN"/>
        </w:rPr>
        <w:t>+</w:t>
      </w:r>
      <w:r>
        <w:rPr>
          <w:rFonts w:hint="eastAsia" w:ascii="仿宋" w:hAnsi="仿宋" w:eastAsia="仿宋" w:cs="仿宋"/>
          <w:b/>
          <w:bCs/>
          <w:color w:val="000000"/>
          <w:sz w:val="32"/>
          <w:szCs w:val="32"/>
          <w:lang w:eastAsia="zh-CN"/>
        </w:rPr>
        <w:t>六轴机械臂：</w:t>
      </w:r>
      <w:r>
        <w:rPr>
          <w:rFonts w:hint="eastAsia" w:ascii="仿宋" w:hAnsi="仿宋" w:eastAsia="仿宋" w:cs="仿宋"/>
          <w:color w:val="000000"/>
          <w:sz w:val="32"/>
          <w:szCs w:val="32"/>
          <w:lang w:eastAsia="zh-CN"/>
        </w:rPr>
        <w:t>如1.2.2-1所示，为广东工业大学2022年工程机器人上层结构展示，由龙门架结构，前伸机构和六轴机械臂组成，其设计想法新颖，灵活度高，理论上十分完美，但缺点也很明显，例如对电控的算法难度极大，整体完全展开后重心十分靠上和靠前，容易翻车，且走线相对麻烦，装配难度相对较高等，但在当时确实为工程机器人的设计提供了一个全新的思路。</w:t>
      </w:r>
    </w:p>
    <w:p w14:paraId="6CA7D498">
      <w:pPr>
        <w:pStyle w:val="2"/>
        <w:keepNext w:val="0"/>
        <w:keepLines w:val="0"/>
        <w:widowControl/>
        <w:suppressLineNumbers w:val="0"/>
        <w:spacing w:before="0" w:beforeAutospacing="0" w:after="0" w:afterAutospacing="0"/>
        <w:ind w:left="0" w:right="0"/>
        <w:rPr>
          <w:rFonts w:hint="eastAsia" w:ascii="仿宋" w:hAnsi="仿宋" w:eastAsia="仿宋" w:cs="仿宋"/>
          <w:color w:val="000000"/>
          <w:sz w:val="32"/>
          <w:szCs w:val="32"/>
        </w:rPr>
      </w:pPr>
      <w:r>
        <w:rPr>
          <w:rFonts w:hint="eastAsia" w:ascii="仿宋" w:hAnsi="仿宋" w:eastAsia="仿宋" w:cs="仿宋"/>
          <w:color w:val="000000"/>
          <w:sz w:val="32"/>
          <w:szCs w:val="32"/>
          <w:lang w:eastAsia="zh-CN"/>
        </w:rPr>
        <w:t>2.</w:t>
      </w:r>
      <w:r>
        <w:rPr>
          <w:rFonts w:hint="eastAsia" w:ascii="仿宋" w:hAnsi="仿宋" w:eastAsia="仿宋" w:cs="仿宋"/>
          <w:b/>
          <w:bCs/>
          <w:color w:val="000000"/>
          <w:sz w:val="32"/>
          <w:szCs w:val="32"/>
          <w:lang w:eastAsia="zh-CN"/>
        </w:rPr>
        <w:t>六轴机械臂：</w:t>
      </w:r>
      <w:r>
        <w:rPr>
          <w:rFonts w:hint="eastAsia" w:ascii="仿宋" w:hAnsi="仿宋" w:eastAsia="仿宋" w:cs="仿宋"/>
          <w:color w:val="000000"/>
          <w:sz w:val="32"/>
          <w:szCs w:val="32"/>
          <w:lang w:eastAsia="zh-CN"/>
        </w:rPr>
        <w:t>如图1.2.2-2所示，为上海交通大学2023年国赛工程机器人展示，是上层结构为大型的六轴机械臂的典型代表，在当时的赛场上十分亮眼，稳定性高，响应速度快，灵活度极高，其极致的兑换速度为整个队伍埋下了坚实的经济基础，但其缺点在于制作成本太高，对电控的算法能力要求也非常高，对于一般的队伍来说需要有一定的技术积累。</w:t>
      </w:r>
    </w:p>
    <w:p w14:paraId="0C8311E6">
      <w:pPr>
        <w:pStyle w:val="2"/>
        <w:keepNext w:val="0"/>
        <w:keepLines w:val="0"/>
        <w:widowControl/>
        <w:suppressLineNumbers w:val="0"/>
        <w:spacing w:before="0" w:beforeAutospacing="0" w:after="0" w:afterAutospacing="0"/>
        <w:ind w:left="0" w:right="0"/>
        <w:rPr>
          <w:rFonts w:hint="eastAsia" w:ascii="仿宋" w:hAnsi="仿宋" w:eastAsia="仿宋" w:cs="仿宋"/>
          <w:color w:val="000000"/>
          <w:sz w:val="32"/>
          <w:szCs w:val="32"/>
        </w:rPr>
      </w:pPr>
      <w:r>
        <w:rPr>
          <w:rFonts w:hint="eastAsia" w:ascii="仿宋" w:hAnsi="仿宋" w:eastAsia="仿宋" w:cs="仿宋"/>
          <w:color w:val="000000"/>
          <w:sz w:val="32"/>
          <w:szCs w:val="32"/>
          <w:lang w:eastAsia="zh-CN"/>
        </w:rPr>
        <w:t>3.</w:t>
      </w:r>
      <w:r>
        <w:rPr>
          <w:rFonts w:hint="eastAsia" w:ascii="仿宋" w:hAnsi="仿宋" w:eastAsia="仿宋" w:cs="仿宋"/>
          <w:b/>
          <w:bCs/>
          <w:color w:val="000000"/>
          <w:sz w:val="32"/>
          <w:szCs w:val="32"/>
          <w:lang w:eastAsia="zh-CN"/>
        </w:rPr>
        <w:t>单边抬升</w:t>
      </w:r>
      <w:r>
        <w:rPr>
          <w:rFonts w:hint="eastAsia" w:ascii="仿宋" w:hAnsi="仿宋" w:eastAsia="仿宋" w:cs="仿宋"/>
          <w:color w:val="000000"/>
          <w:sz w:val="32"/>
          <w:szCs w:val="32"/>
          <w:lang w:eastAsia="zh-CN"/>
        </w:rPr>
        <w:t>+</w:t>
      </w:r>
      <w:r>
        <w:rPr>
          <w:rFonts w:hint="eastAsia" w:ascii="仿宋" w:hAnsi="仿宋" w:eastAsia="仿宋" w:cs="仿宋"/>
          <w:b/>
          <w:bCs/>
          <w:color w:val="000000"/>
          <w:sz w:val="32"/>
          <w:szCs w:val="32"/>
          <w:lang w:eastAsia="zh-CN"/>
        </w:rPr>
        <w:t>直线机构</w:t>
      </w:r>
      <w:r>
        <w:rPr>
          <w:rFonts w:hint="eastAsia" w:ascii="仿宋" w:hAnsi="仿宋" w:eastAsia="仿宋" w:cs="仿宋"/>
          <w:color w:val="000000"/>
          <w:sz w:val="32"/>
          <w:szCs w:val="32"/>
          <w:lang w:eastAsia="zh-CN"/>
        </w:rPr>
        <w:t>+</w:t>
      </w:r>
      <w:r>
        <w:rPr>
          <w:rFonts w:hint="eastAsia" w:ascii="仿宋" w:hAnsi="仿宋" w:eastAsia="仿宋" w:cs="仿宋"/>
          <w:b/>
          <w:bCs/>
          <w:color w:val="000000"/>
          <w:sz w:val="32"/>
          <w:szCs w:val="32"/>
          <w:lang w:eastAsia="zh-CN"/>
        </w:rPr>
        <w:t>机械臂：</w:t>
      </w:r>
      <w:r>
        <w:rPr>
          <w:rFonts w:hint="eastAsia" w:ascii="仿宋" w:hAnsi="仿宋" w:eastAsia="仿宋" w:cs="仿宋"/>
          <w:color w:val="000000"/>
          <w:sz w:val="32"/>
          <w:szCs w:val="32"/>
          <w:lang w:eastAsia="zh-CN"/>
        </w:rPr>
        <w:t>如图1.2.2-3所示，为上海交通大学2023年分区赛工程机器人展示，其具备单边抬升，前伸横移系统，4轴机械臂，具有高灵活性和高延展性，是传统直线结构与多轴机械臂的中间版本，十分满足赛季需求，虽然设计理念十分优异，但装配精度较高，结构刚度需求较高，可能涉及到焊接作业等，且机械臂重心位置把控不当，将导致整体的晃动，以我的加工制作水平来看，未能满足其要求。</w:t>
      </w:r>
    </w:p>
    <w:p w14:paraId="433DEB8D">
      <w:pPr>
        <w:pStyle w:val="2"/>
        <w:keepNext w:val="0"/>
        <w:keepLines w:val="0"/>
        <w:widowControl/>
        <w:suppressLineNumbers w:val="0"/>
        <w:spacing w:before="0" w:beforeAutospacing="0" w:after="0" w:afterAutospacing="0"/>
        <w:ind w:left="0" w:right="0"/>
        <w:rPr>
          <w:rFonts w:hint="eastAsia" w:ascii="仿宋" w:hAnsi="仿宋" w:eastAsia="仿宋" w:cs="仿宋"/>
          <w:color w:val="000000"/>
          <w:sz w:val="32"/>
          <w:szCs w:val="32"/>
        </w:rPr>
      </w:pPr>
      <w:r>
        <w:rPr>
          <w:rFonts w:hint="eastAsia" w:ascii="仿宋" w:hAnsi="仿宋" w:eastAsia="仿宋" w:cs="仿宋"/>
          <w:color w:val="000000"/>
          <w:sz w:val="32"/>
          <w:szCs w:val="32"/>
          <w:lang w:eastAsia="zh-CN"/>
        </w:rPr>
        <w:t>4.</w:t>
      </w:r>
      <w:r>
        <w:rPr>
          <w:rFonts w:hint="eastAsia" w:ascii="仿宋" w:hAnsi="仿宋" w:eastAsia="仿宋" w:cs="仿宋"/>
          <w:b/>
          <w:bCs/>
          <w:color w:val="000000"/>
          <w:sz w:val="32"/>
          <w:szCs w:val="32"/>
          <w:lang w:eastAsia="zh-CN"/>
        </w:rPr>
        <w:t>单边抬升</w:t>
      </w:r>
      <w:r>
        <w:rPr>
          <w:rFonts w:hint="eastAsia" w:ascii="仿宋" w:hAnsi="仿宋" w:eastAsia="仿宋" w:cs="仿宋"/>
          <w:color w:val="000000"/>
          <w:sz w:val="32"/>
          <w:szCs w:val="32"/>
          <w:lang w:eastAsia="zh-CN"/>
        </w:rPr>
        <w:t>+SCARA</w:t>
      </w:r>
      <w:r>
        <w:rPr>
          <w:rFonts w:hint="eastAsia" w:ascii="仿宋" w:hAnsi="仿宋" w:eastAsia="仿宋" w:cs="仿宋"/>
          <w:b/>
          <w:bCs/>
          <w:color w:val="000000"/>
          <w:sz w:val="32"/>
          <w:szCs w:val="32"/>
          <w:lang w:eastAsia="zh-CN"/>
        </w:rPr>
        <w:t>机械臂</w:t>
      </w:r>
      <w:r>
        <w:rPr>
          <w:rFonts w:hint="eastAsia" w:ascii="仿宋" w:hAnsi="仿宋" w:eastAsia="仿宋" w:cs="仿宋"/>
          <w:color w:val="000000"/>
          <w:sz w:val="32"/>
          <w:szCs w:val="32"/>
          <w:lang w:eastAsia="zh-CN"/>
        </w:rPr>
        <w:t>如图1.2.2-4（左一）所示，为南方科技大学2023年工程机器人取矿展示，SCARA机械臂是生活中较为常见的一种机械臂，由多个Y轴叠加组成的机械臂，其活动半径大，结构稳定可控，且机动性较高，会成为未来赛季的一大趋势所向，整体灵活度很高，但其缺点与六轴机械臂基本一致，需要用到一定的定制件，价格较高，对电控来说需要一定的算法基础。</w:t>
      </w:r>
    </w:p>
    <w:p w14:paraId="44D9B23A">
      <w:pPr>
        <w:pStyle w:val="2"/>
        <w:keepNext w:val="0"/>
        <w:keepLines w:val="0"/>
        <w:widowControl/>
        <w:suppressLineNumbers w:val="0"/>
        <w:spacing w:before="0" w:beforeAutospacing="0" w:after="0" w:afterAutospacing="0"/>
        <w:ind w:left="0" w:right="0"/>
        <w:rPr>
          <w:rFonts w:hint="eastAsia" w:ascii="仿宋" w:hAnsi="仿宋" w:eastAsia="仿宋" w:cs="仿宋"/>
          <w:color w:val="000000"/>
          <w:sz w:val="32"/>
          <w:szCs w:val="32"/>
        </w:rPr>
      </w:pPr>
      <w:r>
        <w:rPr>
          <w:rFonts w:hint="eastAsia" w:ascii="仿宋" w:hAnsi="仿宋" w:eastAsia="仿宋" w:cs="仿宋"/>
          <w:color w:val="000000"/>
          <w:sz w:val="32"/>
          <w:szCs w:val="32"/>
          <w:lang w:eastAsia="zh-CN"/>
        </w:rPr>
        <w:t>5.</w:t>
      </w:r>
      <w:r>
        <w:rPr>
          <w:rFonts w:hint="eastAsia" w:ascii="仿宋" w:hAnsi="仿宋" w:eastAsia="仿宋" w:cs="仿宋"/>
          <w:b/>
          <w:bCs/>
          <w:color w:val="000000"/>
          <w:sz w:val="32"/>
          <w:szCs w:val="32"/>
          <w:lang w:eastAsia="zh-CN"/>
        </w:rPr>
        <w:t>龙门架</w:t>
      </w:r>
      <w:r>
        <w:rPr>
          <w:rFonts w:hint="eastAsia" w:ascii="仿宋" w:hAnsi="仿宋" w:eastAsia="仿宋" w:cs="仿宋"/>
          <w:color w:val="000000"/>
          <w:sz w:val="32"/>
          <w:szCs w:val="32"/>
          <w:lang w:eastAsia="zh-CN"/>
        </w:rPr>
        <w:t>+</w:t>
      </w:r>
      <w:r>
        <w:rPr>
          <w:rFonts w:hint="eastAsia" w:ascii="仿宋" w:hAnsi="仿宋" w:eastAsia="仿宋" w:cs="仿宋"/>
          <w:b/>
          <w:bCs/>
          <w:color w:val="000000"/>
          <w:sz w:val="32"/>
          <w:szCs w:val="32"/>
          <w:lang w:eastAsia="zh-CN"/>
        </w:rPr>
        <w:t>直线机构</w:t>
      </w:r>
      <w:r>
        <w:rPr>
          <w:rFonts w:hint="eastAsia" w:ascii="仿宋" w:hAnsi="仿宋" w:eastAsia="仿宋" w:cs="仿宋"/>
          <w:color w:val="000000"/>
          <w:sz w:val="32"/>
          <w:szCs w:val="32"/>
          <w:lang w:eastAsia="zh-CN"/>
        </w:rPr>
        <w:t>+</w:t>
      </w:r>
      <w:r>
        <w:rPr>
          <w:rFonts w:hint="eastAsia" w:ascii="仿宋" w:hAnsi="仿宋" w:eastAsia="仿宋" w:cs="仿宋"/>
          <w:b/>
          <w:bCs/>
          <w:color w:val="000000"/>
          <w:sz w:val="32"/>
          <w:szCs w:val="32"/>
          <w:lang w:eastAsia="zh-CN"/>
        </w:rPr>
        <w:t>低自由度机械臂：</w:t>
      </w:r>
      <w:r>
        <w:rPr>
          <w:rFonts w:hint="eastAsia" w:ascii="仿宋" w:hAnsi="仿宋" w:eastAsia="仿宋" w:cs="仿宋"/>
          <w:color w:val="000000"/>
          <w:sz w:val="32"/>
          <w:szCs w:val="32"/>
          <w:lang w:eastAsia="zh-CN"/>
        </w:rPr>
        <w:t>如图1.2.2-4（左二）所示，为深圳大学2023年工程机器人模型，由传统的龙门架结构加上直线横移结构和四轴机械臂，其赛场表现十分优异，该结构是传统龙门架结构向未来版本的过渡段，性能十分稳定，结构相对简单，开发难度相对较低，成本较低，是新老队伍十分不错的一项选择，其缺点在于灵活度相对较低，受尺寸限制范围较大，技术研发性相对较弱，只能作为现今赛季的过渡版。</w:t>
      </w:r>
    </w:p>
    <w:p w14:paraId="2822A16C">
      <w:pPr>
        <w:pStyle w:val="2"/>
        <w:keepNext w:val="0"/>
        <w:keepLines w:val="0"/>
        <w:widowControl/>
        <w:suppressLineNumbers w:val="0"/>
        <w:spacing w:before="0" w:beforeAutospacing="0" w:after="0" w:afterAutospacing="0"/>
        <w:ind w:left="0" w:right="0"/>
        <w:rPr>
          <w:rFonts w:hint="eastAsia" w:ascii="仿宋" w:hAnsi="仿宋" w:eastAsia="仿宋" w:cs="仿宋"/>
          <w:color w:val="000000"/>
          <w:sz w:val="32"/>
          <w:szCs w:val="32"/>
        </w:rPr>
      </w:pPr>
      <w:r>
        <w:rPr>
          <w:rFonts w:hint="eastAsia" w:ascii="仿宋" w:hAnsi="仿宋" w:eastAsia="仿宋" w:cs="仿宋"/>
          <w:color w:val="000000"/>
          <w:sz w:val="32"/>
          <w:szCs w:val="32"/>
          <w:lang w:eastAsia="zh-CN"/>
        </w:rPr>
        <w:t>6.</w:t>
      </w:r>
      <w:r>
        <w:rPr>
          <w:rFonts w:hint="eastAsia" w:ascii="仿宋" w:hAnsi="仿宋" w:eastAsia="仿宋" w:cs="仿宋"/>
          <w:b/>
          <w:bCs/>
          <w:color w:val="000000"/>
          <w:sz w:val="32"/>
          <w:szCs w:val="32"/>
          <w:lang w:eastAsia="zh-CN"/>
        </w:rPr>
        <w:t>非传统龙门架构型：</w:t>
      </w:r>
      <w:r>
        <w:rPr>
          <w:rFonts w:hint="eastAsia" w:ascii="仿宋" w:hAnsi="仿宋" w:eastAsia="仿宋" w:cs="仿宋"/>
          <w:color w:val="000000"/>
          <w:sz w:val="32"/>
          <w:szCs w:val="32"/>
          <w:lang w:eastAsia="zh-CN"/>
        </w:rPr>
        <w:t>如图1.2.2-4（左三），为东北大学2023年分区赛工程机器人，这种设计颠覆了以往固定式龙门架的构型，增添了龙门架的灵活性与自由度，两边抬升高度错位形成R轴，前伸错位形成Y轴，加上单独的一个P轴，整个上层结构轻量化结构设计，加装支轮整体横移，在比赛中也取得了非常不错的效果，非常适合上个赛季，但缺点也很明显，装配比较复杂，加工精度要求较高，自由度也比较受限，但确实是十分优秀的构型。</w:t>
      </w:r>
    </w:p>
    <w:p w14:paraId="4524A638">
      <w:pPr>
        <w:pStyle w:val="2"/>
        <w:keepNext w:val="0"/>
        <w:keepLines w:val="0"/>
        <w:widowControl/>
        <w:suppressLineNumbers w:val="0"/>
        <w:spacing w:before="0" w:beforeAutospacing="0" w:after="0" w:afterAutospacing="0"/>
        <w:ind w:left="0" w:right="0"/>
        <w:rPr>
          <w:rFonts w:hint="eastAsia" w:ascii="仿宋" w:hAnsi="仿宋" w:eastAsia="仿宋" w:cs="仿宋"/>
          <w:color w:val="000000"/>
          <w:sz w:val="32"/>
          <w:szCs w:val="32"/>
          <w:lang w:eastAsia="zh-CN"/>
        </w:rPr>
      </w:pPr>
      <w:r>
        <w:rPr>
          <w:rFonts w:hint="eastAsia" w:ascii="仿宋" w:hAnsi="仿宋" w:eastAsia="仿宋" w:cs="仿宋"/>
          <w:color w:val="000000"/>
          <w:sz w:val="32"/>
          <w:szCs w:val="32"/>
          <w:lang w:eastAsia="zh-CN"/>
        </w:rPr>
        <w:t>在他的开源文档中提到了二级抬升，我更偏向于叫他二级展延，他是一个将原本一倍距离的伸长改为二倍但有的时候第二次延长需要的不是</w:t>
      </w:r>
      <w:r>
        <w:rPr>
          <w:rFonts w:hint="eastAsia" w:ascii="仿宋" w:hAnsi="仿宋" w:eastAsia="仿宋" w:cs="仿宋"/>
          <w:color w:val="000000"/>
          <w:sz w:val="32"/>
          <w:szCs w:val="32"/>
          <w:lang w:val="en-US"/>
        </w:rPr>
        <w:t>yow</w:t>
      </w:r>
      <w:r>
        <w:rPr>
          <w:rFonts w:hint="eastAsia" w:ascii="仿宋" w:hAnsi="仿宋" w:eastAsia="仿宋" w:cs="仿宋"/>
          <w:color w:val="000000"/>
          <w:sz w:val="32"/>
          <w:szCs w:val="32"/>
          <w:lang w:eastAsia="zh-CN"/>
        </w:rPr>
        <w:t>轴，像上交的同步带展开横向的</w:t>
      </w:r>
      <w:r>
        <w:rPr>
          <w:rFonts w:hint="eastAsia" w:ascii="仿宋" w:hAnsi="仿宋" w:eastAsia="仿宋" w:cs="仿宋"/>
          <w:color w:val="000000"/>
          <w:sz w:val="32"/>
          <w:szCs w:val="32"/>
          <w:lang w:val="en-US"/>
        </w:rPr>
        <w:t>n</w:t>
      </w:r>
      <w:r>
        <w:rPr>
          <w:rFonts w:hint="eastAsia" w:ascii="仿宋" w:hAnsi="仿宋" w:eastAsia="仿宋" w:cs="仿宋"/>
          <w:color w:val="000000"/>
          <w:sz w:val="32"/>
          <w:szCs w:val="32"/>
          <w:lang w:eastAsia="zh-CN"/>
        </w:rPr>
        <w:t>型，常见的二级有动滑轮，滑轨，皮带，以及链条。</w:t>
      </w:r>
    </w:p>
    <w:p w14:paraId="02930723">
      <w:pPr>
        <w:pStyle w:val="2"/>
        <w:keepNext w:val="0"/>
        <w:keepLines w:val="0"/>
        <w:widowControl/>
        <w:suppressLineNumbers w:val="0"/>
        <w:spacing w:before="0" w:beforeAutospacing="0" w:after="0" w:afterAutospacing="0"/>
        <w:ind w:left="0" w:right="0"/>
        <w:rPr>
          <w:rFonts w:hint="eastAsia" w:ascii="仿宋" w:hAnsi="仿宋" w:eastAsia="仿宋" w:cs="仿宋"/>
          <w:b/>
          <w:bCs/>
          <w:color w:val="000000"/>
          <w:sz w:val="44"/>
          <w:szCs w:val="44"/>
          <w:lang w:val="en-US" w:eastAsia="zh-CN"/>
        </w:rPr>
      </w:pPr>
      <w:r>
        <w:rPr>
          <w:rFonts w:hint="eastAsia" w:ascii="仿宋" w:hAnsi="仿宋" w:eastAsia="仿宋" w:cs="仿宋"/>
          <w:b/>
          <w:bCs/>
          <w:color w:val="000000"/>
          <w:sz w:val="44"/>
          <w:szCs w:val="44"/>
          <w:lang w:val="en-US" w:eastAsia="zh-CN"/>
        </w:rPr>
        <w:t>1.4   24赛季工程分析</w:t>
      </w:r>
    </w:p>
    <w:p w14:paraId="6FC3B8AF">
      <w:pPr>
        <w:pStyle w:val="2"/>
        <w:keepNext w:val="0"/>
        <w:keepLines w:val="0"/>
        <w:widowControl/>
        <w:suppressLineNumbers w:val="0"/>
        <w:spacing w:before="0" w:beforeAutospacing="0" w:after="0" w:afterAutospacing="0"/>
        <w:ind w:left="0" w:right="0"/>
        <w:rPr>
          <w:rFonts w:hint="eastAsia" w:ascii="仿宋" w:hAnsi="仿宋" w:eastAsia="仿宋" w:cs="仿宋"/>
          <w:sz w:val="22"/>
          <w:szCs w:val="22"/>
        </w:rPr>
      </w:pPr>
      <w:r>
        <w:rPr>
          <w:rFonts w:hint="eastAsia" w:ascii="仿宋" w:hAnsi="仿宋" w:eastAsia="仿宋" w:cs="仿宋"/>
          <w:b/>
          <w:bCs/>
          <w:sz w:val="36"/>
          <w:szCs w:val="36"/>
          <w:lang w:eastAsia="zh-CN"/>
        </w:rPr>
        <w:t>.由于工程兑换矿石规则的更改，以在小3轴部分要实现其兑换5级矿石就要满足通过其坐标系建立的方程x²+y²+（z-600）²≤300²（-270≤x≤0，-255≤y≤255，720≤z≤900）且兑换仓几乎背对工程的情况下完成兑换，这对机械臂与龙门架的上3轴高度长短极其自由度有关，在极端情况下，jiont需要577mm，这个臂长对于机械臂来说相对过长了，同时这也是龙门架的优势，</w:t>
      </w:r>
    </w:p>
    <w:p w14:paraId="274EE70E">
      <w:pPr>
        <w:pStyle w:val="2"/>
        <w:keepNext w:val="0"/>
        <w:keepLines w:val="0"/>
        <w:widowControl/>
        <w:suppressLineNumbers w:val="0"/>
        <w:spacing w:before="0" w:beforeAutospacing="0" w:after="0" w:afterAutospacing="0"/>
        <w:ind w:left="0" w:right="0"/>
        <w:rPr>
          <w:rFonts w:hint="eastAsia" w:ascii="仿宋" w:hAnsi="仿宋" w:eastAsia="仿宋" w:cs="仿宋"/>
          <w:sz w:val="36"/>
          <w:szCs w:val="36"/>
        </w:rPr>
      </w:pPr>
      <w:r>
        <w:rPr>
          <w:rFonts w:hint="eastAsia" w:ascii="仿宋" w:hAnsi="仿宋" w:eastAsia="仿宋" w:cs="仿宋"/>
          <w:b/>
          <w:bCs/>
          <w:sz w:val="36"/>
          <w:szCs w:val="36"/>
          <w:lang w:eastAsia="zh-CN"/>
        </w:rPr>
        <w:t>在对于工程结构的设计时，定位模块的安装需要让机械臂展开不在其影响范围之内，同时工程应该注重结构的收到的抗冲击能力，近几年工程机械臂有被打碎的前例，所以对于机械的结构需要更加稳固，且重量不宜减过轻。</w:t>
      </w:r>
    </w:p>
    <w:p w14:paraId="28D8BDA5">
      <w:pPr>
        <w:pStyle w:val="2"/>
        <w:keepNext w:val="0"/>
        <w:keepLines w:val="0"/>
        <w:widowControl/>
        <w:suppressLineNumbers w:val="0"/>
        <w:spacing w:before="0" w:beforeAutospacing="0" w:after="0" w:afterAutospacing="0"/>
        <w:ind w:left="0" w:right="0"/>
        <w:rPr>
          <w:rFonts w:hint="eastAsia" w:ascii="仿宋" w:hAnsi="仿宋" w:eastAsia="仿宋" w:cs="仿宋"/>
          <w:b/>
          <w:bCs/>
          <w:color w:val="000000"/>
          <w:sz w:val="44"/>
          <w:szCs w:val="44"/>
          <w:lang w:val="en-US" w:eastAsia="zh-CN"/>
        </w:rPr>
      </w:pPr>
    </w:p>
    <w:p w14:paraId="31FF9673">
      <w:pPr>
        <w:tabs>
          <w:tab w:val="left" w:pos="2293"/>
        </w:tabs>
        <w:bidi w:val="0"/>
        <w:jc w:val="left"/>
        <w:rPr>
          <w:rFonts w:hint="eastAsia" w:ascii="仿宋" w:hAnsi="仿宋" w:eastAsia="仿宋" w:cs="仿宋"/>
          <w:sz w:val="48"/>
          <w:szCs w:val="48"/>
          <w:lang w:val="en-US" w:eastAsia="zh-CN"/>
        </w:rPr>
      </w:pPr>
      <w:r>
        <w:rPr>
          <w:rFonts w:hint="eastAsia" w:ascii="仿宋" w:hAnsi="仿宋" w:eastAsia="仿宋" w:cs="仿宋"/>
          <w:sz w:val="48"/>
          <w:szCs w:val="48"/>
          <w:lang w:val="en-US" w:eastAsia="zh-CN"/>
        </w:rPr>
        <w:t>2.设计方案</w:t>
      </w:r>
    </w:p>
    <w:p w14:paraId="77072131">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2.1 机械臂设计</w:t>
      </w:r>
    </w:p>
    <w:p w14:paraId="23378465">
      <w:pPr>
        <w:pStyle w:val="2"/>
        <w:keepNext w:val="0"/>
        <w:keepLines w:val="0"/>
        <w:widowControl/>
        <w:suppressLineNumbers w:val="0"/>
        <w:spacing w:before="0" w:beforeAutospacing="0" w:after="0" w:afterAutospacing="0"/>
        <w:ind w:left="0" w:right="0"/>
        <w:rPr>
          <w:rFonts w:hint="eastAsia" w:ascii="仿宋" w:hAnsi="仿宋" w:eastAsia="仿宋" w:cs="仿宋"/>
          <w:sz w:val="22"/>
          <w:szCs w:val="22"/>
        </w:rPr>
      </w:pPr>
      <w:r>
        <w:rPr>
          <w:rFonts w:hint="eastAsia" w:ascii="仿宋" w:hAnsi="仿宋" w:eastAsia="仿宋" w:cs="仿宋"/>
          <w:sz w:val="36"/>
          <w:szCs w:val="36"/>
          <w:lang w:val="en-US" w:eastAsia="zh-CN"/>
        </w:rPr>
        <w:t>参考在2024年赛场上我们的工程兑换速度是无法满足25年新规则的4级20秒2矿的，究其原因是24年关节电机传动是用链条和同步带减速过于严重，同时机械臂的长度分配不均匀导致其在兑换高难度矿石时，小臂无法在800mm以上空间时舒服的将矿石伸入矿石槽，为此今年的机械臂结构会相比于去年的机械臂更加简约。</w:t>
      </w:r>
    </w:p>
    <w:p w14:paraId="676FA773">
      <w:pPr>
        <w:tabs>
          <w:tab w:val="left" w:pos="2293"/>
        </w:tabs>
        <w:bidi w:val="0"/>
        <w:jc w:val="left"/>
        <w:rPr>
          <w:rFonts w:hint="eastAsia" w:ascii="仿宋" w:hAnsi="仿宋" w:eastAsia="仿宋" w:cs="仿宋"/>
          <w:sz w:val="36"/>
          <w:szCs w:val="36"/>
          <w:lang w:val="en-US" w:eastAsia="zh-CN"/>
        </w:rPr>
      </w:pPr>
    </w:p>
    <w:p w14:paraId="27A8D96E">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臂型选择上我们测试了两种，也就是之前提到过的scar机械臂和6轴机械臂，在scar机械臂中我们为了尽可能的降低电机重量在伸出部分的比重，我们决定采用23年南科大的构型，关节电机采go8010-6</w:t>
      </w:r>
    </w:p>
    <w:p w14:paraId="24BEE8C6">
      <w:pPr>
        <w:tabs>
          <w:tab w:val="left" w:pos="2293"/>
        </w:tabs>
        <w:bidi w:val="0"/>
        <w:jc w:val="left"/>
        <w:rPr>
          <w:rFonts w:hint="eastAsia" w:ascii="仿宋" w:hAnsi="仿宋" w:eastAsia="仿宋" w:cs="仿宋"/>
          <w:sz w:val="36"/>
          <w:szCs w:val="36"/>
          <w:lang w:eastAsia="zh-CN"/>
        </w:rPr>
      </w:pPr>
      <w:r>
        <w:rPr>
          <w:rFonts w:hint="eastAsia" w:ascii="仿宋" w:hAnsi="仿宋" w:eastAsia="仿宋" w:cs="仿宋"/>
          <w:sz w:val="36"/>
          <w:szCs w:val="36"/>
          <w:lang w:val="en-US" w:eastAsia="zh-CN"/>
        </w:rPr>
        <w:t>，利用角接触轴承和一个碗底状的铝件将电机轴承受的轴向力转由铝件承受，(图1)，y2轴用铝件和板件双端固定延出，将整个延展臂长控制在600mm，但是在抬升上，由于当时没考虑到在重力的影响下，钢索会一点一点变长，所有导致机械臂会在取到矿石后产生晃动，而且时间越长晃动越严重，由于测试失败这里也不在过多赘述。</w:t>
      </w:r>
    </w:p>
    <w:p w14:paraId="31851D08">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rPr>
        <w:drawing>
          <wp:inline distT="0" distB="0" distL="114300" distR="114300">
            <wp:extent cx="5273675" cy="3738245"/>
            <wp:effectExtent l="0" t="0" r="3175"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3675" cy="3738245"/>
                    </a:xfrm>
                    <a:prstGeom prst="rect">
                      <a:avLst/>
                    </a:prstGeom>
                    <a:noFill/>
                    <a:ln>
                      <a:noFill/>
                    </a:ln>
                  </pic:spPr>
                </pic:pic>
              </a:graphicData>
            </a:graphic>
          </wp:inline>
        </w:drawing>
      </w:r>
      <w:r>
        <w:rPr>
          <w:rFonts w:hint="eastAsia" w:ascii="仿宋" w:hAnsi="仿宋" w:eastAsia="仿宋" w:cs="仿宋"/>
          <w:sz w:val="36"/>
          <w:szCs w:val="36"/>
          <w:lang w:val="en-US" w:eastAsia="zh-CN"/>
        </w:rPr>
        <w:t xml:space="preserve">                  （图1） </w:t>
      </w:r>
    </w:p>
    <w:p w14:paraId="69812BC7">
      <w:pPr>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 xml:space="preserve"> p1关节处，为了保证强度，在底座上延伸出3个单独的铝件，两个固定本末电机，一个固定大臂板件右侧，利用赛钢硬度、强度和耐磨性极高，摩擦系数小，不易受潮变形的特性将其当做电机输出的垫件，同时为了保证左侧刚度和考虑到电机孔的切应力，在玻纤板中开一个可以嵌入铝件的槽，用铝材代替力的最后输出，右侧继续用赛钢当做垫件，插入法兰轴承并抵住轴承内侧，通过4根m3螺丝与回转支承轴承固定。</w:t>
      </w:r>
      <w:r>
        <w:rPr>
          <w:rFonts w:hint="eastAsia" w:ascii="仿宋" w:hAnsi="仿宋" w:eastAsia="仿宋" w:cs="仿宋"/>
        </w:rPr>
        <w:drawing>
          <wp:inline distT="0" distB="0" distL="114300" distR="114300">
            <wp:extent cx="5274310" cy="3116580"/>
            <wp:effectExtent l="0" t="0" r="2540" b="762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6"/>
                    <a:stretch>
                      <a:fillRect/>
                    </a:stretch>
                  </pic:blipFill>
                  <pic:spPr>
                    <a:xfrm>
                      <a:off x="0" y="0"/>
                      <a:ext cx="5274310" cy="3116580"/>
                    </a:xfrm>
                    <a:prstGeom prst="rect">
                      <a:avLst/>
                    </a:prstGeom>
                    <a:noFill/>
                    <a:ln>
                      <a:noFill/>
                    </a:ln>
                  </pic:spPr>
                </pic:pic>
              </a:graphicData>
            </a:graphic>
          </wp:inline>
        </w:drawing>
      </w:r>
      <w:r>
        <w:rPr>
          <w:rFonts w:hint="eastAsia" w:ascii="仿宋" w:hAnsi="仿宋" w:eastAsia="仿宋" w:cs="仿宋"/>
          <w:sz w:val="36"/>
          <w:szCs w:val="36"/>
          <w:lang w:val="en-US" w:eastAsia="zh-CN"/>
        </w:rPr>
        <w:t>而6轴机械臂上我们在24年的前提下，pitch2关节处继续采用双端固定的方式，轴芯用一根15*15*1.5的钢管，用两个赛刚件挤压平面推力轴承同时将深沟球轴承固定在右侧板材内部，确保转轴处的运动不会受到阻塞，左侧在打印件和赛刚的包裹下，和右侧类似用铝件挡住法兰边外侧，再用两个铝件固定住小臂左侧板件，此设计有个缺点就是钢管外侧和铝件固定的地方用的时间长了会发生磨损从而导致产生一些虚位，且不好修理。但是观察其磨损时间预计可以坚持3个月以上所以出发前更换后基本上可以保证其稳定了。借于pitch2电机的大扭矩，我们将其放置于大臂的内测靠近于pitch轴1电机的地方，通过连杆传动于转轴处，但该处连杆受到的力过大，在采用小的法兰轴承时会直接压爆轴承壁，以及螺丝一直松的问题，所以后续将轴承更换为无油铜套，螺母前垫入一个加了润滑油的垫片减小螺母内侧和连杆外壁的摩擦系数，螺母更换为双螺母正反拧紧，但是需要在比赛前检查一次该地方的连接，该问题也可以通过多连杆的结构复杂性去解决。</w:t>
      </w:r>
      <w:r>
        <w:rPr>
          <w:rFonts w:hint="eastAsia" w:ascii="仿宋" w:hAnsi="仿宋" w:eastAsia="仿宋" w:cs="仿宋"/>
        </w:rPr>
        <w:drawing>
          <wp:inline distT="0" distB="0" distL="114300" distR="114300">
            <wp:extent cx="5274310" cy="1911985"/>
            <wp:effectExtent l="0" t="0" r="2540" b="1206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74310" cy="1911985"/>
                    </a:xfrm>
                    <a:prstGeom prst="rect">
                      <a:avLst/>
                    </a:prstGeom>
                    <a:noFill/>
                    <a:ln>
                      <a:noFill/>
                    </a:ln>
                  </pic:spPr>
                </pic:pic>
              </a:graphicData>
            </a:graphic>
          </wp:inline>
        </w:drawing>
      </w:r>
    </w:p>
    <w:p w14:paraId="0FDC4F83">
      <w:pPr>
        <w:rPr>
          <w:rFonts w:hint="eastAsia" w:ascii="仿宋" w:hAnsi="仿宋" w:eastAsia="仿宋" w:cs="仿宋"/>
        </w:rPr>
      </w:pPr>
      <w:r>
        <w:rPr>
          <w:rFonts w:hint="eastAsia" w:ascii="仿宋" w:hAnsi="仿宋" w:eastAsia="仿宋" w:cs="仿宋"/>
          <w:sz w:val="36"/>
          <w:szCs w:val="36"/>
        </w:rPr>
        <w:t>在末端结构上为了减重，我们同时对比了了电机重量和结构，目前已有的最轻电机是大疆2006电机仅有90g，考虑到气路走向和末端体积，我们采用2006，用同步带减速后通过1:1的锥齿轮控制末端运动，同时末端的打印件也避免了成品气路元件过多的占用末端体积而导致重量的增加，目前末端经过测量重量为1kg，目前可靠的打印件型号为未来7000，经过测试，基本不会出现锥齿轮断齿的情况</w:t>
      </w:r>
      <w:r>
        <w:rPr>
          <w:rFonts w:hint="eastAsia" w:ascii="仿宋" w:hAnsi="仿宋" w:eastAsia="仿宋" w:cs="仿宋"/>
        </w:rPr>
        <w:t>。</w:t>
      </w:r>
    </w:p>
    <w:p w14:paraId="7082F8BC">
      <w:pPr>
        <w:rPr>
          <w:rFonts w:hint="eastAsia" w:ascii="仿宋" w:hAnsi="仿宋" w:eastAsia="仿宋" w:cs="仿宋"/>
        </w:rPr>
      </w:pPr>
    </w:p>
    <w:p w14:paraId="0039584C">
      <w:pPr>
        <w:rPr>
          <w:rFonts w:hint="eastAsia" w:ascii="仿宋" w:hAnsi="仿宋" w:eastAsia="仿宋" w:cs="仿宋"/>
          <w:sz w:val="36"/>
          <w:szCs w:val="36"/>
        </w:rPr>
      </w:pPr>
      <w:r>
        <w:rPr>
          <w:rFonts w:hint="eastAsia" w:ascii="仿宋" w:hAnsi="仿宋" w:eastAsia="仿宋" w:cs="仿宋"/>
          <w:sz w:val="36"/>
          <w:szCs w:val="36"/>
        </w:rPr>
        <w:t>吸盘的安装</w:t>
      </w:r>
    </w:p>
    <w:p w14:paraId="4F634CAC">
      <w:pPr>
        <w:rPr>
          <w:rFonts w:hint="eastAsia" w:ascii="仿宋" w:hAnsi="仿宋" w:eastAsia="仿宋" w:cs="仿宋"/>
          <w:sz w:val="36"/>
          <w:szCs w:val="36"/>
        </w:rPr>
      </w:pPr>
      <w:r>
        <w:rPr>
          <w:rFonts w:hint="eastAsia" w:ascii="仿宋" w:hAnsi="仿宋" w:eastAsia="仿宋" w:cs="仿宋"/>
          <w:sz w:val="36"/>
          <w:szCs w:val="36"/>
        </w:rPr>
        <w:t>大臂：先用焊笔掏入打印件内圈，将其加热30s左右后将热塑热塑螺母用镊子顶入圆孔，如果顶不下去可以用焊笔插入热塑螺母内部轻轻按压直到热塑螺母完全没入打印件将四颗m4的螺母放入到下方的螺母槽内，由于通孔打印问题，建议在m4的螺丝上缠几圈生料带以防其漏气严重，将吸盘下方微微凸起的圆环用小刀刮平让其与打印件能够压死，用生料带在打印件与吸盘中间盘10圈左右，将刮好的吸盘按压在生料带上，用m4的螺丝直接顺着通孔拧进去，注意不要一下拧到死，四颗都进去后依次将其拧紧，以防其打印件和吸盘之间是翘起来的。</w:t>
      </w:r>
    </w:p>
    <w:p w14:paraId="424A3E1E">
      <w:pPr>
        <w:rPr>
          <w:rFonts w:hint="eastAsia" w:ascii="仿宋" w:hAnsi="仿宋" w:eastAsia="仿宋" w:cs="仿宋"/>
          <w:lang w:eastAsia="zh-CN"/>
        </w:rPr>
      </w:pPr>
      <w:r>
        <w:rPr>
          <w:rFonts w:hint="eastAsia" w:ascii="仿宋" w:hAnsi="仿宋" w:eastAsia="仿宋" w:cs="仿宋"/>
          <w:sz w:val="36"/>
          <w:szCs w:val="36"/>
        </w:rPr>
        <w:t>小臂：末端由一个5mm厚的角铝固定连接，和之前一样先用焊笔掏入打印件内圈，将其加热30s左右后将热塑热塑螺母用镊子顶入圆孔，如果顶不下去可以用焊笔插入热塑螺母内部轻轻按压直到热塑螺母完全没入打印件后，用4根m3螺丝将打印件固定在角铝上，后续和大臂一样安装。</w:t>
      </w:r>
      <w:r>
        <w:rPr>
          <w:rFonts w:hint="eastAsia" w:ascii="仿宋" w:hAnsi="仿宋" w:eastAsia="仿宋" w:cs="仿宋"/>
          <w:lang w:val="en-US" w:eastAsia="zh-CN"/>
        </w:rPr>
        <w:t xml:space="preserve">                               </w:t>
      </w:r>
      <w:r>
        <w:rPr>
          <w:rFonts w:hint="eastAsia" w:ascii="仿宋" w:hAnsi="仿宋" w:eastAsia="仿宋" w:cs="仿宋"/>
          <w:sz w:val="36"/>
          <w:szCs w:val="36"/>
          <w:lang w:val="en-US" w:eastAsia="zh-CN"/>
        </w:rPr>
        <w:t xml:space="preserve">    </w:t>
      </w:r>
      <w:r>
        <w:rPr>
          <w:rFonts w:hint="eastAsia" w:ascii="仿宋" w:hAnsi="仿宋" w:eastAsia="仿宋" w:cs="仿宋"/>
          <w:lang w:eastAsia="zh-CN"/>
        </w:rPr>
        <w:drawing>
          <wp:inline distT="0" distB="0" distL="114300" distR="114300">
            <wp:extent cx="5267325" cy="3620770"/>
            <wp:effectExtent l="0" t="0" r="3175" b="11430"/>
            <wp:docPr id="1" name="图片 1" descr="屏幕截图 2025-09-23 19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09-23 195835"/>
                    <pic:cNvPicPr>
                      <a:picLocks noChangeAspect="1"/>
                    </pic:cNvPicPr>
                  </pic:nvPicPr>
                  <pic:blipFill>
                    <a:blip r:embed="rId8"/>
                    <a:stretch>
                      <a:fillRect/>
                    </a:stretch>
                  </pic:blipFill>
                  <pic:spPr>
                    <a:xfrm>
                      <a:off x="0" y="0"/>
                      <a:ext cx="5267325" cy="3620770"/>
                    </a:xfrm>
                    <a:prstGeom prst="rect">
                      <a:avLst/>
                    </a:prstGeom>
                  </pic:spPr>
                </pic:pic>
              </a:graphicData>
            </a:graphic>
          </wp:inline>
        </w:drawing>
      </w:r>
    </w:p>
    <w:p w14:paraId="19432DE2">
      <w:pPr>
        <w:rPr>
          <w:rFonts w:hint="eastAsia" w:ascii="仿宋" w:hAnsi="仿宋" w:eastAsia="仿宋" w:cs="仿宋"/>
          <w:sz w:val="24"/>
          <w:szCs w:val="32"/>
          <w:lang w:eastAsia="zh-CN"/>
        </w:rPr>
      </w:pPr>
      <w:r>
        <w:rPr>
          <w:rFonts w:hint="eastAsia" w:ascii="仿宋" w:hAnsi="仿宋" w:eastAsia="仿宋" w:cs="仿宋"/>
          <w:sz w:val="24"/>
          <w:szCs w:val="32"/>
          <w:lang w:eastAsia="zh-CN"/>
        </w:rPr>
        <w:t>当大臂呈现90度直角，小臂水平180度，此时机械臂对于旋转点K的应力最大</w:t>
      </w:r>
    </w:p>
    <w:p w14:paraId="4B3FB88D">
      <w:pPr>
        <w:rPr>
          <w:rFonts w:hint="eastAsia" w:ascii="仿宋" w:hAnsi="仿宋" w:eastAsia="仿宋" w:cs="仿宋"/>
          <w:sz w:val="24"/>
          <w:szCs w:val="32"/>
          <w:lang w:eastAsia="zh-CN"/>
        </w:rPr>
      </w:pPr>
      <w:r>
        <w:rPr>
          <w:rFonts w:hint="eastAsia" w:ascii="仿宋" w:hAnsi="仿宋" w:eastAsia="仿宋" w:cs="仿宋"/>
          <w:sz w:val="24"/>
          <w:szCs w:val="32"/>
          <w:lang w:eastAsia="zh-CN"/>
        </w:rPr>
        <w:t>G点为小臂的质心点</w:t>
      </w:r>
    </w:p>
    <w:p w14:paraId="7B748F40">
      <w:pPr>
        <w:rPr>
          <w:rFonts w:hint="eastAsia" w:ascii="仿宋" w:hAnsi="仿宋" w:eastAsia="仿宋" w:cs="仿宋"/>
          <w:sz w:val="24"/>
          <w:szCs w:val="32"/>
          <w:lang w:eastAsia="zh-CN"/>
        </w:rPr>
      </w:pPr>
      <w:r>
        <w:rPr>
          <w:rFonts w:hint="eastAsia" w:ascii="仿宋" w:hAnsi="仿宋" w:eastAsia="仿宋" w:cs="仿宋"/>
          <w:sz w:val="24"/>
          <w:szCs w:val="32"/>
          <w:lang w:eastAsia="zh-CN"/>
        </w:rPr>
        <w:t>K点为小臂转轴点</w:t>
      </w:r>
    </w:p>
    <w:p w14:paraId="2C2C7413">
      <w:pPr>
        <w:rPr>
          <w:rFonts w:hint="eastAsia" w:ascii="仿宋" w:hAnsi="仿宋" w:eastAsia="仿宋" w:cs="仿宋"/>
          <w:sz w:val="24"/>
          <w:szCs w:val="32"/>
          <w:lang w:eastAsia="zh-CN"/>
        </w:rPr>
      </w:pPr>
      <w:r>
        <w:rPr>
          <w:rFonts w:hint="eastAsia" w:ascii="仿宋" w:hAnsi="仿宋" w:eastAsia="仿宋" w:cs="仿宋"/>
          <w:sz w:val="24"/>
          <w:szCs w:val="32"/>
          <w:lang w:eastAsia="zh-CN"/>
        </w:rPr>
        <w:t>小臂质量m＝2.35kg</w:t>
      </w:r>
    </w:p>
    <w:p w14:paraId="4F3C4AAC">
      <w:pPr>
        <w:rPr>
          <w:rFonts w:hint="eastAsia" w:ascii="仿宋" w:hAnsi="仿宋" w:eastAsia="仿宋" w:cs="仿宋"/>
          <w:sz w:val="24"/>
          <w:szCs w:val="32"/>
          <w:lang w:eastAsia="zh-CN"/>
        </w:rPr>
      </w:pPr>
      <w:r>
        <w:rPr>
          <w:rFonts w:hint="eastAsia" w:ascii="仿宋" w:hAnsi="仿宋" w:eastAsia="仿宋" w:cs="仿宋"/>
          <w:sz w:val="24"/>
          <w:szCs w:val="32"/>
          <w:lang w:eastAsia="zh-CN"/>
        </w:rPr>
        <w:t>L1＝0.34</w:t>
      </w:r>
      <w:r>
        <w:rPr>
          <w:rFonts w:hint="eastAsia" w:ascii="仿宋" w:hAnsi="仿宋" w:eastAsia="仿宋" w:cs="仿宋"/>
          <w:sz w:val="24"/>
          <w:szCs w:val="32"/>
          <w:lang w:val="en-US" w:eastAsia="zh-CN"/>
        </w:rPr>
        <w:t>6</w:t>
      </w:r>
      <w:r>
        <w:rPr>
          <w:rFonts w:hint="eastAsia" w:ascii="仿宋" w:hAnsi="仿宋" w:eastAsia="仿宋" w:cs="仿宋"/>
          <w:sz w:val="24"/>
          <w:szCs w:val="32"/>
          <w:lang w:eastAsia="zh-CN"/>
        </w:rPr>
        <w:t>m</w:t>
      </w:r>
    </w:p>
    <w:p w14:paraId="31FCB261">
      <w:pPr>
        <w:rPr>
          <w:rFonts w:hint="eastAsia" w:ascii="仿宋" w:hAnsi="仿宋" w:eastAsia="仿宋" w:cs="仿宋"/>
          <w:sz w:val="24"/>
          <w:szCs w:val="32"/>
          <w:lang w:eastAsia="zh-CN"/>
        </w:rPr>
      </w:pPr>
      <w:r>
        <w:rPr>
          <w:rFonts w:hint="eastAsia" w:ascii="仿宋" w:hAnsi="仿宋" w:eastAsia="仿宋" w:cs="仿宋"/>
          <w:sz w:val="24"/>
          <w:szCs w:val="32"/>
          <w:lang w:eastAsia="zh-CN"/>
        </w:rPr>
        <w:t>L2=0.04m</w:t>
      </w:r>
    </w:p>
    <w:p w14:paraId="556526BE">
      <w:pPr>
        <w:rPr>
          <w:rFonts w:hint="eastAsia" w:ascii="仿宋" w:hAnsi="仿宋" w:eastAsia="仿宋" w:cs="仿宋"/>
          <w:sz w:val="24"/>
          <w:szCs w:val="32"/>
          <w:lang w:eastAsia="zh-CN"/>
        </w:rPr>
      </w:pPr>
      <w:r>
        <w:rPr>
          <w:rFonts w:hint="eastAsia" w:ascii="仿宋" w:hAnsi="仿宋" w:eastAsia="仿宋" w:cs="仿宋"/>
          <w:sz w:val="24"/>
          <w:szCs w:val="32"/>
          <w:lang w:eastAsia="zh-CN"/>
        </w:rPr>
        <w:t>L3=0.362m</w:t>
      </w:r>
    </w:p>
    <w:p w14:paraId="0567B620">
      <w:pPr>
        <w:rPr>
          <w:rFonts w:hint="eastAsia" w:ascii="仿宋" w:hAnsi="仿宋" w:eastAsia="仿宋" w:cs="仿宋"/>
          <w:sz w:val="24"/>
          <w:szCs w:val="32"/>
          <w:lang w:eastAsia="zh-CN"/>
        </w:rPr>
      </w:pPr>
      <w:r>
        <w:rPr>
          <w:rFonts w:hint="eastAsia" w:ascii="仿宋" w:hAnsi="仿宋" w:eastAsia="仿宋" w:cs="仿宋"/>
          <w:sz w:val="24"/>
          <w:szCs w:val="32"/>
          <w:lang w:eastAsia="zh-CN"/>
        </w:rPr>
        <w:t>L4=0.243m</w:t>
      </w:r>
    </w:p>
    <w:p w14:paraId="6EEC9B77">
      <w:pPr>
        <w:rPr>
          <w:rFonts w:hint="eastAsia" w:ascii="仿宋" w:hAnsi="仿宋" w:eastAsia="仿宋" w:cs="仿宋"/>
          <w:sz w:val="24"/>
          <w:szCs w:val="32"/>
          <w:lang w:eastAsia="zh-CN"/>
        </w:rPr>
      </w:pPr>
    </w:p>
    <w:p w14:paraId="3BF78B24">
      <w:pPr>
        <w:rPr>
          <w:rFonts w:hint="eastAsia" w:ascii="仿宋" w:hAnsi="仿宋" w:eastAsia="仿宋" w:cs="仿宋"/>
          <w:sz w:val="24"/>
          <w:szCs w:val="32"/>
          <w:lang w:eastAsia="zh-CN"/>
        </w:rPr>
      </w:pPr>
      <w:r>
        <w:rPr>
          <w:rFonts w:hint="eastAsia" w:ascii="仿宋" w:hAnsi="仿宋" w:eastAsia="仿宋" w:cs="仿宋"/>
          <w:sz w:val="24"/>
          <w:szCs w:val="32"/>
          <w:lang w:eastAsia="zh-CN"/>
        </w:rPr>
        <w:t>对于</w:t>
      </w:r>
      <w:r>
        <w:rPr>
          <w:rFonts w:hint="eastAsia" w:ascii="仿宋" w:hAnsi="仿宋" w:eastAsia="仿宋" w:cs="仿宋"/>
          <w:sz w:val="24"/>
          <w:szCs w:val="32"/>
          <w:lang w:val="en-US" w:eastAsia="zh-CN"/>
        </w:rPr>
        <w:t>K</w:t>
      </w:r>
      <w:r>
        <w:rPr>
          <w:rFonts w:hint="eastAsia" w:ascii="仿宋" w:hAnsi="仿宋" w:eastAsia="仿宋" w:cs="仿宋"/>
          <w:sz w:val="24"/>
          <w:szCs w:val="32"/>
          <w:lang w:eastAsia="zh-CN"/>
        </w:rPr>
        <w:t>点分析有</w:t>
      </w:r>
    </w:p>
    <w:p w14:paraId="085934B3">
      <w:pPr>
        <w:rPr>
          <w:rFonts w:hint="eastAsia" w:ascii="仿宋" w:hAnsi="仿宋" w:eastAsia="仿宋" w:cs="仿宋"/>
          <w:sz w:val="24"/>
          <w:szCs w:val="32"/>
          <w:lang w:eastAsia="zh-CN"/>
        </w:rPr>
      </w:pPr>
      <w:r>
        <w:rPr>
          <w:rFonts w:hint="eastAsia" w:ascii="仿宋" w:hAnsi="仿宋" w:eastAsia="仿宋" w:cs="仿宋"/>
          <w:sz w:val="24"/>
          <w:szCs w:val="24"/>
        </w:rPr>
        <w:drawing>
          <wp:inline distT="0" distB="0" distL="114300" distR="114300">
            <wp:extent cx="3314700" cy="129540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9"/>
                    <a:stretch>
                      <a:fillRect/>
                    </a:stretch>
                  </pic:blipFill>
                  <pic:spPr>
                    <a:xfrm>
                      <a:off x="0" y="0"/>
                      <a:ext cx="3314700" cy="1295400"/>
                    </a:xfrm>
                    <a:prstGeom prst="rect">
                      <a:avLst/>
                    </a:prstGeom>
                    <a:noFill/>
                    <a:ln w="9525">
                      <a:noFill/>
                    </a:ln>
                  </pic:spPr>
                </pic:pic>
              </a:graphicData>
            </a:graphic>
          </wp:inline>
        </w:drawing>
      </w:r>
    </w:p>
    <w:p w14:paraId="6982BE7E">
      <w:pPr>
        <w:rPr>
          <w:rFonts w:hint="eastAsia" w:ascii="仿宋" w:hAnsi="仿宋" w:eastAsia="仿宋" w:cs="仿宋"/>
          <w:sz w:val="24"/>
          <w:szCs w:val="32"/>
          <w:lang w:eastAsia="zh-CN"/>
        </w:rPr>
      </w:pPr>
      <w:r>
        <w:rPr>
          <w:rFonts w:hint="eastAsia" w:ascii="仿宋" w:hAnsi="仿宋" w:eastAsia="仿宋" w:cs="仿宋"/>
          <w:sz w:val="24"/>
          <w:szCs w:val="32"/>
          <w:lang w:eastAsia="zh-CN"/>
        </w:rPr>
        <w:t>对于G点分析有</w:t>
      </w:r>
    </w:p>
    <w:p w14:paraId="3CDCF090">
      <w:pPr>
        <w:rPr>
          <w:rFonts w:hint="eastAsia" w:ascii="仿宋" w:hAnsi="仿宋" w:eastAsia="仿宋" w:cs="仿宋"/>
          <w:sz w:val="24"/>
          <w:szCs w:val="32"/>
          <w:lang w:eastAsia="zh-CN"/>
        </w:rPr>
      </w:pPr>
      <w:r>
        <w:rPr>
          <w:rFonts w:hint="eastAsia" w:ascii="仿宋" w:hAnsi="仿宋" w:eastAsia="仿宋" w:cs="仿宋"/>
          <w:sz w:val="24"/>
          <w:szCs w:val="24"/>
        </w:rPr>
        <w:drawing>
          <wp:inline distT="0" distB="0" distL="114300" distR="114300">
            <wp:extent cx="4274185" cy="1247775"/>
            <wp:effectExtent l="0" t="0" r="5715" b="952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0"/>
                    <a:stretch>
                      <a:fillRect/>
                    </a:stretch>
                  </pic:blipFill>
                  <pic:spPr>
                    <a:xfrm>
                      <a:off x="0" y="0"/>
                      <a:ext cx="4274185" cy="1247775"/>
                    </a:xfrm>
                    <a:prstGeom prst="rect">
                      <a:avLst/>
                    </a:prstGeom>
                    <a:noFill/>
                    <a:ln w="9525">
                      <a:noFill/>
                    </a:ln>
                  </pic:spPr>
                </pic:pic>
              </a:graphicData>
            </a:graphic>
          </wp:inline>
        </w:drawing>
      </w:r>
    </w:p>
    <w:p w14:paraId="4D29514E">
      <w:pPr>
        <w:rPr>
          <w:rFonts w:hint="eastAsia" w:ascii="仿宋" w:hAnsi="仿宋" w:eastAsia="仿宋" w:cs="仿宋"/>
          <w:sz w:val="24"/>
          <w:szCs w:val="32"/>
          <w:lang w:eastAsia="zh-CN"/>
        </w:rPr>
      </w:pPr>
    </w:p>
    <w:p w14:paraId="69BEC623">
      <w:pPr>
        <w:rPr>
          <w:rFonts w:hint="eastAsia" w:ascii="仿宋" w:hAnsi="仿宋" w:eastAsia="仿宋" w:cs="仿宋"/>
          <w:sz w:val="24"/>
          <w:szCs w:val="32"/>
          <w:lang w:eastAsia="zh-CN"/>
        </w:rPr>
      </w:pPr>
      <w:r>
        <w:rPr>
          <w:rFonts w:hint="eastAsia" w:ascii="仿宋" w:hAnsi="仿宋" w:eastAsia="仿宋" w:cs="仿宋"/>
          <w:sz w:val="24"/>
          <w:szCs w:val="32"/>
          <w:lang w:eastAsia="zh-CN"/>
        </w:rPr>
        <w:t>在F2受力点出使用了M5公称长度22.5mm的圆头内六角螺栓，有效面积为S=14.2mm2，材料为8.8级碳钢螺栓，所以抗拉强度为800MPa，一般螺栓的抗剪强度为抗拉强度的0.6～0.8倍</w:t>
      </w:r>
    </w:p>
    <w:p w14:paraId="2A4D3C42">
      <w:pPr>
        <w:rPr>
          <w:rFonts w:hint="eastAsia" w:ascii="仿宋" w:hAnsi="仿宋" w:eastAsia="仿宋" w:cs="仿宋"/>
          <w:sz w:val="24"/>
          <w:szCs w:val="24"/>
        </w:rPr>
      </w:pPr>
      <w:r>
        <w:rPr>
          <w:rFonts w:hint="eastAsia" w:ascii="仿宋" w:hAnsi="仿宋" w:eastAsia="仿宋" w:cs="仿宋"/>
          <w:sz w:val="24"/>
          <w:szCs w:val="32"/>
          <w:lang w:eastAsia="zh-CN"/>
        </w:rPr>
        <w:t>最小抗剪强度=</w:t>
      </w:r>
      <w:r>
        <w:rPr>
          <w:rFonts w:hint="eastAsia" w:ascii="仿宋" w:hAnsi="仿宋" w:eastAsia="仿宋" w:cs="仿宋"/>
          <w:sz w:val="24"/>
          <w:szCs w:val="24"/>
        </w:rPr>
        <w:drawing>
          <wp:inline distT="0" distB="0" distL="114300" distR="114300">
            <wp:extent cx="3873500" cy="628650"/>
            <wp:effectExtent l="0" t="0" r="0" b="635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1"/>
                    <a:stretch>
                      <a:fillRect/>
                    </a:stretch>
                  </pic:blipFill>
                  <pic:spPr>
                    <a:xfrm>
                      <a:off x="0" y="0"/>
                      <a:ext cx="3873500" cy="628650"/>
                    </a:xfrm>
                    <a:prstGeom prst="rect">
                      <a:avLst/>
                    </a:prstGeom>
                    <a:noFill/>
                    <a:ln w="9525">
                      <a:noFill/>
                    </a:ln>
                  </pic:spPr>
                </pic:pic>
              </a:graphicData>
            </a:graphic>
          </wp:inline>
        </w:drawing>
      </w:r>
    </w:p>
    <w:p w14:paraId="23E4D2E6">
      <w:pPr>
        <w:rPr>
          <w:rFonts w:hint="eastAsia" w:ascii="仿宋" w:hAnsi="仿宋" w:eastAsia="仿宋" w:cs="仿宋"/>
          <w:sz w:val="24"/>
          <w:szCs w:val="24"/>
          <w:lang w:eastAsia="zh-CN"/>
        </w:rPr>
      </w:pPr>
      <w:r>
        <w:rPr>
          <w:rFonts w:hint="eastAsia" w:ascii="仿宋" w:hAnsi="仿宋" w:eastAsia="仿宋" w:cs="仿宋"/>
          <w:sz w:val="24"/>
          <w:szCs w:val="24"/>
          <w:lang w:eastAsia="zh-CN"/>
        </w:rPr>
        <w:t>远大于F2</w:t>
      </w:r>
    </w:p>
    <w:p w14:paraId="16E55A4E">
      <w:pPr>
        <w:rPr>
          <w:rFonts w:hint="eastAsia" w:ascii="仿宋" w:hAnsi="仿宋" w:eastAsia="仿宋" w:cs="仿宋"/>
          <w:sz w:val="24"/>
          <w:szCs w:val="24"/>
          <w:lang w:eastAsia="zh-CN"/>
        </w:rPr>
      </w:pPr>
    </w:p>
    <w:p w14:paraId="196F221E">
      <w:pPr>
        <w:rPr>
          <w:rFonts w:hint="eastAsia" w:ascii="仿宋" w:hAnsi="仿宋" w:eastAsia="仿宋" w:cs="仿宋"/>
          <w:sz w:val="24"/>
          <w:szCs w:val="24"/>
          <w:lang w:eastAsia="zh-CN"/>
        </w:rPr>
      </w:pPr>
    </w:p>
    <w:p w14:paraId="0FFE72DD">
      <w:pPr>
        <w:rPr>
          <w:rFonts w:hint="eastAsia" w:ascii="仿宋" w:hAnsi="仿宋" w:eastAsia="仿宋" w:cs="仿宋"/>
          <w:sz w:val="24"/>
          <w:szCs w:val="24"/>
          <w:lang w:eastAsia="zh-CN"/>
        </w:rPr>
      </w:pPr>
      <w:r>
        <w:rPr>
          <w:rFonts w:hint="eastAsia" w:ascii="仿宋" w:hAnsi="仿宋" w:eastAsia="仿宋" w:cs="仿宋"/>
          <w:sz w:val="24"/>
          <w:szCs w:val="24"/>
          <w:lang w:eastAsia="zh-CN"/>
        </w:rPr>
        <w:t>F2处使用了5-10-5的法兰轴承，因为不同厂家的生产的抗载强度不一样，所以这里用的是我搜索所知道的静载荷C＝1500N&gt;&gt;F2=198.6N</w:t>
      </w:r>
    </w:p>
    <w:p w14:paraId="50A3BE7C">
      <w:pPr>
        <w:rPr>
          <w:rFonts w:hint="eastAsia" w:ascii="仿宋" w:hAnsi="仿宋" w:eastAsia="仿宋" w:cs="仿宋"/>
          <w:sz w:val="24"/>
          <w:szCs w:val="24"/>
          <w:lang w:eastAsia="zh-CN"/>
        </w:rPr>
      </w:pPr>
      <w:r>
        <w:rPr>
          <w:rFonts w:hint="eastAsia" w:ascii="仿宋" w:hAnsi="仿宋" w:eastAsia="仿宋" w:cs="仿宋"/>
          <w:sz w:val="24"/>
          <w:szCs w:val="24"/>
          <w:lang w:val="en-US" w:eastAsia="zh-CN"/>
        </w:rPr>
        <w:t>K</w:t>
      </w:r>
      <w:r>
        <w:rPr>
          <w:rFonts w:hint="eastAsia" w:ascii="仿宋" w:hAnsi="仿宋" w:eastAsia="仿宋" w:cs="仿宋"/>
          <w:sz w:val="24"/>
          <w:szCs w:val="24"/>
          <w:lang w:eastAsia="zh-CN"/>
        </w:rPr>
        <w:t>处使用了</w:t>
      </w:r>
      <w:r>
        <w:rPr>
          <w:rFonts w:hint="eastAsia" w:ascii="仿宋" w:hAnsi="仿宋" w:eastAsia="仿宋" w:cs="仿宋"/>
          <w:sz w:val="24"/>
          <w:szCs w:val="24"/>
          <w:lang w:val="en-US" w:eastAsia="zh-CN"/>
        </w:rPr>
        <w:t>F6805-ZZ(25</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37</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7)</w:t>
      </w:r>
      <w:r>
        <w:rPr>
          <w:rFonts w:hint="eastAsia" w:ascii="仿宋" w:hAnsi="仿宋" w:eastAsia="仿宋" w:cs="仿宋"/>
          <w:sz w:val="24"/>
          <w:szCs w:val="24"/>
          <w:lang w:eastAsia="zh-CN"/>
        </w:rPr>
        <w:t>的法兰轴承，静载荷C＝</w:t>
      </w:r>
      <w:r>
        <w:rPr>
          <w:rFonts w:hint="eastAsia" w:ascii="仿宋" w:hAnsi="仿宋" w:eastAsia="仿宋" w:cs="仿宋"/>
          <w:sz w:val="24"/>
          <w:szCs w:val="24"/>
          <w:lang w:val="en-US" w:eastAsia="zh-CN"/>
        </w:rPr>
        <w:t>2000</w:t>
      </w:r>
      <w:r>
        <w:rPr>
          <w:rFonts w:hint="eastAsia" w:ascii="仿宋" w:hAnsi="仿宋" w:eastAsia="仿宋" w:cs="仿宋"/>
          <w:sz w:val="24"/>
          <w:szCs w:val="24"/>
          <w:lang w:eastAsia="zh-CN"/>
        </w:rPr>
        <w:t>N&gt;&gt;F</w:t>
      </w:r>
      <w:r>
        <w:rPr>
          <w:rFonts w:hint="eastAsia" w:ascii="仿宋" w:hAnsi="仿宋" w:eastAsia="仿宋" w:cs="仿宋"/>
          <w:sz w:val="24"/>
          <w:szCs w:val="24"/>
          <w:lang w:val="en-US" w:eastAsia="zh-CN"/>
        </w:rPr>
        <w:t>K</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221.6</w:t>
      </w:r>
      <w:r>
        <w:rPr>
          <w:rFonts w:hint="eastAsia" w:ascii="仿宋" w:hAnsi="仿宋" w:eastAsia="仿宋" w:cs="仿宋"/>
          <w:sz w:val="24"/>
          <w:szCs w:val="24"/>
          <w:lang w:eastAsia="zh-CN"/>
        </w:rPr>
        <w:t>N</w:t>
      </w:r>
    </w:p>
    <w:p w14:paraId="72587844">
      <w:pPr>
        <w:rPr>
          <w:rFonts w:hint="eastAsia" w:ascii="仿宋" w:hAnsi="仿宋" w:eastAsia="仿宋" w:cs="仿宋"/>
          <w:sz w:val="24"/>
          <w:szCs w:val="24"/>
          <w:lang w:eastAsia="zh-CN"/>
        </w:rPr>
      </w:pPr>
    </w:p>
    <w:p w14:paraId="0174B59C">
      <w:pPr>
        <w:rPr>
          <w:rFonts w:hint="eastAsia" w:ascii="仿宋" w:hAnsi="仿宋" w:eastAsia="仿宋" w:cs="仿宋"/>
          <w:sz w:val="24"/>
          <w:szCs w:val="24"/>
        </w:rPr>
      </w:pPr>
    </w:p>
    <w:p w14:paraId="6AA2D34C">
      <w:pPr>
        <w:rPr>
          <w:rFonts w:hint="eastAsia" w:ascii="仿宋" w:hAnsi="仿宋" w:eastAsia="仿宋" w:cs="仿宋"/>
          <w:sz w:val="24"/>
          <w:szCs w:val="24"/>
        </w:rPr>
      </w:pPr>
      <w:r>
        <w:rPr>
          <w:rFonts w:hint="eastAsia" w:ascii="仿宋" w:hAnsi="仿宋" w:eastAsia="仿宋" w:cs="仿宋"/>
          <w:sz w:val="24"/>
          <w:szCs w:val="24"/>
        </w:rPr>
        <w:t>小臂驱动扭矩</w:t>
      </w:r>
    </w:p>
    <w:p w14:paraId="48F1060A">
      <w:pPr>
        <w:rPr>
          <w:rFonts w:hint="eastAsia" w:ascii="仿宋" w:hAnsi="仿宋" w:eastAsia="仿宋" w:cs="仿宋"/>
          <w:sz w:val="24"/>
          <w:szCs w:val="24"/>
        </w:rPr>
      </w:pPr>
      <w:r>
        <w:rPr>
          <w:rFonts w:hint="eastAsia" w:ascii="仿宋" w:hAnsi="仿宋" w:eastAsia="仿宋" w:cs="仿宋"/>
          <w:sz w:val="24"/>
          <w:szCs w:val="24"/>
        </w:rPr>
        <w:t>小臂传动使用的是连杆传动，所以小臂的力臂就等于转轴中心到小连杆与大连杆连接的点</w:t>
      </w:r>
    </w:p>
    <w:p w14:paraId="6D2E2964">
      <w:pPr>
        <w:rPr>
          <w:rFonts w:hint="eastAsia" w:ascii="仿宋" w:hAnsi="仿宋" w:eastAsia="仿宋" w:cs="仿宋"/>
          <w:sz w:val="24"/>
          <w:szCs w:val="24"/>
        </w:rPr>
      </w:pPr>
      <w:r>
        <w:rPr>
          <w:rFonts w:hint="eastAsia" w:ascii="仿宋" w:hAnsi="仿宋" w:eastAsia="仿宋" w:cs="仿宋"/>
        </w:rPr>
        <w:drawing>
          <wp:inline distT="0" distB="0" distL="114300" distR="114300">
            <wp:extent cx="4202430" cy="2275840"/>
            <wp:effectExtent l="0" t="0" r="1270" b="1016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4202430" cy="2275840"/>
                    </a:xfrm>
                    <a:prstGeom prst="rect">
                      <a:avLst/>
                    </a:prstGeom>
                    <a:noFill/>
                    <a:ln>
                      <a:noFill/>
                    </a:ln>
                  </pic:spPr>
                </pic:pic>
              </a:graphicData>
            </a:graphic>
          </wp:inline>
        </w:drawing>
      </w:r>
    </w:p>
    <w:p w14:paraId="3F71DC86">
      <w:pPr>
        <w:rPr>
          <w:rFonts w:hint="eastAsia" w:ascii="仿宋" w:hAnsi="仿宋" w:eastAsia="仿宋" w:cs="仿宋"/>
          <w:sz w:val="24"/>
          <w:szCs w:val="24"/>
          <w:lang w:val="en-US" w:eastAsia="zh-CN"/>
        </w:rPr>
      </w:pPr>
      <w:r>
        <w:rPr>
          <w:rFonts w:hint="eastAsia" w:ascii="仿宋" w:hAnsi="仿宋" w:eastAsia="仿宋" w:cs="仿宋"/>
          <w:sz w:val="24"/>
          <w:szCs w:val="24"/>
        </w:rPr>
        <w:drawing>
          <wp:inline distT="0" distB="0" distL="114300" distR="114300">
            <wp:extent cx="5151120" cy="1209675"/>
            <wp:effectExtent l="0" t="0" r="5080" b="952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3"/>
                    <a:stretch>
                      <a:fillRect/>
                    </a:stretch>
                  </pic:blipFill>
                  <pic:spPr>
                    <a:xfrm>
                      <a:off x="0" y="0"/>
                      <a:ext cx="5151120" cy="1209675"/>
                    </a:xfrm>
                    <a:prstGeom prst="rect">
                      <a:avLst/>
                    </a:prstGeom>
                    <a:noFill/>
                    <a:ln w="9525">
                      <a:noFill/>
                    </a:ln>
                  </pic:spPr>
                </pic:pic>
              </a:graphicData>
            </a:graphic>
          </wp:inline>
        </w:drawing>
      </w:r>
    </w:p>
    <w:p w14:paraId="1944F63D">
      <w:pPr>
        <w:rPr>
          <w:rFonts w:hint="eastAsia" w:ascii="仿宋" w:hAnsi="仿宋" w:eastAsia="仿宋" w:cs="仿宋"/>
          <w:sz w:val="24"/>
          <w:szCs w:val="24"/>
        </w:rPr>
      </w:pPr>
      <w:r>
        <w:rPr>
          <w:rFonts w:hint="eastAsia" w:ascii="仿宋" w:hAnsi="仿宋" w:eastAsia="仿宋" w:cs="仿宋"/>
          <w:sz w:val="24"/>
          <w:szCs w:val="24"/>
        </w:rPr>
        <w:t>本末P1010B-111额定扭矩是20N·m，大于小臂驱动扭矩</w:t>
      </w:r>
      <w:r>
        <w:rPr>
          <w:rFonts w:hint="eastAsia" w:ascii="仿宋" w:hAnsi="仿宋" w:eastAsia="仿宋" w:cs="仿宋"/>
          <w:sz w:val="24"/>
          <w:szCs w:val="24"/>
          <w:lang w:val="en-US" w:eastAsia="zh-CN"/>
        </w:rPr>
        <w:t>9.93</w:t>
      </w:r>
      <w:r>
        <w:rPr>
          <w:rFonts w:hint="eastAsia" w:ascii="仿宋" w:hAnsi="仿宋" w:eastAsia="仿宋" w:cs="仿宋"/>
          <w:sz w:val="24"/>
          <w:szCs w:val="24"/>
        </w:rPr>
        <w:t>N·m</w:t>
      </w:r>
    </w:p>
    <w:p w14:paraId="734E7EAF">
      <w:pPr>
        <w:rPr>
          <w:rFonts w:hint="eastAsia" w:ascii="仿宋" w:hAnsi="仿宋" w:eastAsia="仿宋" w:cs="仿宋"/>
          <w:sz w:val="24"/>
          <w:szCs w:val="24"/>
          <w:lang w:eastAsia="zh-CN"/>
        </w:rPr>
      </w:pPr>
    </w:p>
    <w:p w14:paraId="0664F7DF">
      <w:pPr>
        <w:rPr>
          <w:rFonts w:hint="eastAsia" w:ascii="仿宋" w:hAnsi="仿宋" w:eastAsia="仿宋" w:cs="仿宋"/>
          <w:sz w:val="24"/>
          <w:szCs w:val="24"/>
          <w:lang w:eastAsia="zh-CN"/>
        </w:rPr>
      </w:pPr>
    </w:p>
    <w:p w14:paraId="1D4E03BE">
      <w:pPr>
        <w:rPr>
          <w:rFonts w:hint="eastAsia" w:ascii="仿宋" w:hAnsi="仿宋" w:eastAsia="仿宋" w:cs="仿宋"/>
          <w:sz w:val="24"/>
          <w:szCs w:val="24"/>
          <w:lang w:eastAsia="zh-CN"/>
        </w:rPr>
      </w:pPr>
      <w:r>
        <w:rPr>
          <w:rFonts w:hint="eastAsia" w:ascii="仿宋" w:hAnsi="仿宋" w:eastAsia="仿宋" w:cs="仿宋"/>
          <w:sz w:val="24"/>
          <w:szCs w:val="24"/>
          <w:lang w:eastAsia="zh-CN"/>
        </w:rPr>
        <w:t>同步带主动轮齿数16，从动轮齿数48，吸盘组三个锥形齿轮齿数相同没有差速</w:t>
      </w:r>
    </w:p>
    <w:p w14:paraId="1E5EC9E4">
      <w:pPr>
        <w:rPr>
          <w:rFonts w:hint="eastAsia" w:ascii="仿宋" w:hAnsi="仿宋" w:eastAsia="仿宋" w:cs="仿宋"/>
          <w:sz w:val="24"/>
          <w:szCs w:val="24"/>
          <w:lang w:eastAsia="zh-CN"/>
        </w:rPr>
      </w:pPr>
      <w:r>
        <w:rPr>
          <w:rFonts w:hint="eastAsia" w:ascii="仿宋" w:hAnsi="仿宋" w:eastAsia="仿宋" w:cs="仿宋"/>
          <w:sz w:val="24"/>
          <w:szCs w:val="24"/>
          <w:lang w:eastAsia="zh-CN"/>
        </w:rPr>
        <w:t>如图，将矿石视为一个质点，连接质点到转轴中心就可以得出所需的力臂r=194.17mm</w:t>
      </w:r>
    </w:p>
    <w:p w14:paraId="2C27D344">
      <w:pPr>
        <w:rPr>
          <w:rFonts w:hint="eastAsia" w:ascii="仿宋" w:hAnsi="仿宋" w:eastAsia="仿宋" w:cs="仿宋"/>
        </w:rPr>
      </w:pPr>
      <w:r>
        <w:rPr>
          <w:rFonts w:hint="eastAsia" w:ascii="仿宋" w:hAnsi="仿宋" w:eastAsia="仿宋" w:cs="仿宋"/>
        </w:rPr>
        <w:drawing>
          <wp:inline distT="0" distB="0" distL="114300" distR="114300">
            <wp:extent cx="5269230" cy="3039110"/>
            <wp:effectExtent l="0" t="0" r="1270" b="889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5269230" cy="3039110"/>
                    </a:xfrm>
                    <a:prstGeom prst="rect">
                      <a:avLst/>
                    </a:prstGeom>
                    <a:noFill/>
                    <a:ln>
                      <a:noFill/>
                    </a:ln>
                  </pic:spPr>
                </pic:pic>
              </a:graphicData>
            </a:graphic>
          </wp:inline>
        </w:drawing>
      </w:r>
    </w:p>
    <w:p w14:paraId="2D2A964C">
      <w:pPr>
        <w:rPr>
          <w:rFonts w:hint="eastAsia" w:ascii="仿宋" w:hAnsi="仿宋" w:eastAsia="仿宋" w:cs="仿宋"/>
          <w:sz w:val="24"/>
          <w:szCs w:val="32"/>
          <w:lang w:eastAsia="zh-CN"/>
        </w:rPr>
      </w:pPr>
      <w:r>
        <w:rPr>
          <w:rFonts w:hint="eastAsia" w:ascii="仿宋" w:hAnsi="仿宋" w:eastAsia="仿宋" w:cs="仿宋"/>
          <w:sz w:val="24"/>
          <w:szCs w:val="32"/>
          <w:lang w:eastAsia="zh-CN"/>
        </w:rPr>
        <w:t>传动比=转速比=齿数反比=等于输出轴扭矩比输入轴扭矩</w:t>
      </w:r>
    </w:p>
    <w:p w14:paraId="3E7C7FA6">
      <w:pPr>
        <w:rPr>
          <w:rFonts w:hint="eastAsia" w:ascii="仿宋" w:hAnsi="仿宋" w:eastAsia="仿宋" w:cs="仿宋"/>
          <w:sz w:val="24"/>
          <w:szCs w:val="24"/>
        </w:rPr>
      </w:pPr>
      <w:r>
        <w:rPr>
          <w:rFonts w:hint="eastAsia" w:ascii="仿宋" w:hAnsi="仿宋" w:eastAsia="仿宋" w:cs="仿宋"/>
          <w:sz w:val="24"/>
          <w:szCs w:val="24"/>
        </w:rPr>
        <w:drawing>
          <wp:inline distT="0" distB="0" distL="114300" distR="114300">
            <wp:extent cx="4895850" cy="1534160"/>
            <wp:effectExtent l="0" t="0" r="6350" b="254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15"/>
                    <a:stretch>
                      <a:fillRect/>
                    </a:stretch>
                  </pic:blipFill>
                  <pic:spPr>
                    <a:xfrm>
                      <a:off x="0" y="0"/>
                      <a:ext cx="4895850" cy="1534160"/>
                    </a:xfrm>
                    <a:prstGeom prst="rect">
                      <a:avLst/>
                    </a:prstGeom>
                    <a:noFill/>
                    <a:ln w="9525">
                      <a:noFill/>
                    </a:ln>
                  </pic:spPr>
                </pic:pic>
              </a:graphicData>
            </a:graphic>
          </wp:inline>
        </w:drawing>
      </w:r>
    </w:p>
    <w:p w14:paraId="3F898AA3">
      <w:pPr>
        <w:rPr>
          <w:rFonts w:hint="eastAsia" w:ascii="仿宋" w:hAnsi="仿宋" w:eastAsia="仿宋" w:cs="仿宋"/>
          <w:sz w:val="24"/>
          <w:szCs w:val="24"/>
        </w:rPr>
      </w:pPr>
    </w:p>
    <w:p w14:paraId="2E0CCEE7">
      <w:pPr>
        <w:rPr>
          <w:rFonts w:hint="eastAsia" w:ascii="仿宋" w:hAnsi="仿宋" w:eastAsia="仿宋" w:cs="仿宋"/>
          <w:sz w:val="24"/>
          <w:szCs w:val="24"/>
        </w:rPr>
      </w:pPr>
    </w:p>
    <w:p w14:paraId="6721194E">
      <w:pPr>
        <w:rPr>
          <w:rFonts w:hint="eastAsia" w:ascii="仿宋" w:hAnsi="仿宋" w:eastAsia="仿宋" w:cs="仿宋"/>
          <w:sz w:val="24"/>
          <w:szCs w:val="24"/>
        </w:rPr>
      </w:pPr>
    </w:p>
    <w:p w14:paraId="7101A024">
      <w:pPr>
        <w:rPr>
          <w:rFonts w:hint="eastAsia" w:ascii="仿宋" w:hAnsi="仿宋" w:eastAsia="仿宋" w:cs="仿宋"/>
          <w:sz w:val="24"/>
          <w:szCs w:val="24"/>
        </w:rPr>
      </w:pPr>
    </w:p>
    <w:p w14:paraId="1CCE64CF">
      <w:pPr>
        <w:rPr>
          <w:rFonts w:hint="eastAsia" w:ascii="仿宋" w:hAnsi="仿宋" w:eastAsia="仿宋" w:cs="仿宋"/>
          <w:sz w:val="24"/>
          <w:szCs w:val="24"/>
        </w:rPr>
      </w:pPr>
    </w:p>
    <w:p w14:paraId="2790CCED">
      <w:pPr>
        <w:rPr>
          <w:rFonts w:hint="eastAsia" w:ascii="仿宋" w:hAnsi="仿宋" w:eastAsia="仿宋" w:cs="仿宋"/>
          <w:sz w:val="24"/>
          <w:szCs w:val="24"/>
        </w:rPr>
      </w:pPr>
    </w:p>
    <w:p w14:paraId="688705D9">
      <w:pPr>
        <w:rPr>
          <w:rFonts w:hint="eastAsia" w:ascii="仿宋" w:hAnsi="仿宋" w:eastAsia="仿宋" w:cs="仿宋"/>
          <w:sz w:val="24"/>
          <w:szCs w:val="24"/>
        </w:rPr>
      </w:pPr>
    </w:p>
    <w:p w14:paraId="1E385059">
      <w:pPr>
        <w:rPr>
          <w:rFonts w:hint="eastAsia" w:ascii="仿宋" w:hAnsi="仿宋" w:eastAsia="仿宋" w:cs="仿宋"/>
          <w:sz w:val="24"/>
          <w:szCs w:val="24"/>
        </w:rPr>
      </w:pPr>
    </w:p>
    <w:p w14:paraId="7146AC25">
      <w:pPr>
        <w:rPr>
          <w:rFonts w:hint="eastAsia" w:ascii="仿宋" w:hAnsi="仿宋" w:eastAsia="仿宋" w:cs="仿宋"/>
          <w:sz w:val="24"/>
          <w:szCs w:val="24"/>
        </w:rPr>
      </w:pPr>
    </w:p>
    <w:p w14:paraId="6BC58CC0">
      <w:pPr>
        <w:rPr>
          <w:rFonts w:hint="eastAsia" w:ascii="仿宋" w:hAnsi="仿宋" w:eastAsia="仿宋" w:cs="仿宋"/>
          <w:sz w:val="24"/>
          <w:szCs w:val="24"/>
        </w:rPr>
      </w:pPr>
    </w:p>
    <w:p w14:paraId="1551ACD1">
      <w:pPr>
        <w:rPr>
          <w:rFonts w:hint="eastAsia" w:ascii="仿宋" w:hAnsi="仿宋" w:eastAsia="仿宋" w:cs="仿宋"/>
          <w:sz w:val="24"/>
          <w:szCs w:val="24"/>
        </w:rPr>
      </w:pPr>
      <w:r>
        <w:rPr>
          <w:rFonts w:hint="eastAsia" w:ascii="仿宋" w:hAnsi="仿宋" w:eastAsia="仿宋" w:cs="仿宋"/>
          <w:sz w:val="24"/>
          <w:szCs w:val="24"/>
        </w:rPr>
        <w:t>对小臂转轴点施加FK的力，大臂转轴旋转扭矩，对质量进行一个初步估算的话，是取了13N·m，主要应力部分的网格使用的是1×1mm，结果更加准确，结合下面应力图，应变图，位移图，以及安全系数图，得到，在两个力的条件下，屈服强度大于最大应力点，无明显的应变跟位移情况，安全系数在1.2左右。</w:t>
      </w:r>
    </w:p>
    <w:p w14:paraId="0D915178">
      <w:pPr>
        <w:rPr>
          <w:rFonts w:hint="eastAsia" w:ascii="仿宋" w:hAnsi="仿宋" w:eastAsia="仿宋" w:cs="仿宋"/>
          <w:sz w:val="24"/>
          <w:szCs w:val="24"/>
        </w:rPr>
      </w:pPr>
    </w:p>
    <w:p w14:paraId="68953F72">
      <w:pPr>
        <w:rPr>
          <w:rFonts w:hint="eastAsia" w:ascii="仿宋" w:hAnsi="仿宋" w:eastAsia="仿宋" w:cs="仿宋"/>
          <w:sz w:val="24"/>
          <w:szCs w:val="24"/>
          <w:lang w:eastAsia="zh-CN"/>
        </w:rPr>
      </w:pPr>
      <w:r>
        <w:rPr>
          <w:rFonts w:hint="eastAsia" w:ascii="仿宋" w:hAnsi="仿宋" w:eastAsia="仿宋" w:cs="仿宋"/>
          <w:sz w:val="24"/>
          <w:szCs w:val="24"/>
          <w:lang w:eastAsia="zh-CN"/>
        </w:rPr>
        <w:drawing>
          <wp:inline distT="0" distB="0" distL="114300" distR="114300">
            <wp:extent cx="5258435" cy="3065145"/>
            <wp:effectExtent l="0" t="0" r="12065" b="8255"/>
            <wp:docPr id="11" name="图片 11" descr="屏幕截图 2025-09-25 15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09-25 153807"/>
                    <pic:cNvPicPr>
                      <a:picLocks noChangeAspect="1"/>
                    </pic:cNvPicPr>
                  </pic:nvPicPr>
                  <pic:blipFill>
                    <a:blip r:embed="rId16"/>
                    <a:stretch>
                      <a:fillRect/>
                    </a:stretch>
                  </pic:blipFill>
                  <pic:spPr>
                    <a:xfrm>
                      <a:off x="0" y="0"/>
                      <a:ext cx="5258435" cy="3065145"/>
                    </a:xfrm>
                    <a:prstGeom prst="rect">
                      <a:avLst/>
                    </a:prstGeom>
                  </pic:spPr>
                </pic:pic>
              </a:graphicData>
            </a:graphic>
          </wp:inline>
        </w:drawing>
      </w:r>
    </w:p>
    <w:p w14:paraId="6BDCB49F">
      <w:pPr>
        <w:rPr>
          <w:rFonts w:hint="eastAsia" w:ascii="仿宋" w:hAnsi="仿宋" w:eastAsia="仿宋" w:cs="仿宋"/>
          <w:sz w:val="24"/>
          <w:szCs w:val="24"/>
          <w:lang w:eastAsia="zh-CN"/>
        </w:rPr>
      </w:pPr>
    </w:p>
    <w:p w14:paraId="75400DC7">
      <w:pPr>
        <w:rPr>
          <w:rFonts w:hint="eastAsia" w:ascii="仿宋" w:hAnsi="仿宋" w:eastAsia="仿宋" w:cs="仿宋"/>
          <w:sz w:val="24"/>
          <w:szCs w:val="24"/>
          <w:lang w:eastAsia="zh-CN"/>
        </w:rPr>
      </w:pPr>
      <w:r>
        <w:rPr>
          <w:rFonts w:hint="eastAsia" w:ascii="仿宋" w:hAnsi="仿宋" w:eastAsia="仿宋" w:cs="仿宋"/>
        </w:rPr>
        <w:drawing>
          <wp:inline distT="0" distB="0" distL="114300" distR="114300">
            <wp:extent cx="5273675" cy="2973705"/>
            <wp:effectExtent l="0" t="0" r="9525" b="1079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7"/>
                    <a:stretch>
                      <a:fillRect/>
                    </a:stretch>
                  </pic:blipFill>
                  <pic:spPr>
                    <a:xfrm>
                      <a:off x="0" y="0"/>
                      <a:ext cx="5273675" cy="2973705"/>
                    </a:xfrm>
                    <a:prstGeom prst="rect">
                      <a:avLst/>
                    </a:prstGeom>
                    <a:noFill/>
                    <a:ln>
                      <a:noFill/>
                    </a:ln>
                  </pic:spPr>
                </pic:pic>
              </a:graphicData>
            </a:graphic>
          </wp:inline>
        </w:drawing>
      </w:r>
    </w:p>
    <w:p w14:paraId="166FC5AB">
      <w:pPr>
        <w:rPr>
          <w:rFonts w:hint="eastAsia" w:ascii="仿宋" w:hAnsi="仿宋" w:eastAsia="仿宋" w:cs="仿宋"/>
          <w:sz w:val="24"/>
          <w:szCs w:val="24"/>
          <w:lang w:eastAsia="zh-CN"/>
        </w:rPr>
      </w:pPr>
    </w:p>
    <w:p w14:paraId="73FC7A4B">
      <w:pPr>
        <w:rPr>
          <w:rFonts w:hint="eastAsia" w:ascii="仿宋" w:hAnsi="仿宋" w:eastAsia="仿宋" w:cs="仿宋"/>
          <w:sz w:val="24"/>
          <w:szCs w:val="24"/>
          <w:lang w:eastAsia="zh-CN"/>
        </w:rPr>
      </w:pPr>
    </w:p>
    <w:p w14:paraId="200E9BF8">
      <w:pPr>
        <w:rPr>
          <w:rFonts w:hint="eastAsia" w:ascii="仿宋" w:hAnsi="仿宋" w:eastAsia="仿宋" w:cs="仿宋"/>
          <w:sz w:val="24"/>
          <w:szCs w:val="24"/>
          <w:lang w:eastAsia="zh-CN"/>
        </w:rPr>
      </w:pPr>
    </w:p>
    <w:p w14:paraId="0A8162E3">
      <w:pPr>
        <w:rPr>
          <w:rFonts w:hint="eastAsia" w:ascii="仿宋" w:hAnsi="仿宋" w:eastAsia="仿宋" w:cs="仿宋"/>
          <w:sz w:val="24"/>
          <w:szCs w:val="24"/>
          <w:lang w:eastAsia="zh-CN"/>
        </w:rPr>
      </w:pPr>
      <w:r>
        <w:rPr>
          <w:rFonts w:hint="eastAsia" w:ascii="仿宋" w:hAnsi="仿宋" w:eastAsia="仿宋" w:cs="仿宋"/>
          <w:sz w:val="24"/>
          <w:szCs w:val="24"/>
          <w:lang w:eastAsia="zh-CN"/>
        </w:rPr>
        <w:drawing>
          <wp:inline distT="0" distB="0" distL="114300" distR="114300">
            <wp:extent cx="5260340" cy="2849245"/>
            <wp:effectExtent l="0" t="0" r="10160" b="8255"/>
            <wp:docPr id="12" name="图片 12" descr="屏幕截图 2025-09-25 15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09-25 153850"/>
                    <pic:cNvPicPr>
                      <a:picLocks noChangeAspect="1"/>
                    </pic:cNvPicPr>
                  </pic:nvPicPr>
                  <pic:blipFill>
                    <a:blip r:embed="rId18"/>
                    <a:stretch>
                      <a:fillRect/>
                    </a:stretch>
                  </pic:blipFill>
                  <pic:spPr>
                    <a:xfrm>
                      <a:off x="0" y="0"/>
                      <a:ext cx="5260340" cy="2849245"/>
                    </a:xfrm>
                    <a:prstGeom prst="rect">
                      <a:avLst/>
                    </a:prstGeom>
                  </pic:spPr>
                </pic:pic>
              </a:graphicData>
            </a:graphic>
          </wp:inline>
        </w:drawing>
      </w:r>
    </w:p>
    <w:p w14:paraId="4D34FEF3">
      <w:pPr>
        <w:rPr>
          <w:rFonts w:hint="eastAsia" w:ascii="仿宋" w:hAnsi="仿宋" w:eastAsia="仿宋" w:cs="仿宋"/>
          <w:sz w:val="24"/>
          <w:szCs w:val="24"/>
          <w:lang w:eastAsia="zh-CN"/>
        </w:rPr>
      </w:pPr>
      <w:r>
        <w:rPr>
          <w:rFonts w:hint="eastAsia" w:ascii="仿宋" w:hAnsi="仿宋" w:eastAsia="仿宋" w:cs="仿宋"/>
          <w:sz w:val="24"/>
          <w:szCs w:val="24"/>
          <w:lang w:eastAsia="zh-CN"/>
        </w:rPr>
        <w:drawing>
          <wp:inline distT="0" distB="0" distL="114300" distR="114300">
            <wp:extent cx="5257800" cy="3377565"/>
            <wp:effectExtent l="0" t="0" r="0" b="635"/>
            <wp:docPr id="13" name="图片 13" descr="屏幕截图 2025-09-25 15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09-25 154033"/>
                    <pic:cNvPicPr>
                      <a:picLocks noChangeAspect="1"/>
                    </pic:cNvPicPr>
                  </pic:nvPicPr>
                  <pic:blipFill>
                    <a:blip r:embed="rId19"/>
                    <a:stretch>
                      <a:fillRect/>
                    </a:stretch>
                  </pic:blipFill>
                  <pic:spPr>
                    <a:xfrm>
                      <a:off x="0" y="0"/>
                      <a:ext cx="5257800" cy="3377565"/>
                    </a:xfrm>
                    <a:prstGeom prst="rect">
                      <a:avLst/>
                    </a:prstGeom>
                  </pic:spPr>
                </pic:pic>
              </a:graphicData>
            </a:graphic>
          </wp:inline>
        </w:drawing>
      </w:r>
    </w:p>
    <w:p w14:paraId="674CB747">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 xml:space="preserve">                        </w:t>
      </w:r>
    </w:p>
    <w:p w14:paraId="0652A5A4">
      <w:pPr>
        <w:tabs>
          <w:tab w:val="left" w:pos="2293"/>
        </w:tabs>
        <w:bidi w:val="0"/>
        <w:jc w:val="left"/>
        <w:rPr>
          <w:rFonts w:hint="eastAsia" w:ascii="仿宋" w:hAnsi="仿宋" w:eastAsia="仿宋" w:cs="仿宋"/>
          <w:sz w:val="36"/>
          <w:szCs w:val="36"/>
          <w:lang w:val="en-US" w:eastAsia="zh-CN"/>
        </w:rPr>
      </w:pPr>
    </w:p>
    <w:p w14:paraId="4CF98784">
      <w:pPr>
        <w:tabs>
          <w:tab w:val="left" w:pos="2293"/>
        </w:tabs>
        <w:bidi w:val="0"/>
        <w:jc w:val="left"/>
        <w:rPr>
          <w:rFonts w:hint="eastAsia" w:ascii="仿宋" w:hAnsi="仿宋" w:eastAsia="仿宋" w:cs="仿宋"/>
          <w:sz w:val="36"/>
          <w:szCs w:val="36"/>
          <w:lang w:val="en-US" w:eastAsia="zh-CN"/>
        </w:rPr>
      </w:pPr>
    </w:p>
    <w:p w14:paraId="5BA9214D">
      <w:pPr>
        <w:tabs>
          <w:tab w:val="left" w:pos="2293"/>
        </w:tabs>
        <w:bidi w:val="0"/>
        <w:jc w:val="left"/>
        <w:rPr>
          <w:rFonts w:hint="eastAsia" w:ascii="仿宋" w:hAnsi="仿宋" w:eastAsia="仿宋" w:cs="仿宋"/>
          <w:sz w:val="36"/>
          <w:szCs w:val="36"/>
          <w:lang w:val="en-US" w:eastAsia="zh-CN"/>
        </w:rPr>
      </w:pPr>
    </w:p>
    <w:p w14:paraId="0ED59053">
      <w:pPr>
        <w:tabs>
          <w:tab w:val="left" w:pos="2293"/>
        </w:tabs>
        <w:bidi w:val="0"/>
        <w:jc w:val="left"/>
        <w:rPr>
          <w:rFonts w:hint="eastAsia" w:ascii="仿宋" w:hAnsi="仿宋" w:eastAsia="仿宋" w:cs="仿宋"/>
          <w:sz w:val="36"/>
          <w:szCs w:val="36"/>
          <w:lang w:val="en-US" w:eastAsia="zh-CN"/>
        </w:rPr>
      </w:pPr>
    </w:p>
    <w:p w14:paraId="6B8D1130">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2.2工程底盘设计</w:t>
      </w:r>
    </w:p>
    <w:p w14:paraId="4A80D742">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底盘方案1：上台阶型</w:t>
      </w:r>
    </w:p>
    <w:p w14:paraId="72FCC3D8">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从基地到金矿处，走台阶地形距离是最近的，如果可以快速的上台阶那工程便可以比对方先一步的抢到中间的矿石，在过往的 RM 赛事中，出现过“伸缩腿”、“月球车”等能够连续跨越台阶的底盘构型，然而本赛季路线①中的两段台阶为不同高度，伸缩腿的前后部分需要独立驱动、跨越不同台阶时所需的伸出长度也不同，这将导致结构更加复杂，且增加对于控制的依赖程度，可靠性有待考量；月球车构型需要较大的轮径及轮间距，而工程的初始地面投影尺寸由以前的1000*1000 降至 600*600，轮间距大幅减小，这意味着其在上台阶过程中会出现较大的仰角，存在较大的翻车风险。如果直接使用机器狗的多足结构则会导致调试难度，制作成本比之前成几何倍上升，同时在兑换矿石时机械臂的稳定性也会大打折扣。于是通过观看b站的各种结构，我们觉定采用双机构上台，也就是前轮和后轮依靠不同的机构完成跨越地形，前轮通过带的方式用大截距的双面同步带外侧固定挡块，再由挡块卡在台阶上进行往复运动完成工程前轮的抬升，而后轮则在前轮上去后底盘底部撞击台阶棱后，用杆将后轮抬升至前轮水平方向。该方案，由于前轮的光轴的抗扭系数无法满足其运动的标准以及前轮线程过于极限问题导致其无法快速翻越地形而宣告失败</w:t>
      </w:r>
    </w:p>
    <w:p w14:paraId="76FC05B4">
      <w:pPr>
        <w:tabs>
          <w:tab w:val="left" w:pos="2293"/>
        </w:tabs>
        <w:bidi w:val="0"/>
        <w:jc w:val="left"/>
        <w:rPr>
          <w:rFonts w:hint="eastAsia" w:ascii="仿宋" w:hAnsi="仿宋" w:eastAsia="仿宋" w:cs="仿宋"/>
          <w:sz w:val="36"/>
          <w:szCs w:val="36"/>
          <w:lang w:val="en-US" w:eastAsia="zh-CN"/>
        </w:rPr>
      </w:pPr>
    </w:p>
    <w:p w14:paraId="7442C27D">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底盘方案1：过隧道型</w:t>
      </w:r>
    </w:p>
    <w:p w14:paraId="1AA93BA6">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 xml:space="preserve">底盘结构上，由于上台阶工程底盘的技术不成熟，我们改用过隧道的形式去抢夺岛上的金矿，且此结构下保证了工程重量不会像传统工程一样过高，在冲下台阶时有一个不错的成功率，，底盘骨架依然采用2根40*15和2根30*30的铝管交叉的“井”字形，用15*15*1的钢管当做保护杠，可以利用其硬度充分避免在工程受到撞击导致保护杠向内凹陷，从而导致工程内嵌麦轮受损或者被干涉，同时，钢管也可以进行一定的增重，在对方冲家时通过自身重量的优势对对方进行一定阻挡，而不是一味的兑换矿石。   </w:t>
      </w:r>
    </w:p>
    <w:p w14:paraId="289A186E">
      <w:pPr>
        <w:tabs>
          <w:tab w:val="left" w:pos="2293"/>
        </w:tabs>
        <w:bidi w:val="0"/>
        <w:jc w:val="left"/>
        <w:rPr>
          <w:rFonts w:hint="eastAsia" w:ascii="仿宋" w:hAnsi="仿宋" w:eastAsia="仿宋" w:cs="仿宋"/>
          <w:sz w:val="36"/>
          <w:szCs w:val="36"/>
          <w:lang w:val="en-US" w:eastAsia="zh-CN"/>
        </w:rPr>
      </w:pPr>
    </w:p>
    <w:p w14:paraId="6384F7C4">
      <w:pPr>
        <w:tabs>
          <w:tab w:val="left" w:pos="2293"/>
        </w:tabs>
        <w:bidi w:val="0"/>
        <w:jc w:val="left"/>
        <w:rPr>
          <w:rFonts w:hint="default" w:ascii="仿宋" w:hAnsi="仿宋" w:eastAsia="仿宋" w:cs="仿宋"/>
          <w:sz w:val="36"/>
          <w:szCs w:val="36"/>
          <w:lang w:val="en-US" w:eastAsia="zh-CN"/>
        </w:rPr>
      </w:pPr>
    </w:p>
    <w:p w14:paraId="5FC9BA78">
      <w:pPr>
        <w:tabs>
          <w:tab w:val="left" w:pos="2293"/>
        </w:tabs>
        <w:bidi w:val="0"/>
        <w:jc w:val="left"/>
        <w:rPr>
          <w:rFonts w:hint="default" w:ascii="仿宋" w:hAnsi="仿宋" w:eastAsia="仿宋" w:cs="仿宋"/>
          <w:sz w:val="36"/>
          <w:szCs w:val="36"/>
          <w:lang w:val="en-US" w:eastAsia="zh-CN"/>
        </w:rPr>
      </w:pPr>
      <w:r>
        <w:rPr>
          <w:rFonts w:hint="eastAsia" w:ascii="仿宋" w:hAnsi="仿宋" w:eastAsia="仿宋" w:cs="仿宋"/>
          <w:sz w:val="36"/>
          <w:szCs w:val="36"/>
          <w:lang w:val="en-US" w:eastAsia="zh-CN"/>
        </w:rPr>
        <w:t>复合机械结构设计</w:t>
      </w:r>
    </w:p>
    <w:p w14:paraId="185D006C">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 xml:space="preserve"> 而为了保证在工程在对方买弹丸的极短时间内快速抢到中央矿石岛的金矿，我们采用了一个线性抬升的额外取矿机构，在考虑到空间的占用问题后，在传动上直接使用了简单粗暴的齿轮齿条，而在线性运动滑轨选择上采用mgn9，考虑到单滑块在受到冲击时滑块内滚珠会出现崩出以及用的时间过长后结构会发生晃动问题，在z轴上的固定采用双滑块的固定方式，将两节25cm长的铝管固定在该方向的滑块上，在通过两个个“拔插”形的铝件双端固定住水平方向的20*30铝管  </w:t>
      </w:r>
    </w:p>
    <w:p w14:paraId="2734B560">
      <w:pPr>
        <w:tabs>
          <w:tab w:val="left" w:pos="2293"/>
        </w:tabs>
        <w:bidi w:val="0"/>
        <w:jc w:val="left"/>
        <w:rPr>
          <w:rFonts w:hint="eastAsia" w:ascii="仿宋" w:hAnsi="仿宋" w:eastAsia="仿宋" w:cs="仿宋"/>
          <w:sz w:val="36"/>
          <w:szCs w:val="36"/>
          <w:lang w:val="en-US" w:eastAsia="zh-CN"/>
        </w:rPr>
      </w:pPr>
    </w:p>
    <w:p w14:paraId="1C53D20E">
      <w:pPr>
        <w:tabs>
          <w:tab w:val="left" w:pos="2293"/>
        </w:tabs>
        <w:bidi w:val="0"/>
        <w:jc w:val="left"/>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个人总结</w:t>
      </w:r>
    </w:p>
    <w:p w14:paraId="04A1504F">
      <w:pPr>
        <w:tabs>
          <w:tab w:val="left" w:pos="2293"/>
        </w:tabs>
        <w:bidi w:val="0"/>
        <w:jc w:val="left"/>
        <w:rPr>
          <w:rFonts w:hint="default" w:ascii="仿宋" w:hAnsi="仿宋" w:eastAsia="仿宋" w:cs="仿宋"/>
          <w:sz w:val="36"/>
          <w:szCs w:val="36"/>
          <w:lang w:val="en-US" w:eastAsia="zh-CN"/>
        </w:rPr>
      </w:pPr>
      <w:r>
        <w:rPr>
          <w:rFonts w:hint="default" w:ascii="仿宋" w:hAnsi="仿宋" w:eastAsia="仿宋" w:cs="仿宋"/>
          <w:sz w:val="36"/>
          <w:szCs w:val="36"/>
          <w:lang w:val="en-US" w:eastAsia="zh-CN"/>
        </w:rPr>
        <w:t>在设计前，应该提前和控制组商量好有些地方需要提前做准备的，或者某些结构是通过控制去满足还是机械去满足，避免结构设计出来了，发现有些地方还是需要调整，同时也应该加强各个兵种直接的联系与合作，这样才可以避免一些不必要的矛盾发生</w:t>
      </w:r>
      <w:r>
        <w:rPr>
          <w:rFonts w:hint="eastAsia" w:ascii="仿宋" w:hAnsi="仿宋" w:eastAsia="仿宋" w:cs="仿宋"/>
          <w:sz w:val="36"/>
          <w:szCs w:val="36"/>
          <w:lang w:val="en-US" w:eastAsia="zh-CN"/>
        </w:rPr>
        <w:t>，有些时候，矛盾已经发生了，这时候是需要双方去调节的，其他人只能起个辅助作用，但是对于一些处理有问题的情况，矛盾会继续掩埋下去，但是个人的矛盾最好不要放到集体，不能因为一个人去影响整体，在备赛过程中，有些人的压力可能会有些大，这时候会做出一些偏激性的行为，比如叫骂或者甩脸子，对于这些情况，在不影响进度的前提下，对其进行疏导或者安排其进行适当的休息，避免产生肢体冲突，入队半年以来可以明显感觉到自己个人创新能力的提升，以及对于人际关系，处理困难问题都有一定的帮助，作为25赛季火线战队的一名新队员，在这一年内在学长们的帮助和队友的合作下，做出了较为成功的改变，同时也学习到了许多接触不到的知识，也希望可以在26赛季继续努力，在赛场上留下属于火线和自己的篇章</w:t>
      </w:r>
    </w:p>
    <w:p w14:paraId="1E867788">
      <w:pPr>
        <w:tabs>
          <w:tab w:val="left" w:pos="2293"/>
        </w:tabs>
        <w:bidi w:val="0"/>
        <w:jc w:val="left"/>
        <w:rPr>
          <w:rFonts w:hint="default" w:ascii="华文行楷" w:hAnsi="华文行楷" w:eastAsia="华文行楷" w:cs="华文行楷"/>
          <w:sz w:val="36"/>
          <w:szCs w:val="36"/>
          <w:lang w:val="en-US" w:eastAsia="zh-CN"/>
        </w:rPr>
      </w:pPr>
      <w:r>
        <w:rPr>
          <w:rFonts w:hint="eastAsia" w:ascii="仿宋" w:hAnsi="仿宋" w:eastAsia="仿宋" w:cs="仿宋"/>
          <w:sz w:val="36"/>
          <w:szCs w:val="36"/>
          <w:lang w:val="en-US" w:eastAsia="zh-CN"/>
        </w:rPr>
        <w:t xml:space="preserve">      </w:t>
      </w:r>
      <w:r>
        <w:rPr>
          <w:rFonts w:hint="eastAsia" w:ascii="华文行楷" w:hAnsi="华文行楷" w:eastAsia="华文行楷" w:cs="华文行楷"/>
          <w:sz w:val="36"/>
          <w:szCs w:val="36"/>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imesNewRomanPS-BoldM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E5A322"/>
    <w:multiLevelType w:val="singleLevel"/>
    <w:tmpl w:val="58E5A322"/>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4402B6"/>
    <w:rsid w:val="01E974A8"/>
    <w:rsid w:val="09FB2FF2"/>
    <w:rsid w:val="14B24AC5"/>
    <w:rsid w:val="2D626E0F"/>
    <w:rsid w:val="2EE87F1C"/>
    <w:rsid w:val="3575771D"/>
    <w:rsid w:val="38F27D95"/>
    <w:rsid w:val="3FBD419A"/>
    <w:rsid w:val="41B27CA7"/>
    <w:rsid w:val="4B8244EA"/>
    <w:rsid w:val="4DDF79D2"/>
    <w:rsid w:val="51BB0A93"/>
    <w:rsid w:val="538232D9"/>
    <w:rsid w:val="5F3D27AA"/>
    <w:rsid w:val="78B47F5C"/>
    <w:rsid w:val="7D4402B6"/>
    <w:rsid w:val="7EEC5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3840</Words>
  <Characters>4295</Characters>
  <Lines>0</Lines>
  <Paragraphs>0</Paragraphs>
  <TotalTime>115</TotalTime>
  <ScaleCrop>false</ScaleCrop>
  <LinksUpToDate>false</LinksUpToDate>
  <CharactersWithSpaces>4555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2025-09-27T11:29:00Z</dcterms:created>
  <dc:creator>微信用户</dc:creator>
  <cp:lastModifiedBy>微信用户</cp:lastModifiedBy>
  <dcterms:modified xsi:type="dcterms:W3CDTF">2025-10-09T10:19:43Z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C568AD6F59844DA6BBF81E8051400222_13</vt:lpwstr>
  </property>
  <property fmtid="{D5CDD505-2E9C-101B-9397-08002B2CF9AE}" pid="4" name="KSOTemplateDocerSaveRecord">
    <vt:lpwstr>eyJoZGlkIjoiMjdmNmU3NGNjM2VlMWQ0NmMzNGE0OWRlYWIzMmZjZjkiLCJ1c2VySWQiOiIxMjYzMjUzNzUyIn0=</vt:lpwstr>
  </property>
</Properties>
</file>