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  <w:pBdr>
          <w:bottom w:val="single" w:sz="8" w:space="1" w:color="1F3864"/>
        </w:pBdr>
      </w:pPr>
      <w:r>
        <w:rPr>
          <w:rFonts w:ascii="SimHei" w:hAnsi="SimHei" w:eastAsia="黑体"/>
          <w:b/>
          <w:color w:val="1F3864"/>
          <w:sz w:val="36"/>
        </w:rPr>
        <w:t>功能冻结清单（10-05 方案定死）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拍板</w:t>
      </w:r>
      <w:r>
        <w:rPr>
          <w:rFonts w:ascii="SimSun" w:hAnsi="SimSun" w:eastAsia="宋体"/>
          <w:b w:val="0"/>
          <w:i w:val="0"/>
          <w:sz w:val="21"/>
        </w:rPr>
        <w:t xml:space="preserve">：刘桐麟（队长）　</w:t>
      </w:r>
      <w:r>
        <w:rPr>
          <w:rFonts w:ascii="SimSun" w:hAnsi="SimSun" w:eastAsia="宋体"/>
          <w:b/>
          <w:i w:val="0"/>
          <w:sz w:val="21"/>
        </w:rPr>
        <w:t>日期</w:t>
      </w:r>
      <w:r>
        <w:rPr>
          <w:rFonts w:ascii="SimSun" w:hAnsi="SimSun" w:eastAsia="宋体"/>
          <w:b w:val="0"/>
          <w:i w:val="0"/>
          <w:sz w:val="21"/>
        </w:rPr>
        <w:t xml:space="preserve">：2026-10-05　</w:t>
      </w:r>
      <w:r>
        <w:rPr>
          <w:rFonts w:ascii="SimSun" w:hAnsi="SimSun" w:eastAsia="宋体"/>
          <w:b/>
          <w:i w:val="0"/>
          <w:sz w:val="21"/>
        </w:rPr>
        <w:t>状态</w:t>
      </w:r>
      <w:r>
        <w:rPr>
          <w:rFonts w:ascii="SimSun" w:hAnsi="SimSun" w:eastAsia="宋体"/>
          <w:b w:val="0"/>
          <w:i w:val="0"/>
          <w:sz w:val="21"/>
        </w:rPr>
        <w:t xml:space="preserve">：🟢 </w:t>
      </w:r>
      <w:r>
        <w:rPr>
          <w:rFonts w:ascii="SimSun" w:hAnsi="SimSun" w:eastAsia="宋体"/>
          <w:b/>
          <w:i w:val="0"/>
          <w:sz w:val="21"/>
        </w:rPr>
        <w:t>即日生效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依据</w:t>
      </w:r>
      <w:r>
        <w:rPr>
          <w:rFonts w:ascii="SimSun" w:hAnsi="SimSun" w:eastAsia="宋体"/>
          <w:b w:val="0"/>
          <w:i w:val="0"/>
          <w:sz w:val="21"/>
        </w:rPr>
        <w:t xml:space="preserve">：项目规矩 —— </w:t>
      </w:r>
      <w:r>
        <w:rPr>
          <w:rFonts w:ascii="SimSun" w:hAnsi="SimSun" w:eastAsia="宋体"/>
          <w:b w:val="0"/>
          <w:i/>
          <w:sz w:val="21"/>
        </w:rPr>
        <w:t>"10-05 方案定死 + 接口定稿 + 仓库建好"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SimSun" w:hAnsi="SimSun" w:eastAsia="宋体"/>
          <w:b w:val="0"/>
          <w:i/>
          <w:sz w:val="21"/>
        </w:rPr>
        <w:t>"</w:t>
      </w:r>
      <w:r>
        <w:rPr>
          <w:rFonts w:ascii="SimSun" w:hAnsi="SimSun" w:eastAsia="宋体"/>
          <w:b w:val="0"/>
          <w:i/>
          <w:sz w:val="21"/>
        </w:rPr>
        <w:t>10-05 之后只减不加</w:t>
      </w:r>
      <w:r>
        <w:rPr>
          <w:rFonts w:ascii="SimSun" w:hAnsi="SimSun" w:eastAsia="宋体"/>
          <w:b w:val="0"/>
          <w:i/>
          <w:sz w:val="21"/>
        </w:rPr>
        <w:t>"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"若 10-05 定不下来，队长和老师当场拍板，不许再讨论。"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冻结是什么、不是什么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是</w:t>
      </w:r>
      <w:r>
        <w:rPr>
          <w:rFonts w:ascii="SimSun" w:hAnsi="SimSun" w:eastAsia="宋体"/>
          <w:b w:val="0"/>
          <w:i w:val="0"/>
          <w:sz w:val="20"/>
        </w:rPr>
        <w:t>：从今天起，</w:t>
      </w:r>
      <w:r>
        <w:rPr>
          <w:rFonts w:ascii="SimSun" w:hAnsi="SimSun" w:eastAsia="宋体"/>
          <w:b/>
          <w:i w:val="0"/>
          <w:sz w:val="20"/>
        </w:rPr>
        <w:t>这份清单就是范围</w:t>
      </w:r>
      <w:r>
        <w:rPr>
          <w:rFonts w:ascii="SimSun" w:hAnsi="SimSun" w:eastAsia="宋体"/>
          <w:b w:val="0"/>
          <w:i w:val="0"/>
          <w:sz w:val="20"/>
        </w:rPr>
        <w:t>。清单里没有的，不讨论、不加。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不是</w:t>
      </w:r>
      <w:r>
        <w:rPr>
          <w:rFonts w:ascii="SimSun" w:hAnsi="SimSun" w:eastAsia="宋体"/>
          <w:b w:val="0"/>
          <w:i w:val="0"/>
          <w:sz w:val="20"/>
        </w:rPr>
        <w:t>：不是"全部做完"。这是一份</w:t>
      </w:r>
      <w:r>
        <w:rPr>
          <w:rFonts w:ascii="SimSun" w:hAnsi="SimSun" w:eastAsia="宋体"/>
          <w:b/>
          <w:i w:val="0"/>
          <w:sz w:val="20"/>
        </w:rPr>
        <w:t>砍过的</w:t>
      </w:r>
      <w:r>
        <w:rPr>
          <w:rFonts w:ascii="SimSun" w:hAnsi="SimSun" w:eastAsia="宋体"/>
          <w:b w:val="0"/>
          <w:i w:val="0"/>
          <w:sz w:val="20"/>
        </w:rPr>
        <w:t>清单——按 30 可用人日砍的，不是按 70 人日。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想加东西的唯一路径</w:t>
      </w:r>
      <w:r>
        <w:rPr>
          <w:rFonts w:ascii="SimSun" w:hAnsi="SimSun" w:eastAsia="宋体"/>
          <w:b w:val="0"/>
          <w:i w:val="0"/>
          <w:sz w:val="20"/>
        </w:rPr>
        <w:t>：从清单里</w:t>
      </w:r>
      <w:r>
        <w:rPr>
          <w:rFonts w:ascii="SimSun" w:hAnsi="SimSun" w:eastAsia="宋体"/>
          <w:b/>
          <w:i w:val="0"/>
          <w:sz w:val="20"/>
        </w:rPr>
        <w:t>换掉</w:t>
      </w:r>
      <w:r>
        <w:rPr>
          <w:rFonts w:ascii="SimSun" w:hAnsi="SimSun" w:eastAsia="宋体"/>
          <w:b w:val="0"/>
          <w:i w:val="0"/>
          <w:sz w:val="20"/>
        </w:rPr>
        <w:t>一件同等工作量的。</w:t>
      </w:r>
      <w:r>
        <w:rPr>
          <w:rFonts w:ascii="SimSun" w:hAnsi="SimSun" w:eastAsia="宋体"/>
          <w:b/>
          <w:i w:val="0"/>
          <w:sz w:val="20"/>
        </w:rPr>
        <w:t>不许净增。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一、本期做的（冻结）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1.1 页面（分两阶段：10-09 交 13 页，10-23 终版 24 页）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2026-10-05 修正</w:t>
      </w:r>
      <w:r>
        <w:rPr>
          <w:rFonts w:ascii="SimSun" w:hAnsi="SimSun" w:eastAsia="宋体"/>
          <w:b w:val="0"/>
          <w:i w:val="0"/>
          <w:sz w:val="20"/>
        </w:rPr>
        <w:t>：本清单上一版写"15 页"，</w:t>
      </w:r>
      <w:r>
        <w:rPr>
          <w:rFonts w:ascii="SimSun" w:hAnsi="SimSun" w:eastAsia="宋体"/>
          <w:b/>
          <w:i w:val="0"/>
          <w:sz w:val="20"/>
        </w:rPr>
        <w:t>那是错的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项目里存在</w:t>
      </w:r>
      <w:r>
        <w:rPr>
          <w:rFonts w:ascii="SimSun" w:hAnsi="SimSun" w:eastAsia="宋体"/>
          <w:b/>
          <w:i w:val="0"/>
          <w:sz w:val="20"/>
        </w:rPr>
        <w:t>两份互相矛盾的页面清单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| 文档 | 日期 | 页数 |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|---|---|---|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|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前端骨架规范.md</w:t>
      </w:r>
      <w:r>
        <w:rPr>
          <w:rFonts w:ascii="SimSun" w:hAnsi="SimSun" w:eastAsia="宋体"/>
          <w:b w:val="0"/>
          <w:i w:val="0"/>
          <w:sz w:val="20"/>
        </w:rPr>
        <w:t xml:space="preserve"> | 10-02 </w:t>
      </w:r>
      <w:r>
        <w:rPr>
          <w:rFonts w:ascii="SimSun" w:hAnsi="SimSun" w:eastAsia="宋体"/>
          <w:b/>
          <w:i w:val="0"/>
          <w:sz w:val="20"/>
        </w:rPr>
        <w:t>22:15</w:t>
      </w:r>
      <w:r>
        <w:rPr>
          <w:rFonts w:ascii="SimSun" w:hAnsi="SimSun" w:eastAsia="宋体"/>
          <w:b w:val="0"/>
          <w:i w:val="0"/>
          <w:sz w:val="20"/>
        </w:rPr>
        <w:t xml:space="preserve">（较新） | </w:t>
      </w:r>
      <w:r>
        <w:rPr>
          <w:rFonts w:ascii="SimSun" w:hAnsi="SimSun" w:eastAsia="宋体"/>
          <w:b/>
          <w:i w:val="0"/>
          <w:sz w:val="20"/>
        </w:rPr>
        <w:t>18 页</w:t>
      </w:r>
      <w:r>
        <w:rPr>
          <w:rFonts w:ascii="SimSun" w:hAnsi="SimSun" w:eastAsia="宋体"/>
          <w:b w:val="0"/>
          <w:i w:val="0"/>
          <w:sz w:val="20"/>
        </w:rPr>
        <w:t xml:space="preserve"> |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|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菜单结构与页面清单.md</w:t>
      </w:r>
      <w:r>
        <w:rPr>
          <w:rFonts w:ascii="SimSun" w:hAnsi="SimSun" w:eastAsia="宋体"/>
          <w:b w:val="0"/>
          <w:i w:val="0"/>
          <w:sz w:val="20"/>
        </w:rPr>
        <w:t xml:space="preserve"> | 10-02 </w:t>
      </w:r>
      <w:r>
        <w:rPr>
          <w:rFonts w:ascii="SimSun" w:hAnsi="SimSun" w:eastAsia="宋体"/>
          <w:b/>
          <w:i w:val="0"/>
          <w:sz w:val="20"/>
        </w:rPr>
        <w:t>16:36</w:t>
      </w:r>
      <w:r>
        <w:rPr>
          <w:rFonts w:ascii="SimSun" w:hAnsi="SimSun" w:eastAsia="宋体"/>
          <w:b w:val="0"/>
          <w:i w:val="0"/>
          <w:sz w:val="20"/>
        </w:rPr>
        <w:t xml:space="preserve"> | </w:t>
      </w:r>
      <w:r>
        <w:rPr>
          <w:rFonts w:ascii="SimSun" w:hAnsi="SimSun" w:eastAsia="宋体"/>
          <w:b/>
          <w:i w:val="0"/>
          <w:sz w:val="20"/>
        </w:rPr>
        <w:t>11 页</w:t>
      </w:r>
      <w:r>
        <w:rPr>
          <w:rFonts w:ascii="SimSun" w:hAnsi="SimSun" w:eastAsia="宋体"/>
          <w:b w:val="0"/>
          <w:i w:val="0"/>
          <w:sz w:val="20"/>
        </w:rPr>
        <w:t xml:space="preserve"> |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本清单当时采用了后者。</w:t>
      </w:r>
      <w:r>
        <w:rPr>
          <w:rFonts w:ascii="SimSun" w:hAnsi="SimSun" w:eastAsia="宋体"/>
          <w:b/>
          <w:i w:val="0"/>
          <w:sz w:val="20"/>
        </w:rPr>
        <w:t>现按"板块功能以 项目记录.md 1.1 为准、页面结构以骨架规范补齐"重新裁定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两份的</w:t>
      </w:r>
      <w:r>
        <w:rPr>
          <w:rFonts w:ascii="SimSun" w:hAnsi="SimSun" w:eastAsia="宋体"/>
          <w:b/>
          <w:i w:val="0"/>
          <w:sz w:val="20"/>
        </w:rPr>
        <w:t>并集 = 24 页</w:t>
      </w:r>
      <w:r>
        <w:rPr>
          <w:rFonts w:ascii="SimSun" w:hAnsi="SimSun" w:eastAsia="宋体"/>
          <w:b w:val="0"/>
          <w:i w:val="0"/>
          <w:sz w:val="20"/>
        </w:rPr>
        <w:t>（含总览与 4 个全局页）。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原稿写的"25 页"是粗略并集估算，</w:t>
      </w:r>
      <w:r>
        <w:rPr>
          <w:rFonts w:ascii="SimSun" w:hAnsi="SimSun" w:eastAsia="宋体"/>
          <w:b/>
          <w:i w:val="0"/>
          <w:sz w:val="20"/>
        </w:rPr>
        <w:t>逐页核对后是 24 页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10-09 做不完 24 页，所以分两阶段。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阶段一：10-09「基本可用初版」必交 —— 13 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850"/>
        <w:gridCol w:w="5642"/>
        <w:gridCol w:w="1373"/>
        <w:gridCol w:w="121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板块</w:t>
            </w:r>
          </w:p>
        </w:tc>
        <w:tc>
          <w:tcPr>
            <w:vAlign w:val="center"/>
            <w:shd w:val="clear" w:color="auto" w:fill="DCE6F1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页面</w:t>
            </w:r>
          </w:p>
        </w:tc>
        <w:tc>
          <w:tcPr>
            <w:vAlign w:val="center"/>
            <w:shd w:val="clear" w:color="auto" w:fill="DCE6F1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路由</w:t>
            </w:r>
          </w:p>
        </w:tc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领域负责人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总览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总览大屏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/overview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鱼类监测总览（行为识别 + 生物量统计）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/fish/monitor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王浩然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鱼群分布热力图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/fish/heatmap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王浩然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海况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/env/sea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水质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/env/water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灾害分级预警（含追溯入口）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/struct/alarm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能源保障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/struct/energy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自动投喂（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含命令状态机，答辩重点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/ai/feed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9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智能补光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/ai/light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全局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告警中心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/alarm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队长（顶层）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11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全局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处置中心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/handle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队长（顶层）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12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全局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追溯查询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/trace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队长（顶层）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13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全局</w:t>
            </w:r>
          </w:p>
        </w:tc>
        <w:tc>
          <w:tcPr>
            <w:vAlign w:val="center"/>
            <w:tcW w:type="dxa" w:w="56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参数配置</w:t>
            </w:r>
          </w:p>
        </w:tc>
        <w:tc>
          <w:tcPr>
            <w:vAlign w:val="center"/>
            <w:tcW w:type="dxa" w:w="13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/config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队长（顶层）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阶段二：10-23 终版补齐 —— 再加 11 页（合计 24 页）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850"/>
        <w:gridCol w:w="5678"/>
        <w:gridCol w:w="1521"/>
        <w:gridCol w:w="103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板块</w:t>
            </w:r>
          </w:p>
        </w:tc>
        <w:tc>
          <w:tcPr>
            <w:vAlign w:val="center"/>
            <w:shd w:val="clear" w:color="auto" w:fill="DCE6F1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页面</w:t>
            </w:r>
          </w:p>
        </w:tc>
        <w:tc>
          <w:tcPr>
            <w:vAlign w:val="center"/>
            <w:shd w:val="clear" w:color="auto" w:fill="DCE6F1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路由</w:t>
            </w:r>
          </w:p>
        </w:tc>
        <w:tc>
          <w:tcPr>
            <w:vAlign w:val="center"/>
            <w:shd w:val="clear" w:color="auto" w:fill="DCE6F1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领域负责人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14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生长模型与预测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/fish/growth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王浩然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15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原始数据明细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/fish/records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王浩然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16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鱼类仿真控制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/fish/simulator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王浩然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17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原始数据明细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/env/records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18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环境仿真控制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/env/simulator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19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结构安全总览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/struct/overview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20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监测详情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/struct/detail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21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规则配置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/struct/rules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22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造故障工具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/struct/fault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23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设备状态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/ai/devices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24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</w:t>
            </w:r>
          </w:p>
        </w:tc>
        <w:tc>
          <w:tcPr>
            <w:vAlign w:val="center"/>
            <w:tcW w:type="dxa" w:w="56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指令日志</w:t>
            </w:r>
          </w:p>
        </w:tc>
        <w:tc>
          <w:tcPr>
            <w:vAlign w:val="center"/>
            <w:tcW w:type="dxa" w:w="15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/ai/commands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🔴「领域负责人」是什么意思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不是"他写这个页面的代码"。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按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项目记录.md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1.5 节</w:t>
      </w:r>
      <w:r>
        <w:rPr>
          <w:rFonts w:ascii="SimSun" w:hAnsi="SimSun" w:eastAsia="宋体"/>
          <w:b w:val="0"/>
          <w:i w:val="0"/>
          <w:sz w:val="20"/>
        </w:rPr>
        <w:t>（2026-10-05 定），</w:t>
      </w:r>
      <w:r>
        <w:rPr>
          <w:rFonts w:ascii="SimSun" w:hAnsi="SimSun" w:eastAsia="宋体"/>
          <w:b/>
          <w:i w:val="0"/>
          <w:sz w:val="20"/>
        </w:rPr>
        <w:t>全部代码由 AI 实现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领域负责人负责：</w:t>
      </w:r>
      <w:r>
        <w:rPr>
          <w:rFonts w:ascii="SimSun" w:hAnsi="SimSun" w:eastAsia="宋体"/>
          <w:b/>
          <w:i w:val="0"/>
          <w:sz w:val="20"/>
        </w:rPr>
        <w:t>这页要显示什么、字段口径对不对、数据从哪来、做完了他签字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1.2 功能（按板块）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实现方式已变更</w:t>
      </w:r>
      <w:r>
        <w:rPr>
          <w:rFonts w:ascii="SimSun" w:hAnsi="SimSun" w:eastAsia="宋体"/>
          <w:b w:val="0"/>
          <w:i w:val="0"/>
          <w:sz w:val="20"/>
        </w:rPr>
        <w:t>：下表的"（某人）"是</w:t>
      </w:r>
      <w:r>
        <w:rPr>
          <w:rFonts w:ascii="SimSun" w:hAnsi="SimSun" w:eastAsia="宋体"/>
          <w:b/>
          <w:i w:val="0"/>
          <w:sz w:val="20"/>
        </w:rPr>
        <w:t>领域负责人</w:t>
      </w:r>
      <w:r>
        <w:rPr>
          <w:rFonts w:ascii="SimSun" w:hAnsi="SimSun" w:eastAsia="宋体"/>
          <w:b w:val="0"/>
          <w:i w:val="0"/>
          <w:sz w:val="20"/>
        </w:rPr>
        <w:t xml:space="preserve">，不是写代码的人 —— </w:t>
      </w:r>
      <w:r>
        <w:rPr>
          <w:rFonts w:ascii="SimSun" w:hAnsi="SimSun" w:eastAsia="宋体"/>
          <w:b/>
          <w:i w:val="0"/>
          <w:sz w:val="20"/>
        </w:rPr>
        <w:t>代码全部由 AI 实现</w:t>
      </w:r>
      <w:r>
        <w:rPr>
          <w:rFonts w:ascii="SimSun" w:hAnsi="SimSun" w:eastAsia="宋体"/>
          <w:b w:val="0"/>
          <w:i w:val="0"/>
          <w:sz w:val="20"/>
        </w:rPr>
        <w:t>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41"/>
        <w:gridCol w:w="4008"/>
        <w:gridCol w:w="426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板块</w:t>
            </w:r>
          </w:p>
        </w:tc>
        <w:tc>
          <w:tcPr>
            <w:vAlign w:val="center"/>
            <w:shd w:val="clear" w:color="auto" w:fill="DCE6F1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本期做</w:t>
            </w:r>
          </w:p>
        </w:tc>
        <w:tc>
          <w:tcPr>
            <w:vAlign w:val="center"/>
            <w:shd w:val="clear" w:color="auto" w:fill="DCE6F1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关键点</w:t>
            </w:r>
          </w:p>
        </w:tc>
      </w:tr>
      <w:tr>
        <w:trPr>
          <w:cantSplit/>
        </w:trPr>
        <w:tc>
          <w:tcPr>
            <w:vAlign w:val="center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鱼类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（王浩然）</w:t>
            </w:r>
          </w:p>
        </w:tc>
        <w:tc>
          <w:tcPr>
            <w:vAlign w:val="center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鱼类行为识别、生物量统计、生长模型与预测、鱼群分布热力图</w:t>
            </w:r>
          </w:p>
        </w:tc>
        <w:tc>
          <w:tcPr>
            <w:vAlign w:val="center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指标保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fish_count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avg_weight_g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total_biomass_kg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；投喂量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（归智能）</w:t>
            </w:r>
          </w:p>
        </w:tc>
      </w:tr>
      <w:tr>
        <w:trPr>
          <w:cantSplit/>
        </w:trPr>
        <w:tc>
          <w:tcPr>
            <w:vAlign w:val="center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（刘伟豪）</w:t>
            </w:r>
          </w:p>
        </w:tc>
        <w:tc>
          <w:tcPr>
            <w:vAlign w:val="center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海况、水质；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新增 light_intensity</w:t>
            </w:r>
          </w:p>
        </w:tc>
        <w:tc>
          <w:tcPr>
            <w:vAlign w:val="center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8 项环境量 + 光照 = 9 项；盐度/pH 走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30 秒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慢变量</w:t>
            </w:r>
          </w:p>
        </w:tc>
      </w:tr>
      <w:tr>
        <w:trPr>
          <w:cantSplit/>
        </w:trPr>
        <w:tc>
          <w:tcPr>
            <w:vAlign w:val="center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结构安全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（邓宇涵）</w:t>
            </w:r>
          </w:p>
        </w:tc>
        <w:tc>
          <w:tcPr>
            <w:vAlign w:val="center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灾害分级预警 + 规则引擎 + 阈值来源标注</w:t>
            </w:r>
          </w:p>
        </w:tc>
        <w:tc>
          <w:tcPr>
            <w:vAlign w:val="center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阈值一律标「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经验阈值，未经现场标定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」</w:t>
            </w:r>
          </w:p>
        </w:tc>
      </w:tr>
      <w:tr>
        <w:trPr>
          <w:cantSplit/>
        </w:trPr>
        <w:tc>
          <w:tcPr>
            <w:vAlign w:val="center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（李志成）</w:t>
            </w:r>
          </w:p>
        </w:tc>
        <w:tc>
          <w:tcPr>
            <w:vAlign w:val="center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自动投喂 + 设备模拟器（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扩到 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）+ 指令状态机 + 统一数据接口</w:t>
            </w:r>
          </w:p>
        </w:tc>
        <w:tc>
          <w:tcPr>
            <w:vAlign w:val="center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补光只做手工模式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；状态机是全项目卖点载体</w:t>
            </w:r>
          </w:p>
        </w:tc>
      </w:tr>
      <w:tr>
        <w:trPr>
          <w:cantSplit/>
        </w:trPr>
        <w:tc>
          <w:tcPr>
            <w:vAlign w:val="center"/>
            <w:tcW w:type="dxa" w:w="114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公共件</w:t>
            </w:r>
          </w:p>
        </w:tc>
        <w:tc>
          <w:tcPr>
            <w:vAlign w:val="center"/>
            <w:tcW w:type="dxa" w:w="40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平台骨架 + 前端框架 + 通用组件；设备模拟器；规则引擎；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造故障工具</w:t>
            </w:r>
          </w:p>
        </w:tc>
        <w:tc>
          <w:tcPr>
            <w:vAlign w:val="center"/>
            <w:tcW w:type="dxa" w:w="42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全部由 AI 实现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，见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项目记录.md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1.5 节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二、本期不做（冻结，不许"顺手加回来"）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2484"/>
        <w:gridCol w:w="666"/>
        <w:gridCol w:w="603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不做的东西</w:t>
            </w:r>
          </w:p>
        </w:tc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谁提过</w:t>
            </w:r>
          </w:p>
        </w:tc>
        <w:tc>
          <w:tcPr>
            <w:vAlign w:val="center"/>
            <w:shd w:val="clear" w:color="auto" w:fill="DCE6F1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为什么砍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fcr 饵料转化率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算它 = 在算投喂效率，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而投喂已归智能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（裁定 1）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activity_index 鱼群活跃度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依据不硬的功能是答辩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负债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length_cv_pct 个体体长离散度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图像上难可靠测量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，做出来也不可信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dead_count 死亡个体数量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同上，且是答辩容易被追问的点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智能补光自动模式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依据查不到出处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（三选一无法确定），按规矩不编。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保留字段 + 手工模式 + 接口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24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四个全局页由各板块各做一套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60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会导致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四个告警页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，拼接必然打架。已改顶层统一（见第三节）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说明</w:t>
      </w:r>
      <w:r>
        <w:rPr>
          <w:rFonts w:ascii="SimSun" w:hAnsi="SimSun" w:eastAsia="宋体"/>
          <w:b w:val="0"/>
          <w:i w:val="0"/>
          <w:sz w:val="20"/>
        </w:rPr>
        <w:t>：第 1–4 条</w:t>
      </w:r>
      <w:r>
        <w:rPr>
          <w:rFonts w:ascii="SimSun" w:hAnsi="SimSun" w:eastAsia="宋体"/>
          <w:b/>
          <w:i w:val="0"/>
          <w:sz w:val="20"/>
        </w:rPr>
        <w:t>覆盖了</w:t>
      </w:r>
      <w:r>
        <w:rPr>
          <w:rFonts w:ascii="SimSun" w:hAnsi="SimSun" w:eastAsia="宋体"/>
          <w:b w:val="0"/>
          <w:i w:val="0"/>
          <w:sz w:val="20"/>
        </w:rPr>
        <w:t>答复单原答的"鱼类 12 项指标全部做"。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理由：初版需 ≈70 人日、可用约 30 人日，缺口一倍多（《任务拆解》第十一节）。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要恢复需重新计入人日，并经队长同意。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《跨板块问题确认单》写的是"5 项指标"但只列了 </w:t>
      </w:r>
      <w:r>
        <w:rPr>
          <w:rFonts w:ascii="SimSun" w:hAnsi="SimSun" w:eastAsia="宋体"/>
          <w:b/>
          <w:i w:val="0"/>
          <w:sz w:val="20"/>
        </w:rPr>
        <w:t>4 个名字</w:t>
      </w:r>
      <w:r>
        <w:rPr>
          <w:rFonts w:ascii="SimSun" w:hAnsi="SimSun" w:eastAsia="宋体"/>
          <w:b w:val="0"/>
          <w:i w:val="0"/>
          <w:sz w:val="20"/>
        </w:rPr>
        <w:t>，本清单</w:t>
      </w:r>
      <w:r>
        <w:rPr>
          <w:rFonts w:ascii="SimSun" w:hAnsi="SimSun" w:eastAsia="宋体"/>
          <w:b/>
          <w:i w:val="0"/>
          <w:sz w:val="20"/>
        </w:rPr>
        <w:t>按 4 项执行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若第 5 项指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fish_density</w:t>
      </w:r>
      <w:r>
        <w:rPr>
          <w:rFonts w:ascii="SimSun" w:hAnsi="SimSun" w:eastAsia="宋体"/>
          <w:b w:val="0"/>
          <w:i w:val="0"/>
          <w:sz w:val="20"/>
        </w:rPr>
        <w:t>，它由尾数 ÷ 水体算出、</w:t>
      </w:r>
      <w:r>
        <w:rPr>
          <w:rFonts w:ascii="SimSun" w:hAnsi="SimSun" w:eastAsia="宋体"/>
          <w:b/>
          <w:i w:val="0"/>
          <w:sz w:val="20"/>
        </w:rPr>
        <w:t>零额外成本，予以保留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三、四个跨板块全局页 → 顶层统一（B 案） ✅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裁定（2026-10-05，刘桐麟）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SimSun" w:hAnsi="SimSun" w:eastAsia="宋体"/>
          <w:b/>
          <w:i w:val="0"/>
          <w:sz w:val="21"/>
        </w:rPr>
        <w:t>告警中心 / 处置中心 / 追溯查询 / 参数配置</w:t>
      </w:r>
      <w:r>
        <w:rPr>
          <w:rFonts w:ascii="SimSun" w:hAnsi="SimSun" w:eastAsia="宋体"/>
          <w:b w:val="0"/>
          <w:i w:val="0"/>
          <w:sz w:val="21"/>
        </w:rPr>
        <w:t>四页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由顶层统一做一套</w:t>
      </w:r>
      <w:r>
        <w:rPr>
          <w:rFonts w:ascii="SimSun" w:hAnsi="SimSun" w:eastAsia="宋体"/>
          <w:b w:val="0"/>
          <w:i w:val="0"/>
          <w:sz w:val="21"/>
        </w:rPr>
        <w:t>，各板块</w:t>
      </w:r>
      <w:r>
        <w:rPr>
          <w:rFonts w:ascii="SimSun" w:hAnsi="SimSun" w:eastAsia="宋体"/>
          <w:b/>
          <w:i w:val="0"/>
          <w:sz w:val="21"/>
        </w:rPr>
        <w:t>只提供数据</w:t>
      </w:r>
      <w:r>
        <w:rPr>
          <w:rFonts w:ascii="SimSun" w:hAnsi="SimSun" w:eastAsia="宋体"/>
          <w:b w:val="0"/>
          <w:i w:val="0"/>
          <w:sz w:val="21"/>
        </w:rPr>
        <w:t>，不各自建页。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82"/>
        <w:gridCol w:w="892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项</w:t>
            </w:r>
          </w:p>
        </w:tc>
        <w:tc>
          <w:tcPr>
            <w:vAlign w:val="center"/>
            <w:shd w:val="clear" w:color="auto" w:fill="DCE6F1"/>
            <w:tcW w:type="dxa" w:w="89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好处</w:t>
            </w:r>
          </w:p>
        </w:tc>
        <w:tc>
          <w:tcPr>
            <w:vAlign w:val="center"/>
            <w:tcW w:type="dxa" w:w="89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只建一次；数据流清晰（板块 → 告警中心 → 处置中心）；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答辩时"一个告警中心能看到所有板块的异常"本身就是卖点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接口</w:t>
            </w:r>
          </w:p>
        </w:tc>
        <w:tc>
          <w:tcPr>
            <w:vAlign w:val="center"/>
            <w:tcW w:type="dxa" w:w="89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各板块按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统一数据接口文档-v1.0.md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第 5.4 节的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alarm_event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输出，顶层只收不改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归属</w:t>
            </w:r>
          </w:p>
        </w:tc>
        <w:tc>
          <w:tcPr>
            <w:vAlign w:val="center"/>
            <w:tcW w:type="dxa" w:w="89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队长实现；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告警分级规则仍归结构安全（邓宇涵）提供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连带</w:t>
            </w:r>
          </w:p>
        </w:tc>
        <w:tc>
          <w:tcPr>
            <w:vAlign w:val="center"/>
            <w:tcW w:type="dxa" w:w="892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菜单结构与页面清单.md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第三节"本期未定"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已失效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，四页菜单位挂上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⚠️ 说明：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统一字段表-草稿</w:t>
      </w:r>
      <w:r>
        <w:rPr>
          <w:rFonts w:ascii="SimSun" w:hAnsi="SimSun" w:eastAsia="宋体"/>
          <w:b w:val="0"/>
          <w:i w:val="0"/>
          <w:sz w:val="20"/>
        </w:rPr>
        <w:t xml:space="preserve"> 待定 11 写作"</w:t>
      </w:r>
      <w:r>
        <w:rPr>
          <w:rFonts w:ascii="SimSun" w:hAnsi="SimSun" w:eastAsia="宋体"/>
          <w:b/>
          <w:i w:val="0"/>
          <w:sz w:val="20"/>
        </w:rPr>
        <w:t>三页</w:t>
      </w:r>
      <w:r>
        <w:rPr>
          <w:rFonts w:ascii="SimSun" w:hAnsi="SimSun" w:eastAsia="宋体"/>
          <w:b w:val="0"/>
          <w:i w:val="0"/>
          <w:sz w:val="20"/>
        </w:rPr>
        <w:t>归属"，那是简写；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《菜单结构与页面清单》与《拍板问题单-10-05》问题 1 都是 </w:t>
      </w:r>
      <w:r>
        <w:rPr>
          <w:rFonts w:ascii="SimSun" w:hAnsi="SimSun" w:eastAsia="宋体"/>
          <w:b/>
          <w:i w:val="0"/>
          <w:sz w:val="20"/>
        </w:rPr>
        <w:t>4 页</w:t>
      </w:r>
      <w:r>
        <w:rPr>
          <w:rFonts w:ascii="SimSun" w:hAnsi="SimSun" w:eastAsia="宋体"/>
          <w:b w:val="0"/>
          <w:i w:val="0"/>
          <w:sz w:val="20"/>
        </w:rPr>
        <w:t>（多一个</w:t>
      </w:r>
      <w:r>
        <w:rPr>
          <w:rFonts w:ascii="SimSun" w:hAnsi="SimSun" w:eastAsia="宋体"/>
          <w:b/>
          <w:i w:val="0"/>
          <w:sz w:val="20"/>
        </w:rPr>
        <w:t>参数配置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本次按 4 页一并裁定</w:t>
      </w:r>
      <w:r>
        <w:rPr>
          <w:rFonts w:ascii="SimSun" w:hAnsi="SimSun" w:eastAsia="宋体"/>
          <w:b w:val="0"/>
          <w:i w:val="0"/>
          <w:sz w:val="20"/>
        </w:rPr>
        <w:t>，理由同属"跨板块、无人认领、各做各的会打架"。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四、站点 / 主数据 / 数据来源话术 ✅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17"/>
        <w:gridCol w:w="7262"/>
        <w:gridCol w:w="93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项</w:t>
            </w:r>
          </w:p>
        </w:tc>
        <w:tc>
          <w:tcPr>
            <w:vAlign w:val="center"/>
            <w:shd w:val="clear" w:color="auto" w:fill="DCE6F1"/>
            <w:tcW w:type="dxa" w:w="7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</w:t>
            </w:r>
          </w:p>
        </w:tc>
        <w:tc>
          <w:tcPr>
            <w:vAlign w:val="center"/>
            <w:shd w:val="clear" w:color="auto" w:fill="DCE6F1"/>
            <w:tcW w:type="dxa" w:w="9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详见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站点</w:t>
            </w:r>
          </w:p>
        </w:tc>
        <w:tc>
          <w:tcPr>
            <w:vAlign w:val="center"/>
            <w:tcW w:type="dxa" w:w="7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 个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模拟养殖站点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site_02/03/04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环境观测站点</w:t>
            </w:r>
          </w:p>
        </w:tc>
        <w:tc>
          <w:tcPr>
            <w:vAlign w:val="center"/>
            <w:tcW w:type="dxa" w:w="9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接口文档第八节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编号</w:t>
            </w:r>
          </w:p>
        </w:tc>
        <w:tc>
          <w:tcPr>
            <w:vAlign w:val="center"/>
            <w:tcW w:type="dxa" w:w="726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+ 两位数字；设备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{类型}_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+ 两位数字；命令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cmd_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+ 日期 + 序号</w:t>
            </w:r>
          </w:p>
        </w:tc>
        <w:tc>
          <w:tcPr>
            <w:vAlign w:val="center"/>
            <w:tcW w:type="dxa" w:w="9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接口文档第八节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🔴 对外口径</w:t>
            </w:r>
          </w:p>
        </w:tc>
        <w:tc>
          <w:tcPr>
            <w:vAlign w:val="center"/>
            <w:tcW w:type="dxa" w:w="7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"采用 NDBC 真实浮标海域数据作为环境驱动，站点为模拟养殖站点。"</w:t>
            </w:r>
          </w:p>
        </w:tc>
        <w:tc>
          <w:tcPr>
            <w:vAlign w:val="center"/>
            <w:tcW w:type="dxa" w:w="9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接口文档 8.2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数据来源标注</w:t>
            </w:r>
          </w:p>
        </w:tc>
        <w:tc>
          <w:tcPr>
            <w:vAlign w:val="center"/>
            <w:tcW w:type="dxa" w:w="7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界面逐一标注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真实/公开/仿真/演示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；统一话术：</w:t>
            </w:r>
            <w:r>
              <w:rPr>
                <w:rFonts w:ascii="SimSun" w:hAnsi="SimSun" w:eastAsia="宋体"/>
                <w:b w:val="0"/>
                <w:i/>
                <w:sz w:val="18"/>
              </w:rPr>
              <w:t>"平台数据通过标准接口接入，演示环境用仿真数据和公开数据，接口已留好，随时能接真实数据。"</w:t>
            </w:r>
          </w:p>
        </w:tc>
        <w:tc>
          <w:tcPr>
            <w:vAlign w:val="center"/>
            <w:tcW w:type="dxa" w:w="9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接口文档 8.3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❌ </w:t>
      </w:r>
      <w:r>
        <w:rPr>
          <w:rFonts w:ascii="SimSun" w:hAnsi="SimSun" w:eastAsia="宋体"/>
          <w:b/>
          <w:i w:val="0"/>
          <w:sz w:val="20"/>
        </w:rPr>
        <w:t>不许说</w:t>
      </w:r>
      <w:r>
        <w:rPr>
          <w:rFonts w:ascii="SimSun" w:hAnsi="SimSun" w:eastAsia="宋体"/>
          <w:b w:val="0"/>
          <w:i w:val="0"/>
          <w:sz w:val="20"/>
        </w:rPr>
        <w:t>："真实养殖基地数据""我们对接到某养殖企业"。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数据来源真实是加分项</w:t>
      </w:r>
      <w:r>
        <w:rPr>
          <w:rFonts w:ascii="SimSun" w:hAnsi="SimSun" w:eastAsia="宋体"/>
          <w:b w:val="0"/>
          <w:i w:val="0"/>
          <w:sz w:val="20"/>
        </w:rPr>
        <w:t>；</w:t>
      </w:r>
      <w:r>
        <w:rPr>
          <w:rFonts w:ascii="SimSun" w:hAnsi="SimSun" w:eastAsia="宋体"/>
          <w:b/>
          <w:i w:val="0"/>
          <w:sz w:val="20"/>
        </w:rPr>
        <w:t>用假数据装成真的，才是答辩最容易被戳穿的事。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五、验收标准（冻结）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 🔴 10-09「基本可用初版」验收 —— 最近的硬线，3.5 天后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2026-10-05 新增里程碑</w:t>
      </w:r>
      <w:r>
        <w:rPr>
          <w:rFonts w:ascii="SimSun" w:hAnsi="SimSun" w:eastAsia="宋体"/>
          <w:b w:val="0"/>
          <w:i w:val="0"/>
          <w:sz w:val="20"/>
        </w:rPr>
        <w:t xml:space="preserve">：初版由 10-16 提前到 </w:t>
      </w:r>
      <w:r>
        <w:rPr>
          <w:rFonts w:ascii="SimSun" w:hAnsi="SimSun" w:eastAsia="宋体"/>
          <w:b/>
          <w:i w:val="0"/>
          <w:sz w:val="20"/>
        </w:rPr>
        <w:t>10-09</w:t>
      </w:r>
      <w:r>
        <w:rPr>
          <w:rFonts w:ascii="SimSun" w:hAnsi="SimSun" w:eastAsia="宋体"/>
          <w:b w:val="0"/>
          <w:i w:val="0"/>
          <w:sz w:val="20"/>
        </w:rPr>
        <w:t>。原 10-16 标准不再适用。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四条，缺一条不算初版</w:t>
      </w:r>
      <w:r>
        <w:rPr>
          <w:rFonts w:ascii="SimSun" w:hAnsi="SimSun" w:eastAsia="宋体"/>
          <w:b w:val="0"/>
          <w:i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2854"/>
        <w:gridCol w:w="633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8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标准</w:t>
            </w:r>
          </w:p>
        </w:tc>
        <w:tc>
          <w:tcPr>
            <w:vAlign w:val="center"/>
            <w:shd w:val="clear" w:color="auto" w:fill="DCE6F1"/>
            <w:tcW w:type="dxa" w:w="6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怎么验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8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13 个页面都能打开，不白屏</w:t>
            </w:r>
          </w:p>
        </w:tc>
        <w:tc>
          <w:tcPr>
            <w:vAlign w:val="center"/>
            <w:tcW w:type="dxa" w:w="6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13 个路由逐个点开（见 1.1 阶段一）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8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一条竖线打通</w:t>
            </w:r>
          </w:p>
        </w:tc>
        <w:tc>
          <w:tcPr>
            <w:vAlign w:val="center"/>
            <w:tcW w:type="dxa" w:w="6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水温（仿真）→ 接口 → 页面画出曲线 → 越过阈值 → 出一条告警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点开看到"哪条数据触发的、命中了哪条规则"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8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一条命令能发出去</w:t>
            </w:r>
          </w:p>
        </w:tc>
        <w:tc>
          <w:tcPr>
            <w:vAlign w:val="center"/>
            <w:tcW w:type="dxa" w:w="6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投喂命令走完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created → sent → acknowledged → success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8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数据来源标签每页都有；离线显示 — 而不是上一个值</w:t>
            </w:r>
          </w:p>
        </w:tc>
        <w:tc>
          <w:tcPr>
            <w:vAlign w:val="center"/>
            <w:tcW w:type="dxa" w:w="6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纪律 4 + "不允许静默失败"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优先级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第 2、3 条是"能演示"的底线</w:t>
      </w:r>
      <w:r>
        <w:rPr>
          <w:rFonts w:ascii="SimSun" w:hAnsi="SimSun" w:eastAsia="宋体"/>
          <w:b w:val="0"/>
          <w:i w:val="0"/>
          <w:sz w:val="20"/>
        </w:rPr>
        <w:t xml:space="preserve"> —— 缺了这两条，9 号那天就是"只能看不能动"。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9 号宁可少两页，也必须保住 2 和 3。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（《任务拆解》第二节：</w:t>
      </w:r>
      <w:r>
        <w:rPr>
          <w:rFonts w:ascii="SimSun" w:hAnsi="SimSun" w:eastAsia="宋体"/>
          <w:b w:val="0"/>
          <w:i/>
          <w:sz w:val="20"/>
        </w:rPr>
        <w:t>"这条竖线本身就是能演示的最小产品。"</w:t>
      </w:r>
      <w:r>
        <w:rPr>
          <w:rFonts w:ascii="SimSun" w:hAnsi="SimSun" w:eastAsia="宋体"/>
          <w:b w:val="0"/>
          <w:i w:val="0"/>
          <w:sz w:val="20"/>
        </w:rPr>
        <w:t>）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5.2 后续硬线验收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92"/>
        <w:gridCol w:w="831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日期</w:t>
            </w:r>
          </w:p>
        </w:tc>
        <w:tc>
          <w:tcPr>
            <w:vAlign w:val="center"/>
            <w:shd w:val="clear" w:color="auto" w:fill="DCE6F1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判断标准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10-16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24 页中至少 18 页能开；竖线与命令稳定；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开始长跑计时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10-23 终版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24 页全部能开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；功能做完，能演示、能验证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11-05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演示环境冻结（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一键启动、离线自包含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—— 见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项目记录.md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1.5 节风险 R1）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六、⚠️ 待裁定（3 处，需要队长补一句话）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这三处</w:t>
      </w:r>
      <w:r>
        <w:rPr>
          <w:rFonts w:ascii="SimSun" w:hAnsi="SimSun" w:eastAsia="宋体"/>
          <w:b/>
          <w:i w:val="0"/>
          <w:sz w:val="20"/>
        </w:rPr>
        <w:t>不是接口问题</w:t>
      </w:r>
      <w:r>
        <w:rPr>
          <w:rFonts w:ascii="SimSun" w:hAnsi="SimSun" w:eastAsia="宋体"/>
          <w:b w:val="0"/>
          <w:i w:val="0"/>
          <w:sz w:val="20"/>
        </w:rPr>
        <w:t>，是</w:t>
      </w:r>
      <w:r>
        <w:rPr>
          <w:rFonts w:ascii="SimSun" w:hAnsi="SimSun" w:eastAsia="宋体"/>
          <w:b/>
          <w:i w:val="0"/>
          <w:sz w:val="20"/>
        </w:rPr>
        <w:t>范围问题</w:t>
      </w:r>
      <w:r>
        <w:rPr>
          <w:rFonts w:ascii="SimSun" w:hAnsi="SimSun" w:eastAsia="宋体"/>
          <w:b w:val="0"/>
          <w:i w:val="0"/>
          <w:sz w:val="20"/>
        </w:rPr>
        <w:t>，且都来自《任务拆解》第十二节的砍范围建议，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没有出现在队长已批准的 11 条里</w:t>
      </w:r>
      <w:r>
        <w:rPr>
          <w:rFonts w:ascii="SimSun" w:hAnsi="SimSun" w:eastAsia="宋体"/>
          <w:b w:val="0"/>
          <w:i w:val="0"/>
          <w:sz w:val="20"/>
        </w:rPr>
        <w:t>，所以</w:t>
      </w:r>
      <w:r>
        <w:rPr>
          <w:rFonts w:ascii="SimSun" w:hAnsi="SimSun" w:eastAsia="宋体"/>
          <w:b/>
          <w:i w:val="0"/>
          <w:sz w:val="20"/>
        </w:rPr>
        <w:t>本清单不代它决定</w:t>
      </w:r>
      <w:r>
        <w:rPr>
          <w:rFonts w:ascii="SimSun" w:hAnsi="SimSun" w:eastAsia="宋体"/>
          <w:b w:val="0"/>
          <w:i w:val="0"/>
          <w:sz w:val="20"/>
        </w:rPr>
        <w:t>。10-05 不收口就会带着矛盾进开发。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1858"/>
        <w:gridCol w:w="3539"/>
        <w:gridCol w:w="368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冲突</w:t>
            </w:r>
          </w:p>
        </w:tc>
        <w:tc>
          <w:tcPr>
            <w:vAlign w:val="center"/>
            <w:shd w:val="clear" w:color="auto" w:fill="DCE6F1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现状</w:t>
            </w:r>
          </w:p>
        </w:tc>
        <w:tc>
          <w:tcPr>
            <w:vAlign w:val="center"/>
            <w:shd w:val="clear" w:color="auto" w:fill="DCE6F1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我的建议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T1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结构安全到底留几个模块？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裁定 9 已把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模拟器扩到 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（2 人日，数据源备齐）；但《任务拆解》第十二节建议把「网衣监测 / 结构形变 / 能源保障」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砍掉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（结构安全 6 项只留 2 项）→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可能出现"模拟器扩了没页面用"</w:t>
            </w:r>
            <w:r>
              <w:br/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2026-10-05 17:47 邓宇涵答复已到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传感器相关.docx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）：他按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锚泊张力 / 网衣受力 / 结构姿态 / 能源保障四块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都要数据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他想要 4 块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先按"扩模拟器、页面后砍"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（只减不加：数据源后补贵、页面后砍便宜）。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但结构安全留 2 块还是 4 块，必须你定。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T2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环境板块砍不砍 current_speed / air_temp / ph？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《任务拆解》第十二节建议砍，只保水温/溶氧/盐度/浪高/风速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建议保 ph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（水质页已有的数值卡，砍了页面要重排）；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current_speed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air_temp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同属一个仿真脚本，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增量成本极低，建议保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T3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3D 网箱 / 手机端 / 报表导出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《任务拆解》第十二节建议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全砍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同意全砍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（本期不做）。这三项对"闭环证据"零贡献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T4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模拟设备走真协议（Modbus/MQTT）还是程序内部假对象？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拍板问题单-10-05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问题 2，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原定最晚 10-05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项目记录.md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1.4 节仍挂"待老师答复"。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它决定骨架要不要留协议配置页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建议 B 假对象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（现场不依赖网络；卖点在状态机不在协议栈）。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折中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：状态机与接口按真协议字段结构设计，末端挂假对象，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留一个协议适配层位置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T5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老师那边的真实数据能否拿到、什么形式、什么时候给？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拍板问题单-10-05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问题 4，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原定最晚 10-05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。它决定验收标准能不能写"用真实数据验证过"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拿不到不影响交付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：全板块走"仿真 + 公开数据"、界面标明来源即可。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但 10-05 前要有个准话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，否则验收标准没法写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T6</w:t>
            </w:r>
          </w:p>
        </w:tc>
        <w:tc>
          <w:tcPr>
            <w:vAlign w:val="center"/>
            <w:tcW w:type="dxa" w:w="18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热力图网格分辨率</w:t>
            </w:r>
          </w:p>
        </w:tc>
        <w:tc>
          <w:tcPr>
            <w:vAlign w:val="center"/>
            <w:tcW w:type="dxa" w:w="353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拍板问题单-10-05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问题 5，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最晚 10-08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（不卡 10-05）。决定接口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grid[][]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大小</w:t>
            </w:r>
          </w:p>
        </w:tc>
        <w:tc>
          <w:tcPr>
            <w:vAlign w:val="center"/>
            <w:tcW w:type="dxa" w:w="3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建议 A：10×10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（100 个数）。热力图是给值班人"一眼看趋势"用的，不是科研分析。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定了要通知李志成写进接口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T1 影响最大</w:t>
      </w:r>
      <w:r>
        <w:rPr>
          <w:rFonts w:ascii="SimSun" w:hAnsi="SimSun" w:eastAsia="宋体"/>
          <w:b w:val="0"/>
          <w:i w:val="0"/>
          <w:sz w:val="20"/>
        </w:rPr>
        <w:t>：它决定邓宇涵 10-16 之前有 2 块还是 4 块页面要交。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T4 / T5</w:t>
      </w:r>
      <w:r>
        <w:rPr>
          <w:rFonts w:ascii="SimSun" w:hAnsi="SimSun" w:eastAsia="宋体"/>
          <w:b w:val="0"/>
          <w:i w:val="0"/>
          <w:sz w:val="20"/>
        </w:rPr>
        <w:t xml:space="preserve"> 原本就写着"最晚 10-05"，</w:t>
      </w:r>
      <w:r>
        <w:rPr>
          <w:rFonts w:ascii="SimSun" w:hAnsi="SimSun" w:eastAsia="宋体"/>
          <w:b/>
          <w:i w:val="0"/>
          <w:sz w:val="20"/>
        </w:rPr>
        <w:t>今天不收口就过期了</w:t>
      </w:r>
      <w:r>
        <w:rPr>
          <w:rFonts w:ascii="SimSun" w:hAnsi="SimSun" w:eastAsia="宋体"/>
          <w:b w:val="0"/>
          <w:i w:val="0"/>
          <w:sz w:val="20"/>
        </w:rPr>
        <w:t xml:space="preserve"> —— 其中 T4 直接卡骨架要不要留协议配置页。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七、人日复核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206"/>
        <w:gridCol w:w="520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项</w:t>
            </w:r>
          </w:p>
        </w:tc>
        <w:tc>
          <w:tcPr>
            <w:vAlign w:val="center"/>
            <w:shd w:val="clear" w:color="auto" w:fill="DCE6F1"/>
            <w:tcW w:type="dxa" w:w="5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人日</w:t>
            </w:r>
          </w:p>
        </w:tc>
      </w:tr>
      <w:tr>
        <w:trPr>
          <w:cantSplit/>
        </w:trPr>
        <w:tc>
          <w:tcPr>
            <w:vAlign w:val="center"/>
            <w:tcW w:type="dxa" w:w="4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《任务拆解》原始估算</w:t>
            </w:r>
          </w:p>
        </w:tc>
        <w:tc>
          <w:tcPr>
            <w:vAlign w:val="center"/>
            <w:tcW w:type="dxa" w:w="5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≈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70</w:t>
            </w:r>
          </w:p>
        </w:tc>
      </w:tr>
      <w:tr>
        <w:trPr>
          <w:cantSplit/>
        </w:trPr>
        <w:tc>
          <w:tcPr>
            <w:vAlign w:val="center"/>
            <w:tcW w:type="dxa" w:w="4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砍：鱼类 4 项指标 + 补光自动模式</w:t>
            </w:r>
          </w:p>
        </w:tc>
        <w:tc>
          <w:tcPr>
            <w:vAlign w:val="center"/>
            <w:tcW w:type="dxa" w:w="5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−（已在本清单第二节落地）</w:t>
            </w:r>
          </w:p>
        </w:tc>
      </w:tr>
      <w:tr>
        <w:trPr>
          <w:cantSplit/>
        </w:trPr>
        <w:tc>
          <w:tcPr>
            <w:vAlign w:val="center"/>
            <w:tcW w:type="dxa" w:w="4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砍完 T1/T2/T3 后预计</w:t>
            </w:r>
          </w:p>
        </w:tc>
        <w:tc>
          <w:tcPr>
            <w:vAlign w:val="center"/>
            <w:tcW w:type="dxa" w:w="5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≈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（《任务拆解》第十二节口径）</w:t>
            </w:r>
          </w:p>
        </w:tc>
      </w:tr>
      <w:tr>
        <w:trPr>
          <w:cantSplit/>
        </w:trPr>
        <w:tc>
          <w:tcPr>
            <w:vAlign w:val="center"/>
            <w:tcW w:type="dxa" w:w="4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两周可用</w:t>
            </w:r>
          </w:p>
        </w:tc>
        <w:tc>
          <w:tcPr>
            <w:vAlign w:val="center"/>
            <w:tcW w:type="dxa" w:w="52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≈ 30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（5 人 × 每周 3 天有效 × 2 周）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结论：砍完仍然紧，但至少是"紧"而不是"不可能"。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所以"只减不加"不是口号 —— 加一件，就必须换掉一件。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八、配套文件（本次冻结一并生效）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156"/>
        <w:gridCol w:w="625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文件</w:t>
            </w:r>
          </w:p>
        </w:tc>
        <w:tc>
          <w:tcPr>
            <w:vAlign w:val="center"/>
            <w:shd w:val="clear" w:color="auto" w:fill="DCE6F1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统一数据接口文档-v1.0.md</w:t>
            </w:r>
          </w:p>
        </w:tc>
        <w:tc>
          <w:tcPr>
            <w:vAlign w:val="center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新建，定稿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—— 11 条待定全部裁定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项目通用规范.md</w:t>
            </w:r>
          </w:p>
        </w:tc>
        <w:tc>
          <w:tcPr>
            <w:vAlign w:val="center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v1.1 同步修订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—— 待确认 A–F 全部裁定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统一字段表-草稿.md</w:t>
            </w:r>
          </w:p>
        </w:tc>
        <w:tc>
          <w:tcPr>
            <w:vAlign w:val="center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⛔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已作废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，仅作历史存档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公共件清单.md</w:t>
            </w:r>
          </w:p>
        </w:tc>
        <w:tc>
          <w:tcPr>
            <w:vAlign w:val="center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🟡 待更新（⑥⑦⑧ 已裁定，清单里仍写"未定"）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菜单结构与页面清单.md</w:t>
            </w:r>
          </w:p>
        </w:tc>
        <w:tc>
          <w:tcPr>
            <w:vAlign w:val="center"/>
            <w:tcW w:type="dxa" w:w="62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🟡 待更新（鱼类负责人、四页归属已失效）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九、落款与变更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82"/>
        <w:gridCol w:w="1151"/>
        <w:gridCol w:w="6748"/>
        <w:gridCol w:w="102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版本</w:t>
            </w:r>
          </w:p>
        </w:tc>
        <w:tc>
          <w:tcPr>
            <w:vAlign w:val="center"/>
            <w:shd w:val="clear" w:color="auto" w:fill="DCE6F1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日期</w:t>
            </w:r>
          </w:p>
        </w:tc>
        <w:tc>
          <w:tcPr>
            <w:vAlign w:val="center"/>
            <w:shd w:val="clear" w:color="auto" w:fill="DCE6F1"/>
            <w:tcW w:type="dxa" w:w="674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改了什么</w:t>
            </w:r>
          </w:p>
        </w:tc>
        <w:tc>
          <w:tcPr>
            <w:vAlign w:val="center"/>
            <w:shd w:val="clear" w:color="auto" w:fill="DCE6F1"/>
            <w:tcW w:type="dxa" w:w="10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v1.0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674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建立功能冻结清单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：15 页归属、11 条接口裁定摘要、4 页顶层统一、站点与来源话术、10-16 验收标准、3 处待裁定</w:t>
            </w:r>
          </w:p>
        </w:tc>
        <w:tc>
          <w:tcPr>
            <w:vAlign w:val="center"/>
            <w:tcW w:type="dxa" w:w="10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刘桐麟（拍板）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本清单 2026-10-05 起生效。</w:t>
      </w:r>
      <w:r>
        <w:rPr>
          <w:rFonts w:ascii="SimSun" w:hAnsi="SimSun" w:eastAsia="宋体"/>
          <w:b w:val="0"/>
          <w:i w:val="0"/>
          <w:sz w:val="20"/>
        </w:rPr>
        <w:t xml:space="preserve"> 之后只减不加；要加，必须从清单里换掉一件同等工作量的。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《功能冻结清单》v1.0，2026-10-05，刘桐麟拍板。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配套：统一数据接口文档-v1.0.md、项目通用规范.md、公共件清单.md、任务拆解-到10-16.md、菜单结构与页面清单.md。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