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CS 499 Milestone Two: Software Design and Engineering Enhancement</w:t>
        <w:br w:type="textWrapping"/>
      </w:r>
      <w:r w:rsidDel="00000000" w:rsidR="00000000" w:rsidRPr="00000000">
        <w:rPr>
          <w:rFonts w:ascii="Times New Roman" w:cs="Times New Roman" w:eastAsia="Times New Roman" w:hAnsi="Times New Roman"/>
          <w:sz w:val="24"/>
          <w:szCs w:val="24"/>
          <w:rtl w:val="0"/>
        </w:rPr>
        <w:t xml:space="preserve">Student: Carson Denison</w:t>
        <w:br w:type="textWrapping"/>
        <w:t xml:space="preserve">Date: 3/23/2025</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Artifact Description</w:t>
      </w: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selected for enhancement is a combination of main.py and webserver.py from the Kasugai communication platform. Originally created as a side project in 2022, Kasugai is a modular system designed to facilitate secure real-time messaging, screen sharing, and file transfers over a web interface. The artifact represents the backbone of the application, where the main logic for initializing the server, handling multithreaded tasks, and launching the Flask web server resides.</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Justification for Inclusion</w:t>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was selected for the ePortfolio because it demonstrates several key skills in software design and engineering, including modularization, multithreading, web service integration, and configuration management. The artifact was enhanced to refactor authentication logic from the main web server into a separate module (auth_manager.py) and to implement a Factory Pattern to dynamically create server instances based on runtime input. Additionally, unit tests were introduced to validate the structure of the factory and ensure that server components initialize correctly. Additionally, unit tests (test_factory.py, test_auth_manager.py) were introduced to validate the structure of the factory and ensure that server components initialize correctly.</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modernize the design, the auth_manager.py module was expanded to support Google OAuth using Flask's Authlib integration, enabling secure user login and session management through centralized, scalable authentication. This also improved how route authorization was handled across the application.</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changes improved the maintainability, scalability, and testability of the project, which are critical attributes for professional software development. They also align with best practices for clean architecture and single-responsibility design, emphasizing my growth as a developer.</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 Alignment and Updates</w:t>
      </w: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enhancement directly supports the course outcome of demonstrating the ability to use well-founded and innovative techniques, skills, and tools in computing practices for the purpose of implementing computer solutions that deliver value and accomplish industry-specific goals. By implementing the Factory Pattern and modularizing authentication, I also made progress toward the outcome that involves anticipating and mitigating security flaws in system design.</w:t>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major changes to the outcome-coverage plans from Module One. This enhancement successfully fulfilled its intended outcome goals, and it laid a strong foundation for future enhancements, such as extending the pattern to other components like chat and file transfer managers.</w:t>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Reflection on the Enhancement Process</w:t>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enhancement process, I learned the importance of separation of concerns and code reusability. Creating the Factory Pattern initially presented a design challenge, particularly in maintaining flexibility while preserving clear object relationships. Additionally, implementing test cases required careful mocking of environment-specific dependencies.</w:t>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OAuth with Authlib required not only understanding Flask’s request lifecycle but also coordinating external APIs and redirect flows—skills directly applicable to real-world full stack development.</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takeaways was understanding how architectural improvements affect not just code readability, but also the team’s ability to onboard new developers and scale the project efficiently. I also gained more practical experience with Python’s unittest framework and solidified my ability to identify refactoring opportunities without breaking legacy behavior.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