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C3F5F3" w14:textId="0DA33B22" w:rsidR="000740C4" w:rsidRPr="00050FBC" w:rsidRDefault="000740C4" w:rsidP="00050FBC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50FBC">
        <w:rPr>
          <w:rFonts w:ascii="Times New Roman" w:hAnsi="Times New Roman" w:cs="Times New Roman"/>
          <w:sz w:val="28"/>
          <w:szCs w:val="28"/>
        </w:rPr>
        <w:t>Прайс-лист</w:t>
      </w:r>
      <w:r w:rsidR="00917F71" w:rsidRPr="00050FBC">
        <w:rPr>
          <w:rFonts w:ascii="Times New Roman" w:hAnsi="Times New Roman" w:cs="Times New Roman"/>
          <w:sz w:val="28"/>
          <w:szCs w:val="28"/>
        </w:rPr>
        <w:t xml:space="preserve"> </w:t>
      </w:r>
      <w:r w:rsidRPr="00050FBC">
        <w:rPr>
          <w:rFonts w:ascii="Times New Roman" w:hAnsi="Times New Roman" w:cs="Times New Roman"/>
          <w:sz w:val="28"/>
          <w:szCs w:val="28"/>
        </w:rPr>
        <w:t xml:space="preserve">на право использования </w:t>
      </w:r>
      <w:r w:rsidR="006D7A02">
        <w:rPr>
          <w:rFonts w:ascii="Times New Roman" w:hAnsi="Times New Roman" w:cs="Times New Roman"/>
          <w:sz w:val="28"/>
          <w:szCs w:val="28"/>
        </w:rPr>
        <w:t>программы для ЭВМ «</w:t>
      </w:r>
      <w:r w:rsidR="004C42A0">
        <w:rPr>
          <w:rFonts w:ascii="Times New Roman" w:hAnsi="Times New Roman" w:cs="Times New Roman"/>
          <w:sz w:val="28"/>
          <w:szCs w:val="28"/>
        </w:rPr>
        <w:t>Контур.Диадок</w:t>
      </w:r>
      <w:r w:rsidR="006D7A02">
        <w:rPr>
          <w:rFonts w:ascii="Times New Roman" w:hAnsi="Times New Roman" w:cs="Times New Roman"/>
          <w:sz w:val="28"/>
          <w:szCs w:val="28"/>
        </w:rPr>
        <w:t>»</w:t>
      </w:r>
    </w:p>
    <w:p w14:paraId="5707BEDA" w14:textId="77777777" w:rsidR="00145959" w:rsidRDefault="00145959" w:rsidP="00050FBC">
      <w:pPr>
        <w:contextualSpacing/>
        <w:jc w:val="right"/>
        <w:rPr>
          <w:rFonts w:ascii="Times New Roman" w:eastAsia="Calibri" w:hAnsi="Times New Roman" w:cs="Times New Roman"/>
          <w:sz w:val="18"/>
          <w:szCs w:val="18"/>
        </w:rPr>
      </w:pPr>
    </w:p>
    <w:p w14:paraId="632B11C4" w14:textId="2538350B" w:rsidR="0096158C" w:rsidRDefault="00C174FE" w:rsidP="004C42A0">
      <w:pPr>
        <w:contextualSpacing/>
        <w:jc w:val="right"/>
        <w:rPr>
          <w:rFonts w:ascii="Times New Roman" w:eastAsia="Calibri" w:hAnsi="Times New Roman" w:cs="Times New Roman"/>
          <w:sz w:val="18"/>
          <w:szCs w:val="18"/>
        </w:rPr>
      </w:pPr>
      <w:r w:rsidRPr="00F461BA">
        <w:rPr>
          <w:rFonts w:ascii="Times New Roman" w:eastAsia="Calibri" w:hAnsi="Times New Roman" w:cs="Times New Roman"/>
          <w:sz w:val="18"/>
          <w:szCs w:val="18"/>
        </w:rPr>
        <w:t>Действительно с</w:t>
      </w:r>
      <w:r w:rsidR="00294BE3">
        <w:rPr>
          <w:rFonts w:ascii="Times New Roman" w:eastAsia="Calibri" w:hAnsi="Times New Roman" w:cs="Times New Roman"/>
          <w:sz w:val="18"/>
          <w:szCs w:val="18"/>
        </w:rPr>
        <w:t xml:space="preserve"> </w:t>
      </w:r>
      <w:r w:rsidR="004209BB">
        <w:rPr>
          <w:rFonts w:ascii="Times New Roman" w:eastAsia="Calibri" w:hAnsi="Times New Roman" w:cs="Times New Roman"/>
          <w:sz w:val="18"/>
          <w:szCs w:val="18"/>
        </w:rPr>
        <w:t>0</w:t>
      </w:r>
      <w:r w:rsidR="0096158C">
        <w:rPr>
          <w:rFonts w:ascii="Times New Roman" w:eastAsia="Calibri" w:hAnsi="Times New Roman" w:cs="Times New Roman"/>
          <w:sz w:val="18"/>
          <w:szCs w:val="18"/>
        </w:rPr>
        <w:t>7</w:t>
      </w:r>
      <w:r w:rsidR="004209BB">
        <w:rPr>
          <w:rFonts w:ascii="Times New Roman" w:eastAsia="Calibri" w:hAnsi="Times New Roman" w:cs="Times New Roman"/>
          <w:sz w:val="18"/>
          <w:szCs w:val="18"/>
        </w:rPr>
        <w:t xml:space="preserve"> февраля </w:t>
      </w:r>
      <w:r w:rsidR="00C725C2">
        <w:rPr>
          <w:rFonts w:ascii="Times New Roman" w:eastAsia="Calibri" w:hAnsi="Times New Roman" w:cs="Times New Roman"/>
          <w:sz w:val="18"/>
          <w:szCs w:val="18"/>
        </w:rPr>
        <w:t>202</w:t>
      </w:r>
      <w:r w:rsidR="004209BB">
        <w:rPr>
          <w:rFonts w:ascii="Times New Roman" w:eastAsia="Calibri" w:hAnsi="Times New Roman" w:cs="Times New Roman"/>
          <w:sz w:val="18"/>
          <w:szCs w:val="18"/>
        </w:rPr>
        <w:t>3</w:t>
      </w:r>
      <w:r w:rsidR="00710D68" w:rsidRPr="00F62E91">
        <w:rPr>
          <w:rFonts w:ascii="Times New Roman" w:eastAsia="Calibri" w:hAnsi="Times New Roman" w:cs="Times New Roman"/>
          <w:sz w:val="18"/>
          <w:szCs w:val="18"/>
        </w:rPr>
        <w:t xml:space="preserve"> </w:t>
      </w:r>
      <w:r w:rsidR="009723C3" w:rsidRPr="00F62E91">
        <w:rPr>
          <w:rFonts w:ascii="Times New Roman" w:eastAsia="Calibri" w:hAnsi="Times New Roman" w:cs="Times New Roman"/>
          <w:sz w:val="18"/>
          <w:szCs w:val="18"/>
        </w:rPr>
        <w:t>г</w:t>
      </w:r>
      <w:r w:rsidR="0083275D" w:rsidRPr="00F62E91">
        <w:rPr>
          <w:rFonts w:ascii="Times New Roman" w:eastAsia="Calibri" w:hAnsi="Times New Roman" w:cs="Times New Roman"/>
          <w:sz w:val="18"/>
          <w:szCs w:val="18"/>
        </w:rPr>
        <w:t>.</w:t>
      </w:r>
    </w:p>
    <w:p w14:paraId="522B219B" w14:textId="5AF7998E" w:rsidR="00AD1424" w:rsidRDefault="00AD1424" w:rsidP="004C42A0">
      <w:pPr>
        <w:contextualSpacing/>
        <w:jc w:val="right"/>
        <w:rPr>
          <w:rFonts w:ascii="Times New Roman" w:eastAsia="Calibri" w:hAnsi="Times New Roman" w:cs="Times New Roman"/>
          <w:sz w:val="18"/>
          <w:szCs w:val="18"/>
        </w:rPr>
      </w:pPr>
      <w:bookmarkStart w:id="0" w:name="_GoBack"/>
      <w:r>
        <w:rPr>
          <w:rFonts w:ascii="Times New Roman" w:eastAsia="Calibri" w:hAnsi="Times New Roman" w:cs="Times New Roman"/>
          <w:sz w:val="18"/>
          <w:szCs w:val="18"/>
        </w:rPr>
        <w:t xml:space="preserve">Только для </w:t>
      </w:r>
      <w:r w:rsidR="00F21DB6">
        <w:rPr>
          <w:rFonts w:ascii="Times New Roman" w:eastAsia="Calibri" w:hAnsi="Times New Roman" w:cs="Times New Roman"/>
          <w:sz w:val="18"/>
          <w:szCs w:val="18"/>
        </w:rPr>
        <w:t xml:space="preserve">клиентов − </w:t>
      </w:r>
      <w:r>
        <w:rPr>
          <w:rFonts w:ascii="Times New Roman" w:eastAsia="Calibri" w:hAnsi="Times New Roman" w:cs="Times New Roman"/>
          <w:sz w:val="18"/>
          <w:szCs w:val="18"/>
        </w:rPr>
        <w:t xml:space="preserve">резидентов </w:t>
      </w:r>
      <w:bookmarkEnd w:id="0"/>
      <w:r>
        <w:rPr>
          <w:rFonts w:ascii="Times New Roman" w:eastAsia="Calibri" w:hAnsi="Times New Roman" w:cs="Times New Roman"/>
          <w:sz w:val="18"/>
          <w:szCs w:val="18"/>
        </w:rPr>
        <w:t>Российской Федерации</w:t>
      </w:r>
    </w:p>
    <w:p w14:paraId="0D014A95" w14:textId="77777777" w:rsidR="004C42A0" w:rsidRPr="00C426B4" w:rsidRDefault="004C42A0" w:rsidP="00A54C6A">
      <w:pPr>
        <w:spacing w:after="0"/>
        <w:rPr>
          <w:rFonts w:ascii="Times New Roman" w:eastAsia="Calibri" w:hAnsi="Times New Roman" w:cs="Times New Roman"/>
          <w:sz w:val="14"/>
        </w:rPr>
      </w:pPr>
    </w:p>
    <w:p w14:paraId="7732DD33" w14:textId="4644D40D" w:rsidR="004C42A0" w:rsidRPr="004C42A0" w:rsidRDefault="004C42A0" w:rsidP="00A54C6A">
      <w:pPr>
        <w:jc w:val="both"/>
        <w:rPr>
          <w:rFonts w:ascii="Times New Roman" w:eastAsia="Calibri" w:hAnsi="Times New Roman" w:cs="Times New Roman"/>
        </w:rPr>
      </w:pPr>
      <w:r w:rsidRPr="00A54C6A">
        <w:rPr>
          <w:rFonts w:ascii="Times New Roman" w:eastAsia="Calibri" w:hAnsi="Times New Roman" w:cs="Times New Roman"/>
          <w:b/>
        </w:rPr>
        <w:t>Контур.Диадок</w:t>
      </w:r>
      <w:r w:rsidRPr="004C42A0">
        <w:rPr>
          <w:rFonts w:ascii="Times New Roman" w:eastAsia="Calibri" w:hAnsi="Times New Roman" w:cs="Times New Roman"/>
        </w:rPr>
        <w:t xml:space="preserve"> – программа для ЭВМ «</w:t>
      </w:r>
      <w:r w:rsidR="004378A8">
        <w:rPr>
          <w:rFonts w:ascii="Times New Roman" w:eastAsia="Calibri" w:hAnsi="Times New Roman" w:cs="Times New Roman"/>
        </w:rPr>
        <w:t>Контур.</w:t>
      </w:r>
      <w:r w:rsidRPr="004C42A0">
        <w:rPr>
          <w:rFonts w:ascii="Times New Roman" w:eastAsia="Calibri" w:hAnsi="Times New Roman" w:cs="Times New Roman"/>
        </w:rPr>
        <w:t>Диадок»</w:t>
      </w:r>
      <w:r w:rsidR="00376220" w:rsidRPr="00A54C6A">
        <w:rPr>
          <w:rStyle w:val="a6"/>
          <w:rFonts w:ascii="Times New Roman" w:eastAsia="Calibri" w:hAnsi="Times New Roman" w:cs="Times New Roman"/>
        </w:rPr>
        <w:footnoteReference w:id="1"/>
      </w:r>
      <w:r w:rsidRPr="004C42A0">
        <w:rPr>
          <w:rFonts w:ascii="Times New Roman" w:eastAsia="Calibri" w:hAnsi="Times New Roman" w:cs="Times New Roman"/>
        </w:rPr>
        <w:t>, предназначенная для обеспечения юридически значимого электронного документооборота между хозяйствующими субъектами</w:t>
      </w:r>
      <w:r w:rsidR="002F129D">
        <w:rPr>
          <w:rFonts w:ascii="Times New Roman" w:eastAsia="Calibri" w:hAnsi="Times New Roman" w:cs="Times New Roman"/>
        </w:rPr>
        <w:t>, в том числе с возможностью формирования и использования машиночитаемой доверенности (МЧД).</w:t>
      </w:r>
      <w:r w:rsidRPr="004C42A0">
        <w:rPr>
          <w:rFonts w:ascii="Times New Roman" w:eastAsia="Calibri" w:hAnsi="Times New Roman" w:cs="Times New Roman"/>
        </w:rPr>
        <w:t xml:space="preserve">  </w:t>
      </w:r>
    </w:p>
    <w:p w14:paraId="193C78F1" w14:textId="33BCBB5A" w:rsidR="00375623" w:rsidRPr="00050FBC" w:rsidRDefault="00375623" w:rsidP="00050FBC">
      <w:pPr>
        <w:contextualSpacing/>
        <w:jc w:val="both"/>
        <w:rPr>
          <w:rFonts w:ascii="Times New Roman" w:eastAsia="Calibri" w:hAnsi="Times New Roman" w:cs="Times New Roman"/>
          <w:sz w:val="16"/>
          <w:szCs w:val="16"/>
        </w:rPr>
      </w:pPr>
      <w:proofErr w:type="spellStart"/>
      <w:r w:rsidRPr="00050FBC">
        <w:rPr>
          <w:rFonts w:ascii="Times New Roman" w:eastAsia="Calibri" w:hAnsi="Times New Roman" w:cs="Times New Roman"/>
          <w:b/>
        </w:rPr>
        <w:t>Предоплатная</w:t>
      </w:r>
      <w:proofErr w:type="spellEnd"/>
      <w:r w:rsidRPr="00050FBC">
        <w:rPr>
          <w:rFonts w:ascii="Times New Roman" w:eastAsia="Calibri" w:hAnsi="Times New Roman" w:cs="Times New Roman"/>
          <w:b/>
        </w:rPr>
        <w:t xml:space="preserve"> система расчетов</w:t>
      </w:r>
      <w:r w:rsidR="00026647">
        <w:rPr>
          <w:rStyle w:val="a6"/>
          <w:rFonts w:ascii="Times New Roman" w:eastAsia="Calibri" w:hAnsi="Times New Roman" w:cs="Times New Roman"/>
          <w:sz w:val="16"/>
          <w:szCs w:val="16"/>
        </w:rPr>
        <w:footnoteReference w:id="2"/>
      </w:r>
    </w:p>
    <w:tbl>
      <w:tblPr>
        <w:tblStyle w:val="a3"/>
        <w:tblW w:w="9812" w:type="dxa"/>
        <w:tblInd w:w="-176" w:type="dxa"/>
        <w:tblLook w:val="04A0" w:firstRow="1" w:lastRow="0" w:firstColumn="1" w:lastColumn="0" w:noHBand="0" w:noVBand="1"/>
      </w:tblPr>
      <w:tblGrid>
        <w:gridCol w:w="725"/>
        <w:gridCol w:w="4743"/>
        <w:gridCol w:w="1991"/>
        <w:gridCol w:w="2353"/>
      </w:tblGrid>
      <w:tr w:rsidR="0046710B" w:rsidRPr="00CA2169" w14:paraId="45C4A7B9" w14:textId="77777777" w:rsidTr="00CA2169">
        <w:trPr>
          <w:trHeight w:val="20"/>
        </w:trPr>
        <w:tc>
          <w:tcPr>
            <w:tcW w:w="725" w:type="dxa"/>
            <w:vAlign w:val="center"/>
          </w:tcPr>
          <w:p w14:paraId="3FF876D0" w14:textId="77777777" w:rsidR="0046710B" w:rsidRPr="00CA2169" w:rsidRDefault="0046710B" w:rsidP="00C426B4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CA2169">
              <w:rPr>
                <w:rFonts w:ascii="Times New Roman" w:eastAsia="Calibri" w:hAnsi="Times New Roman" w:cs="Times New Roman"/>
              </w:rPr>
              <w:t xml:space="preserve">№ </w:t>
            </w:r>
            <w:proofErr w:type="spellStart"/>
            <w:r w:rsidRPr="00CA2169">
              <w:rPr>
                <w:rFonts w:ascii="Times New Roman" w:eastAsia="Calibri" w:hAnsi="Times New Roman" w:cs="Times New Roman"/>
              </w:rPr>
              <w:t>п.п</w:t>
            </w:r>
            <w:proofErr w:type="spellEnd"/>
            <w:r w:rsidRPr="00CA2169">
              <w:rPr>
                <w:rFonts w:ascii="Times New Roman" w:eastAsia="Calibri" w:hAnsi="Times New Roman" w:cs="Times New Roman"/>
              </w:rPr>
              <w:t>.</w:t>
            </w:r>
          </w:p>
        </w:tc>
        <w:tc>
          <w:tcPr>
            <w:tcW w:w="4743" w:type="dxa"/>
            <w:vAlign w:val="center"/>
          </w:tcPr>
          <w:p w14:paraId="39F2EB6B" w14:textId="2FD3C877" w:rsidR="0046710B" w:rsidRPr="00CA2169" w:rsidRDefault="0046710B" w:rsidP="00C426B4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CA2169">
              <w:rPr>
                <w:rFonts w:ascii="Times New Roman" w:eastAsia="Calibri" w:hAnsi="Times New Roman" w:cs="Times New Roman"/>
              </w:rPr>
              <w:t>Право использования программы для ЭВМ «</w:t>
            </w:r>
            <w:r w:rsidR="004C42A0">
              <w:rPr>
                <w:rFonts w:ascii="Times New Roman" w:eastAsia="Calibri" w:hAnsi="Times New Roman" w:cs="Times New Roman"/>
              </w:rPr>
              <w:t>Контур.Диадок</w:t>
            </w:r>
            <w:r w:rsidRPr="00CA2169">
              <w:rPr>
                <w:rFonts w:ascii="Times New Roman" w:eastAsia="Calibri" w:hAnsi="Times New Roman" w:cs="Times New Roman"/>
              </w:rPr>
              <w:t>»</w:t>
            </w:r>
          </w:p>
        </w:tc>
        <w:tc>
          <w:tcPr>
            <w:tcW w:w="1991" w:type="dxa"/>
            <w:vAlign w:val="center"/>
          </w:tcPr>
          <w:p w14:paraId="373E4A41" w14:textId="77777777" w:rsidR="0046710B" w:rsidRPr="00CA2169" w:rsidRDefault="0046710B" w:rsidP="00C426B4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CA2169">
              <w:rPr>
                <w:rFonts w:ascii="Times New Roman" w:eastAsia="Calibri" w:hAnsi="Times New Roman" w:cs="Times New Roman"/>
              </w:rPr>
              <w:t>Стоимость,</w:t>
            </w:r>
          </w:p>
          <w:p w14:paraId="6BB3660B" w14:textId="77777777" w:rsidR="0046710B" w:rsidRPr="00CA2169" w:rsidRDefault="0046710B" w:rsidP="00C426B4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CA2169">
              <w:rPr>
                <w:rFonts w:ascii="Times New Roman" w:eastAsia="Calibri" w:hAnsi="Times New Roman" w:cs="Times New Roman"/>
              </w:rPr>
              <w:t>руб.</w:t>
            </w:r>
          </w:p>
        </w:tc>
        <w:tc>
          <w:tcPr>
            <w:tcW w:w="2353" w:type="dxa"/>
            <w:vAlign w:val="center"/>
          </w:tcPr>
          <w:p w14:paraId="5C5EAA4E" w14:textId="77777777" w:rsidR="0046710B" w:rsidRPr="00CA2169" w:rsidRDefault="0046710B" w:rsidP="00C426B4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CA2169">
              <w:rPr>
                <w:rFonts w:ascii="Times New Roman" w:eastAsia="Calibri" w:hAnsi="Times New Roman" w:cs="Times New Roman"/>
              </w:rPr>
              <w:t xml:space="preserve">Количество </w:t>
            </w:r>
          </w:p>
          <w:p w14:paraId="36B86B59" w14:textId="77777777" w:rsidR="0046710B" w:rsidRPr="00CA2169" w:rsidRDefault="0046710B" w:rsidP="00C426B4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CA2169">
              <w:rPr>
                <w:rFonts w:ascii="Times New Roman" w:eastAsia="Calibri" w:hAnsi="Times New Roman" w:cs="Times New Roman"/>
              </w:rPr>
              <w:t xml:space="preserve">документов </w:t>
            </w:r>
          </w:p>
        </w:tc>
      </w:tr>
      <w:tr w:rsidR="00CA2169" w:rsidRPr="00CA2169" w14:paraId="1D790377" w14:textId="77777777" w:rsidTr="00CA2169">
        <w:trPr>
          <w:trHeight w:val="20"/>
        </w:trPr>
        <w:tc>
          <w:tcPr>
            <w:tcW w:w="725" w:type="dxa"/>
            <w:vAlign w:val="center"/>
          </w:tcPr>
          <w:p w14:paraId="5F4FF105" w14:textId="5428B279" w:rsidR="00CA2169" w:rsidRPr="00CA2169" w:rsidRDefault="00CA2169" w:rsidP="00C426B4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CA2169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4743" w:type="dxa"/>
            <w:vAlign w:val="center"/>
          </w:tcPr>
          <w:p w14:paraId="18DE46A7" w14:textId="36C516E9" w:rsidR="00CA2169" w:rsidRPr="00CA2169" w:rsidRDefault="00CA2169" w:rsidP="00C426B4">
            <w:pPr>
              <w:contextualSpacing/>
              <w:rPr>
                <w:rFonts w:ascii="Times New Roman" w:hAnsi="Times New Roman" w:cs="Times New Roman"/>
              </w:rPr>
            </w:pPr>
            <w:r w:rsidRPr="00CA2169">
              <w:rPr>
                <w:rFonts w:ascii="Times New Roman" w:hAnsi="Times New Roman" w:cs="Times New Roman"/>
              </w:rPr>
              <w:t>Тарифный план «250 документов»</w:t>
            </w:r>
          </w:p>
        </w:tc>
        <w:tc>
          <w:tcPr>
            <w:tcW w:w="1991" w:type="dxa"/>
            <w:vAlign w:val="center"/>
          </w:tcPr>
          <w:p w14:paraId="2249357C" w14:textId="420CBD50" w:rsidR="00CA2169" w:rsidRPr="00CA2169" w:rsidRDefault="00CA2169" w:rsidP="00C426B4">
            <w:pPr>
              <w:jc w:val="center"/>
              <w:rPr>
                <w:rFonts w:ascii="Times New Roman" w:hAnsi="Times New Roman" w:cs="Times New Roman"/>
              </w:rPr>
            </w:pPr>
            <w:r w:rsidRPr="00CA2169">
              <w:rPr>
                <w:rFonts w:ascii="Times New Roman" w:hAnsi="Times New Roman" w:cs="Times New Roman"/>
              </w:rPr>
              <w:t>1 900</w:t>
            </w:r>
          </w:p>
        </w:tc>
        <w:tc>
          <w:tcPr>
            <w:tcW w:w="2353" w:type="dxa"/>
            <w:vAlign w:val="center"/>
          </w:tcPr>
          <w:p w14:paraId="6D958E17" w14:textId="7DC789A4" w:rsidR="00CA2169" w:rsidRPr="00CA2169" w:rsidRDefault="00CA2169" w:rsidP="00C426B4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CA2169">
              <w:rPr>
                <w:rFonts w:ascii="Times New Roman" w:hAnsi="Times New Roman" w:cs="Times New Roman"/>
              </w:rPr>
              <w:t>250</w:t>
            </w:r>
          </w:p>
        </w:tc>
      </w:tr>
      <w:tr w:rsidR="00CA2169" w:rsidRPr="00CA2169" w14:paraId="5DD3109F" w14:textId="77777777" w:rsidTr="00CA2169">
        <w:trPr>
          <w:trHeight w:val="20"/>
        </w:trPr>
        <w:tc>
          <w:tcPr>
            <w:tcW w:w="725" w:type="dxa"/>
            <w:vAlign w:val="center"/>
          </w:tcPr>
          <w:p w14:paraId="246334D5" w14:textId="6AF841C6" w:rsidR="00CA2169" w:rsidRPr="00CA2169" w:rsidRDefault="00CA2169" w:rsidP="00C426B4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CA2169">
              <w:rPr>
                <w:rFonts w:ascii="Times New Roman" w:eastAsia="Calibri" w:hAnsi="Times New Roman" w:cs="Times New Roman"/>
              </w:rPr>
              <w:t>2</w:t>
            </w:r>
          </w:p>
        </w:tc>
        <w:tc>
          <w:tcPr>
            <w:tcW w:w="4743" w:type="dxa"/>
            <w:vAlign w:val="center"/>
          </w:tcPr>
          <w:p w14:paraId="0CEE93F1" w14:textId="51004A08" w:rsidR="00CA2169" w:rsidRPr="00CA2169" w:rsidRDefault="00CA2169" w:rsidP="00C426B4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CA2169">
              <w:rPr>
                <w:rFonts w:ascii="Times New Roman" w:hAnsi="Times New Roman" w:cs="Times New Roman"/>
              </w:rPr>
              <w:t>Тарифный план «600 документов»</w:t>
            </w:r>
          </w:p>
        </w:tc>
        <w:tc>
          <w:tcPr>
            <w:tcW w:w="1991" w:type="dxa"/>
            <w:vAlign w:val="center"/>
          </w:tcPr>
          <w:p w14:paraId="37AE3FBF" w14:textId="1324ED8D" w:rsidR="00CA2169" w:rsidRPr="00CA2169" w:rsidRDefault="00CA2169" w:rsidP="00C426B4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CA2169">
              <w:rPr>
                <w:rFonts w:ascii="Times New Roman" w:hAnsi="Times New Roman" w:cs="Times New Roman"/>
              </w:rPr>
              <w:t>4 200</w:t>
            </w:r>
          </w:p>
        </w:tc>
        <w:tc>
          <w:tcPr>
            <w:tcW w:w="2353" w:type="dxa"/>
            <w:vAlign w:val="center"/>
          </w:tcPr>
          <w:p w14:paraId="32D048E5" w14:textId="0AB9E922" w:rsidR="00CA2169" w:rsidRPr="00CA2169" w:rsidRDefault="00CA2169" w:rsidP="00C426B4">
            <w:pPr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 w:rsidRPr="00CA2169">
              <w:rPr>
                <w:rFonts w:ascii="Times New Roman" w:hAnsi="Times New Roman" w:cs="Times New Roman"/>
              </w:rPr>
              <w:t>600</w:t>
            </w:r>
          </w:p>
        </w:tc>
      </w:tr>
      <w:tr w:rsidR="00CA2169" w:rsidRPr="00CA2169" w14:paraId="01D65FF9" w14:textId="77777777" w:rsidTr="00CA2169">
        <w:trPr>
          <w:trHeight w:val="20"/>
        </w:trPr>
        <w:tc>
          <w:tcPr>
            <w:tcW w:w="725" w:type="dxa"/>
            <w:vAlign w:val="center"/>
          </w:tcPr>
          <w:p w14:paraId="05318480" w14:textId="19316597" w:rsidR="00CA2169" w:rsidRPr="00CA2169" w:rsidRDefault="00CA2169" w:rsidP="00C426B4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CA2169">
              <w:rPr>
                <w:rFonts w:ascii="Times New Roman" w:eastAsia="Calibri" w:hAnsi="Times New Roman" w:cs="Times New Roman"/>
              </w:rPr>
              <w:t>3</w:t>
            </w:r>
          </w:p>
        </w:tc>
        <w:tc>
          <w:tcPr>
            <w:tcW w:w="4743" w:type="dxa"/>
            <w:vAlign w:val="center"/>
          </w:tcPr>
          <w:p w14:paraId="57B4C2B8" w14:textId="0AE83234" w:rsidR="00CA2169" w:rsidRPr="00CA2169" w:rsidRDefault="00CA2169" w:rsidP="00C426B4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CA2169">
              <w:rPr>
                <w:rFonts w:ascii="Times New Roman" w:hAnsi="Times New Roman" w:cs="Times New Roman"/>
              </w:rPr>
              <w:t>Тарифный план «1 200 документов»</w:t>
            </w:r>
          </w:p>
        </w:tc>
        <w:tc>
          <w:tcPr>
            <w:tcW w:w="1991" w:type="dxa"/>
            <w:vAlign w:val="center"/>
          </w:tcPr>
          <w:p w14:paraId="4C9EEABA" w14:textId="08DAB9C1" w:rsidR="00CA2169" w:rsidRPr="00CA2169" w:rsidRDefault="00CA2169" w:rsidP="00C426B4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CA2169">
              <w:rPr>
                <w:rFonts w:ascii="Times New Roman" w:hAnsi="Times New Roman" w:cs="Times New Roman"/>
              </w:rPr>
              <w:t>7 800</w:t>
            </w:r>
          </w:p>
        </w:tc>
        <w:tc>
          <w:tcPr>
            <w:tcW w:w="2353" w:type="dxa"/>
            <w:vAlign w:val="center"/>
          </w:tcPr>
          <w:p w14:paraId="079FD244" w14:textId="1BC21B51" w:rsidR="00CA2169" w:rsidRPr="00CA2169" w:rsidRDefault="00CA2169" w:rsidP="00C426B4">
            <w:pPr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 w:rsidRPr="00CA2169">
              <w:rPr>
                <w:rFonts w:ascii="Times New Roman" w:hAnsi="Times New Roman" w:cs="Times New Roman"/>
              </w:rPr>
              <w:t>1 200</w:t>
            </w:r>
          </w:p>
        </w:tc>
      </w:tr>
      <w:tr w:rsidR="00CA2169" w:rsidRPr="00CA2169" w14:paraId="35E003D4" w14:textId="77777777" w:rsidTr="00CA2169">
        <w:trPr>
          <w:trHeight w:val="20"/>
        </w:trPr>
        <w:tc>
          <w:tcPr>
            <w:tcW w:w="725" w:type="dxa"/>
            <w:vAlign w:val="center"/>
          </w:tcPr>
          <w:p w14:paraId="182C7A7F" w14:textId="17131A17" w:rsidR="00CA2169" w:rsidRPr="00CA2169" w:rsidRDefault="00CA2169" w:rsidP="00C426B4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CA2169">
              <w:rPr>
                <w:rFonts w:ascii="Times New Roman" w:eastAsia="Calibri" w:hAnsi="Times New Roman" w:cs="Times New Roman"/>
              </w:rPr>
              <w:t>4</w:t>
            </w:r>
          </w:p>
        </w:tc>
        <w:tc>
          <w:tcPr>
            <w:tcW w:w="4743" w:type="dxa"/>
            <w:vAlign w:val="center"/>
          </w:tcPr>
          <w:p w14:paraId="7D6425F7" w14:textId="0DFF7E54" w:rsidR="00CA2169" w:rsidRPr="00CA2169" w:rsidRDefault="00CA2169" w:rsidP="00C426B4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CA2169">
              <w:rPr>
                <w:rFonts w:ascii="Times New Roman" w:hAnsi="Times New Roman" w:cs="Times New Roman"/>
              </w:rPr>
              <w:t>Тарифный план «1 500 документов»</w:t>
            </w:r>
          </w:p>
        </w:tc>
        <w:tc>
          <w:tcPr>
            <w:tcW w:w="1991" w:type="dxa"/>
            <w:vAlign w:val="center"/>
          </w:tcPr>
          <w:p w14:paraId="06115EAF" w14:textId="1D9E08BA" w:rsidR="00CA2169" w:rsidRPr="00CA2169" w:rsidRDefault="00CA2169" w:rsidP="00C426B4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CA2169">
              <w:rPr>
                <w:rFonts w:ascii="Times New Roman" w:hAnsi="Times New Roman" w:cs="Times New Roman"/>
              </w:rPr>
              <w:t>9 600</w:t>
            </w:r>
          </w:p>
        </w:tc>
        <w:tc>
          <w:tcPr>
            <w:tcW w:w="2353" w:type="dxa"/>
            <w:vAlign w:val="center"/>
          </w:tcPr>
          <w:p w14:paraId="636A0D0E" w14:textId="649181E8" w:rsidR="00CA2169" w:rsidRPr="00CA2169" w:rsidRDefault="00CA2169" w:rsidP="00C426B4">
            <w:pPr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 w:rsidRPr="00CA2169">
              <w:rPr>
                <w:rFonts w:ascii="Times New Roman" w:hAnsi="Times New Roman" w:cs="Times New Roman"/>
              </w:rPr>
              <w:t>1 500</w:t>
            </w:r>
          </w:p>
        </w:tc>
      </w:tr>
      <w:tr w:rsidR="00CA2169" w:rsidRPr="00CA2169" w14:paraId="51B72AAE" w14:textId="77777777" w:rsidTr="00CA2169">
        <w:trPr>
          <w:trHeight w:val="20"/>
        </w:trPr>
        <w:tc>
          <w:tcPr>
            <w:tcW w:w="725" w:type="dxa"/>
            <w:vAlign w:val="center"/>
          </w:tcPr>
          <w:p w14:paraId="6DFFB2B5" w14:textId="52DC9BBA" w:rsidR="00CA2169" w:rsidRPr="00CA2169" w:rsidRDefault="00CA2169" w:rsidP="00C426B4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CA2169">
              <w:rPr>
                <w:rFonts w:ascii="Times New Roman" w:eastAsia="Calibri" w:hAnsi="Times New Roman" w:cs="Times New Roman"/>
              </w:rPr>
              <w:t>5</w:t>
            </w:r>
          </w:p>
        </w:tc>
        <w:tc>
          <w:tcPr>
            <w:tcW w:w="4743" w:type="dxa"/>
            <w:vAlign w:val="center"/>
          </w:tcPr>
          <w:p w14:paraId="0577A9AB" w14:textId="4A53F13A" w:rsidR="00CA2169" w:rsidRPr="00CA2169" w:rsidRDefault="00CA2169" w:rsidP="00C426B4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CA2169">
              <w:rPr>
                <w:rFonts w:ascii="Times New Roman" w:hAnsi="Times New Roman" w:cs="Times New Roman"/>
              </w:rPr>
              <w:t>Тарифный план «2 000 документов»</w:t>
            </w:r>
          </w:p>
        </w:tc>
        <w:tc>
          <w:tcPr>
            <w:tcW w:w="1991" w:type="dxa"/>
            <w:vAlign w:val="center"/>
          </w:tcPr>
          <w:p w14:paraId="5AB4A56A" w14:textId="4AE659B3" w:rsidR="00CA2169" w:rsidRPr="00CA2169" w:rsidRDefault="00CA2169" w:rsidP="00C426B4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CA2169">
              <w:rPr>
                <w:rFonts w:ascii="Times New Roman" w:hAnsi="Times New Roman" w:cs="Times New Roman"/>
              </w:rPr>
              <w:t>12 800</w:t>
            </w:r>
          </w:p>
        </w:tc>
        <w:tc>
          <w:tcPr>
            <w:tcW w:w="2353" w:type="dxa"/>
            <w:vAlign w:val="center"/>
          </w:tcPr>
          <w:p w14:paraId="5F3AB85C" w14:textId="23EC7996" w:rsidR="00CA2169" w:rsidRPr="00CA2169" w:rsidRDefault="00CA2169" w:rsidP="00C426B4">
            <w:pPr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 w:rsidRPr="00CA2169">
              <w:rPr>
                <w:rFonts w:ascii="Times New Roman" w:hAnsi="Times New Roman" w:cs="Times New Roman"/>
              </w:rPr>
              <w:t>2 000</w:t>
            </w:r>
          </w:p>
        </w:tc>
      </w:tr>
      <w:tr w:rsidR="00CA2169" w:rsidRPr="00CA2169" w14:paraId="515CDFF9" w14:textId="77777777" w:rsidTr="00BF086A">
        <w:trPr>
          <w:trHeight w:val="20"/>
        </w:trPr>
        <w:tc>
          <w:tcPr>
            <w:tcW w:w="725" w:type="dxa"/>
            <w:vAlign w:val="center"/>
          </w:tcPr>
          <w:p w14:paraId="7AED3424" w14:textId="744F1153" w:rsidR="00CA2169" w:rsidRPr="00CA2169" w:rsidRDefault="00CA2169" w:rsidP="00C426B4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CA2169">
              <w:rPr>
                <w:rFonts w:ascii="Times New Roman" w:eastAsia="Calibri" w:hAnsi="Times New Roman" w:cs="Times New Roman"/>
              </w:rPr>
              <w:t>6</w:t>
            </w:r>
          </w:p>
        </w:tc>
        <w:tc>
          <w:tcPr>
            <w:tcW w:w="4743" w:type="dxa"/>
            <w:vAlign w:val="center"/>
          </w:tcPr>
          <w:p w14:paraId="78F64E99" w14:textId="461C09AB" w:rsidR="00CA2169" w:rsidRPr="00CA2169" w:rsidRDefault="00CA2169" w:rsidP="00C426B4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CA2169">
              <w:rPr>
                <w:rFonts w:ascii="Times New Roman" w:hAnsi="Times New Roman" w:cs="Times New Roman"/>
              </w:rPr>
              <w:t>Тарифный план «3 000 документов»</w:t>
            </w:r>
          </w:p>
        </w:tc>
        <w:tc>
          <w:tcPr>
            <w:tcW w:w="1991" w:type="dxa"/>
            <w:vAlign w:val="center"/>
          </w:tcPr>
          <w:p w14:paraId="1C3237CC" w14:textId="3CABB658" w:rsidR="00CA2169" w:rsidRPr="00CA2169" w:rsidRDefault="00CA2169" w:rsidP="00C426B4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CA2169">
              <w:rPr>
                <w:rFonts w:ascii="Times New Roman" w:hAnsi="Times New Roman" w:cs="Times New Roman"/>
              </w:rPr>
              <w:t>18 600</w:t>
            </w:r>
          </w:p>
        </w:tc>
        <w:tc>
          <w:tcPr>
            <w:tcW w:w="2353" w:type="dxa"/>
            <w:vAlign w:val="center"/>
          </w:tcPr>
          <w:p w14:paraId="4D935C75" w14:textId="227F23EA" w:rsidR="00CA2169" w:rsidRPr="00CA2169" w:rsidRDefault="00CA2169" w:rsidP="00C426B4">
            <w:pPr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 w:rsidRPr="00CA2169">
              <w:rPr>
                <w:rFonts w:ascii="Times New Roman" w:hAnsi="Times New Roman" w:cs="Times New Roman"/>
              </w:rPr>
              <w:t>3 000</w:t>
            </w:r>
          </w:p>
        </w:tc>
      </w:tr>
      <w:tr w:rsidR="00CA2169" w:rsidRPr="00CA2169" w14:paraId="21890E86" w14:textId="77777777" w:rsidTr="00CA2169">
        <w:trPr>
          <w:trHeight w:val="20"/>
        </w:trPr>
        <w:tc>
          <w:tcPr>
            <w:tcW w:w="725" w:type="dxa"/>
            <w:vAlign w:val="center"/>
          </w:tcPr>
          <w:p w14:paraId="2F5CCD51" w14:textId="1858866E" w:rsidR="00CA2169" w:rsidRPr="00CA2169" w:rsidRDefault="00CA2169" w:rsidP="00C426B4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CA2169">
              <w:rPr>
                <w:rFonts w:ascii="Times New Roman" w:eastAsia="Calibri" w:hAnsi="Times New Roman" w:cs="Times New Roman"/>
              </w:rPr>
              <w:t>7</w:t>
            </w:r>
          </w:p>
        </w:tc>
        <w:tc>
          <w:tcPr>
            <w:tcW w:w="4743" w:type="dxa"/>
            <w:vAlign w:val="center"/>
          </w:tcPr>
          <w:p w14:paraId="163D65DC" w14:textId="03F219A0" w:rsidR="00CA2169" w:rsidRPr="00CA2169" w:rsidRDefault="00CA2169" w:rsidP="00C426B4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CA2169">
              <w:rPr>
                <w:rFonts w:ascii="Times New Roman" w:hAnsi="Times New Roman" w:cs="Times New Roman"/>
              </w:rPr>
              <w:t>Тарифный план «4 000 документов»</w:t>
            </w:r>
          </w:p>
        </w:tc>
        <w:tc>
          <w:tcPr>
            <w:tcW w:w="1991" w:type="dxa"/>
            <w:vAlign w:val="center"/>
          </w:tcPr>
          <w:p w14:paraId="4C795CB2" w14:textId="66DD3209" w:rsidR="00CA2169" w:rsidRPr="00CA2169" w:rsidRDefault="00CA2169" w:rsidP="00C426B4">
            <w:pPr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 w:rsidRPr="00CA2169">
              <w:rPr>
                <w:rFonts w:ascii="Times New Roman" w:hAnsi="Times New Roman" w:cs="Times New Roman"/>
              </w:rPr>
              <w:t>24 400</w:t>
            </w:r>
          </w:p>
        </w:tc>
        <w:tc>
          <w:tcPr>
            <w:tcW w:w="2353" w:type="dxa"/>
            <w:vAlign w:val="center"/>
          </w:tcPr>
          <w:p w14:paraId="66E60635" w14:textId="6E781DC4" w:rsidR="00CA2169" w:rsidRPr="00CA2169" w:rsidRDefault="00CA2169" w:rsidP="00C426B4">
            <w:pPr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 w:rsidRPr="00CA2169">
              <w:rPr>
                <w:rFonts w:ascii="Times New Roman" w:hAnsi="Times New Roman" w:cs="Times New Roman"/>
              </w:rPr>
              <w:t>4 000</w:t>
            </w:r>
          </w:p>
        </w:tc>
      </w:tr>
      <w:tr w:rsidR="00CA2169" w:rsidRPr="00CA2169" w14:paraId="48A6EF77" w14:textId="77777777" w:rsidTr="00CA2169">
        <w:trPr>
          <w:trHeight w:val="20"/>
        </w:trPr>
        <w:tc>
          <w:tcPr>
            <w:tcW w:w="725" w:type="dxa"/>
            <w:vAlign w:val="center"/>
          </w:tcPr>
          <w:p w14:paraId="21FEFA68" w14:textId="1729E562" w:rsidR="00CA2169" w:rsidRPr="00CA2169" w:rsidRDefault="00CA2169" w:rsidP="00C426B4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CA2169">
              <w:rPr>
                <w:rFonts w:ascii="Times New Roman" w:eastAsia="Calibri" w:hAnsi="Times New Roman" w:cs="Times New Roman"/>
              </w:rPr>
              <w:t>8</w:t>
            </w:r>
          </w:p>
        </w:tc>
        <w:tc>
          <w:tcPr>
            <w:tcW w:w="4743" w:type="dxa"/>
            <w:vAlign w:val="center"/>
          </w:tcPr>
          <w:p w14:paraId="4DD92572" w14:textId="4FABF707" w:rsidR="00CA2169" w:rsidRPr="00CA2169" w:rsidRDefault="00CA2169" w:rsidP="00C426B4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CA2169">
              <w:rPr>
                <w:rFonts w:ascii="Times New Roman" w:hAnsi="Times New Roman" w:cs="Times New Roman"/>
              </w:rPr>
              <w:t>Тарифный план «5 000 документов»</w:t>
            </w:r>
          </w:p>
        </w:tc>
        <w:tc>
          <w:tcPr>
            <w:tcW w:w="1991" w:type="dxa"/>
            <w:vAlign w:val="center"/>
          </w:tcPr>
          <w:p w14:paraId="1E7E7310" w14:textId="4DF943C3" w:rsidR="00CA2169" w:rsidRPr="00CA2169" w:rsidRDefault="00CA2169" w:rsidP="00C426B4">
            <w:pPr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 w:rsidRPr="00CA2169">
              <w:rPr>
                <w:rFonts w:ascii="Times New Roman" w:hAnsi="Times New Roman" w:cs="Times New Roman"/>
              </w:rPr>
              <w:t>30 000</w:t>
            </w:r>
          </w:p>
        </w:tc>
        <w:tc>
          <w:tcPr>
            <w:tcW w:w="2353" w:type="dxa"/>
            <w:vAlign w:val="center"/>
          </w:tcPr>
          <w:p w14:paraId="7410EED2" w14:textId="74172C14" w:rsidR="00CA2169" w:rsidRPr="00CA2169" w:rsidRDefault="00CA2169" w:rsidP="00C426B4">
            <w:pPr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 w:rsidRPr="00CA2169">
              <w:rPr>
                <w:rFonts w:ascii="Times New Roman" w:hAnsi="Times New Roman" w:cs="Times New Roman"/>
              </w:rPr>
              <w:t>5 000</w:t>
            </w:r>
          </w:p>
        </w:tc>
      </w:tr>
      <w:tr w:rsidR="00CA2169" w:rsidRPr="00CA2169" w14:paraId="7BE0AD6F" w14:textId="77777777" w:rsidTr="00CA2169">
        <w:trPr>
          <w:trHeight w:val="20"/>
        </w:trPr>
        <w:tc>
          <w:tcPr>
            <w:tcW w:w="725" w:type="dxa"/>
            <w:vAlign w:val="center"/>
          </w:tcPr>
          <w:p w14:paraId="473D87C4" w14:textId="3D5195A7" w:rsidR="00CA2169" w:rsidRPr="00CA2169" w:rsidRDefault="00CA2169" w:rsidP="00C426B4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CA2169">
              <w:rPr>
                <w:rFonts w:ascii="Times New Roman" w:eastAsia="Calibri" w:hAnsi="Times New Roman" w:cs="Times New Roman"/>
              </w:rPr>
              <w:t>9</w:t>
            </w:r>
          </w:p>
        </w:tc>
        <w:tc>
          <w:tcPr>
            <w:tcW w:w="4743" w:type="dxa"/>
            <w:vAlign w:val="center"/>
          </w:tcPr>
          <w:p w14:paraId="1E8E3462" w14:textId="7C83943D" w:rsidR="00CA2169" w:rsidRPr="00CA2169" w:rsidRDefault="00CA2169" w:rsidP="00C426B4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CA2169">
              <w:rPr>
                <w:rFonts w:ascii="Times New Roman" w:hAnsi="Times New Roman" w:cs="Times New Roman"/>
              </w:rPr>
              <w:t>Тарифный план «6 000 документов»</w:t>
            </w:r>
          </w:p>
        </w:tc>
        <w:tc>
          <w:tcPr>
            <w:tcW w:w="1991" w:type="dxa"/>
            <w:vAlign w:val="center"/>
          </w:tcPr>
          <w:p w14:paraId="507C66B2" w14:textId="0D2E1F43" w:rsidR="00CA2169" w:rsidRPr="00CA2169" w:rsidRDefault="00CA2169" w:rsidP="00C426B4">
            <w:pPr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 w:rsidRPr="00CA2169">
              <w:rPr>
                <w:rFonts w:ascii="Times New Roman" w:hAnsi="Times New Roman" w:cs="Times New Roman"/>
              </w:rPr>
              <w:t>36 000</w:t>
            </w:r>
          </w:p>
        </w:tc>
        <w:tc>
          <w:tcPr>
            <w:tcW w:w="2353" w:type="dxa"/>
            <w:vAlign w:val="center"/>
          </w:tcPr>
          <w:p w14:paraId="4F7CA55D" w14:textId="5AD5353E" w:rsidR="00CA2169" w:rsidRPr="00CA2169" w:rsidRDefault="00CA2169" w:rsidP="00C426B4">
            <w:pPr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 w:rsidRPr="00CA2169">
              <w:rPr>
                <w:rFonts w:ascii="Times New Roman" w:hAnsi="Times New Roman" w:cs="Times New Roman"/>
              </w:rPr>
              <w:t>6 000</w:t>
            </w:r>
          </w:p>
        </w:tc>
      </w:tr>
      <w:tr w:rsidR="00CA2169" w:rsidRPr="00CA2169" w14:paraId="3CC745E5" w14:textId="77777777" w:rsidTr="00CA2169">
        <w:trPr>
          <w:trHeight w:val="20"/>
        </w:trPr>
        <w:tc>
          <w:tcPr>
            <w:tcW w:w="725" w:type="dxa"/>
            <w:vAlign w:val="center"/>
          </w:tcPr>
          <w:p w14:paraId="756A748E" w14:textId="7DE6F238" w:rsidR="00CA2169" w:rsidRPr="00CA2169" w:rsidRDefault="00CA2169" w:rsidP="00C426B4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CA2169">
              <w:rPr>
                <w:rFonts w:ascii="Times New Roman" w:eastAsia="Calibri" w:hAnsi="Times New Roman" w:cs="Times New Roman"/>
              </w:rPr>
              <w:t>10</w:t>
            </w:r>
          </w:p>
        </w:tc>
        <w:tc>
          <w:tcPr>
            <w:tcW w:w="4743" w:type="dxa"/>
            <w:vAlign w:val="center"/>
          </w:tcPr>
          <w:p w14:paraId="100667E5" w14:textId="00644E32" w:rsidR="00CA2169" w:rsidRPr="00CA2169" w:rsidRDefault="00CA2169" w:rsidP="00C426B4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CA2169">
              <w:rPr>
                <w:rFonts w:ascii="Times New Roman" w:hAnsi="Times New Roman" w:cs="Times New Roman"/>
              </w:rPr>
              <w:t>Тарифный план «8 000 документов»</w:t>
            </w:r>
          </w:p>
        </w:tc>
        <w:tc>
          <w:tcPr>
            <w:tcW w:w="1991" w:type="dxa"/>
            <w:vAlign w:val="center"/>
          </w:tcPr>
          <w:p w14:paraId="60CC7CDA" w14:textId="7BE5351B" w:rsidR="00CA2169" w:rsidRPr="00CA2169" w:rsidRDefault="00CA2169" w:rsidP="00C426B4">
            <w:pPr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 w:rsidRPr="00CA2169">
              <w:rPr>
                <w:rFonts w:ascii="Times New Roman" w:hAnsi="Times New Roman" w:cs="Times New Roman"/>
              </w:rPr>
              <w:t>47 200</w:t>
            </w:r>
          </w:p>
        </w:tc>
        <w:tc>
          <w:tcPr>
            <w:tcW w:w="2353" w:type="dxa"/>
            <w:vAlign w:val="center"/>
          </w:tcPr>
          <w:p w14:paraId="1FDEAE09" w14:textId="01FE9F30" w:rsidR="00CA2169" w:rsidRPr="00CA2169" w:rsidRDefault="00CA2169" w:rsidP="00C426B4">
            <w:pPr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 w:rsidRPr="00CA2169">
              <w:rPr>
                <w:rFonts w:ascii="Times New Roman" w:hAnsi="Times New Roman" w:cs="Times New Roman"/>
              </w:rPr>
              <w:t>8 000</w:t>
            </w:r>
          </w:p>
        </w:tc>
      </w:tr>
      <w:tr w:rsidR="00CA2169" w:rsidRPr="00CA2169" w14:paraId="3471FDE7" w14:textId="77777777" w:rsidTr="00CA2169">
        <w:trPr>
          <w:trHeight w:val="20"/>
        </w:trPr>
        <w:tc>
          <w:tcPr>
            <w:tcW w:w="725" w:type="dxa"/>
            <w:vAlign w:val="center"/>
          </w:tcPr>
          <w:p w14:paraId="43D125A1" w14:textId="1FE74448" w:rsidR="00CA2169" w:rsidRPr="00CA2169" w:rsidRDefault="00CA2169" w:rsidP="00C426B4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CA2169">
              <w:rPr>
                <w:rFonts w:ascii="Times New Roman" w:eastAsia="Calibri" w:hAnsi="Times New Roman" w:cs="Times New Roman"/>
              </w:rPr>
              <w:t>11</w:t>
            </w:r>
          </w:p>
        </w:tc>
        <w:tc>
          <w:tcPr>
            <w:tcW w:w="4743" w:type="dxa"/>
            <w:vAlign w:val="center"/>
          </w:tcPr>
          <w:p w14:paraId="499D573F" w14:textId="1389A26F" w:rsidR="00CA2169" w:rsidRPr="00CA2169" w:rsidRDefault="00CA2169" w:rsidP="00C426B4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CA2169">
              <w:rPr>
                <w:rFonts w:ascii="Times New Roman" w:hAnsi="Times New Roman" w:cs="Times New Roman"/>
              </w:rPr>
              <w:t>Тарифный план «12000 документов»</w:t>
            </w:r>
          </w:p>
        </w:tc>
        <w:tc>
          <w:tcPr>
            <w:tcW w:w="1991" w:type="dxa"/>
            <w:vAlign w:val="center"/>
          </w:tcPr>
          <w:p w14:paraId="3428E9D9" w14:textId="22800D1C" w:rsidR="00CA2169" w:rsidRPr="00CA2169" w:rsidRDefault="00CA2169" w:rsidP="00C426B4">
            <w:pPr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 w:rsidRPr="00CA2169">
              <w:rPr>
                <w:rFonts w:ascii="Times New Roman" w:hAnsi="Times New Roman" w:cs="Times New Roman"/>
              </w:rPr>
              <w:t>68 400</w:t>
            </w:r>
          </w:p>
        </w:tc>
        <w:tc>
          <w:tcPr>
            <w:tcW w:w="2353" w:type="dxa"/>
            <w:vAlign w:val="center"/>
          </w:tcPr>
          <w:p w14:paraId="209FFB22" w14:textId="49412BBF" w:rsidR="00CA2169" w:rsidRPr="00CA2169" w:rsidRDefault="00CA2169" w:rsidP="00C426B4">
            <w:pPr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 w:rsidRPr="00CA2169">
              <w:rPr>
                <w:rFonts w:ascii="Times New Roman" w:hAnsi="Times New Roman" w:cs="Times New Roman"/>
              </w:rPr>
              <w:t>12 000</w:t>
            </w:r>
          </w:p>
        </w:tc>
      </w:tr>
      <w:tr w:rsidR="00CA2169" w:rsidRPr="00CA2169" w14:paraId="078D9270" w14:textId="77777777" w:rsidTr="00CA2169">
        <w:trPr>
          <w:trHeight w:val="20"/>
        </w:trPr>
        <w:tc>
          <w:tcPr>
            <w:tcW w:w="725" w:type="dxa"/>
            <w:vAlign w:val="center"/>
          </w:tcPr>
          <w:p w14:paraId="14264363" w14:textId="06335467" w:rsidR="00CA2169" w:rsidRPr="00CA2169" w:rsidRDefault="00CA2169" w:rsidP="00C426B4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CA2169">
              <w:rPr>
                <w:rFonts w:ascii="Times New Roman" w:eastAsia="Calibri" w:hAnsi="Times New Roman" w:cs="Times New Roman"/>
              </w:rPr>
              <w:t>12</w:t>
            </w:r>
          </w:p>
        </w:tc>
        <w:tc>
          <w:tcPr>
            <w:tcW w:w="4743" w:type="dxa"/>
            <w:vAlign w:val="center"/>
          </w:tcPr>
          <w:p w14:paraId="1AF3F6D9" w14:textId="58762A30" w:rsidR="00CA2169" w:rsidRPr="00CA2169" w:rsidRDefault="00CA2169" w:rsidP="00C426B4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CA2169">
              <w:rPr>
                <w:rFonts w:ascii="Times New Roman" w:hAnsi="Times New Roman" w:cs="Times New Roman"/>
              </w:rPr>
              <w:t>Тарифный план «16 000 документов»</w:t>
            </w:r>
          </w:p>
        </w:tc>
        <w:tc>
          <w:tcPr>
            <w:tcW w:w="1991" w:type="dxa"/>
            <w:vAlign w:val="center"/>
          </w:tcPr>
          <w:p w14:paraId="1C519A0F" w14:textId="74291EAF" w:rsidR="00CA2169" w:rsidRPr="00CA2169" w:rsidRDefault="00CA2169" w:rsidP="00C426B4">
            <w:pPr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 w:rsidRPr="00CA2169">
              <w:rPr>
                <w:rFonts w:ascii="Times New Roman" w:hAnsi="Times New Roman" w:cs="Times New Roman"/>
              </w:rPr>
              <w:t>89 600</w:t>
            </w:r>
          </w:p>
        </w:tc>
        <w:tc>
          <w:tcPr>
            <w:tcW w:w="2353" w:type="dxa"/>
            <w:vAlign w:val="center"/>
          </w:tcPr>
          <w:p w14:paraId="018FDFE9" w14:textId="3BA26ECD" w:rsidR="00CA2169" w:rsidRPr="00CA2169" w:rsidRDefault="00CA2169" w:rsidP="00C426B4">
            <w:pPr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 w:rsidRPr="00CA2169">
              <w:rPr>
                <w:rFonts w:ascii="Times New Roman" w:hAnsi="Times New Roman" w:cs="Times New Roman"/>
              </w:rPr>
              <w:t>16 000</w:t>
            </w:r>
          </w:p>
        </w:tc>
      </w:tr>
      <w:tr w:rsidR="00CA2169" w:rsidRPr="00CA2169" w14:paraId="42F8F51D" w14:textId="77777777" w:rsidTr="00CA2169">
        <w:trPr>
          <w:trHeight w:val="20"/>
        </w:trPr>
        <w:tc>
          <w:tcPr>
            <w:tcW w:w="725" w:type="dxa"/>
            <w:vAlign w:val="center"/>
          </w:tcPr>
          <w:p w14:paraId="5D378D48" w14:textId="7A39A983" w:rsidR="00CA2169" w:rsidRPr="00CA2169" w:rsidRDefault="00CA2169" w:rsidP="00C426B4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CA2169">
              <w:rPr>
                <w:rFonts w:ascii="Times New Roman" w:eastAsia="Calibri" w:hAnsi="Times New Roman" w:cs="Times New Roman"/>
              </w:rPr>
              <w:t>13</w:t>
            </w:r>
          </w:p>
        </w:tc>
        <w:tc>
          <w:tcPr>
            <w:tcW w:w="4743" w:type="dxa"/>
            <w:vAlign w:val="center"/>
          </w:tcPr>
          <w:p w14:paraId="3733EA25" w14:textId="3F20F036" w:rsidR="00CA2169" w:rsidRPr="00CA2169" w:rsidRDefault="00CA2169" w:rsidP="00C426B4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CA2169">
              <w:rPr>
                <w:rFonts w:ascii="Times New Roman" w:hAnsi="Times New Roman" w:cs="Times New Roman"/>
              </w:rPr>
              <w:t>Тарифный план «20 000 документов»</w:t>
            </w:r>
          </w:p>
        </w:tc>
        <w:tc>
          <w:tcPr>
            <w:tcW w:w="1991" w:type="dxa"/>
            <w:vAlign w:val="center"/>
          </w:tcPr>
          <w:p w14:paraId="5DAA6DA6" w14:textId="0069AD39" w:rsidR="00CA2169" w:rsidRPr="00CA2169" w:rsidRDefault="00CA2169" w:rsidP="00C426B4">
            <w:pPr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 w:rsidRPr="00CA2169">
              <w:rPr>
                <w:rFonts w:ascii="Times New Roman" w:hAnsi="Times New Roman" w:cs="Times New Roman"/>
              </w:rPr>
              <w:t>110 000</w:t>
            </w:r>
          </w:p>
        </w:tc>
        <w:tc>
          <w:tcPr>
            <w:tcW w:w="2353" w:type="dxa"/>
            <w:vAlign w:val="center"/>
          </w:tcPr>
          <w:p w14:paraId="6E3D5BD5" w14:textId="02134A60" w:rsidR="00CA2169" w:rsidRPr="00CA2169" w:rsidRDefault="00CA2169" w:rsidP="00C426B4">
            <w:pPr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 w:rsidRPr="00CA2169">
              <w:rPr>
                <w:rFonts w:ascii="Times New Roman" w:hAnsi="Times New Roman" w:cs="Times New Roman"/>
              </w:rPr>
              <w:t>20 000</w:t>
            </w:r>
          </w:p>
        </w:tc>
      </w:tr>
      <w:tr w:rsidR="00CA2169" w:rsidRPr="00CA2169" w14:paraId="443FF784" w14:textId="77777777" w:rsidTr="00CA2169">
        <w:trPr>
          <w:trHeight w:val="20"/>
        </w:trPr>
        <w:tc>
          <w:tcPr>
            <w:tcW w:w="725" w:type="dxa"/>
            <w:vAlign w:val="center"/>
          </w:tcPr>
          <w:p w14:paraId="63E02164" w14:textId="11290C57" w:rsidR="00CA2169" w:rsidRPr="00CA2169" w:rsidRDefault="00CA2169" w:rsidP="00C426B4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CA2169">
              <w:rPr>
                <w:rFonts w:ascii="Times New Roman" w:eastAsia="Calibri" w:hAnsi="Times New Roman" w:cs="Times New Roman"/>
              </w:rPr>
              <w:t>14</w:t>
            </w:r>
          </w:p>
        </w:tc>
        <w:tc>
          <w:tcPr>
            <w:tcW w:w="4743" w:type="dxa"/>
            <w:vAlign w:val="center"/>
          </w:tcPr>
          <w:p w14:paraId="286DDA96" w14:textId="1B4881F2" w:rsidR="00CA2169" w:rsidRPr="00CA2169" w:rsidRDefault="00CA2169" w:rsidP="00C426B4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CA2169">
              <w:rPr>
                <w:rFonts w:ascii="Times New Roman" w:hAnsi="Times New Roman" w:cs="Times New Roman"/>
              </w:rPr>
              <w:t>Тарифный план «25 000 документов»</w:t>
            </w:r>
          </w:p>
        </w:tc>
        <w:tc>
          <w:tcPr>
            <w:tcW w:w="1991" w:type="dxa"/>
            <w:vAlign w:val="center"/>
          </w:tcPr>
          <w:p w14:paraId="19677D7E" w14:textId="764BE8DF" w:rsidR="00CA2169" w:rsidRPr="00CA2169" w:rsidRDefault="00CA2169" w:rsidP="00C426B4">
            <w:pPr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 w:rsidRPr="00CA2169">
              <w:rPr>
                <w:rFonts w:ascii="Times New Roman" w:hAnsi="Times New Roman" w:cs="Times New Roman"/>
              </w:rPr>
              <w:t>132 500</w:t>
            </w:r>
          </w:p>
        </w:tc>
        <w:tc>
          <w:tcPr>
            <w:tcW w:w="2353" w:type="dxa"/>
            <w:vAlign w:val="center"/>
          </w:tcPr>
          <w:p w14:paraId="32460BD0" w14:textId="61B8221B" w:rsidR="00CA2169" w:rsidRPr="00CA2169" w:rsidRDefault="00CA2169" w:rsidP="00C426B4">
            <w:pPr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 w:rsidRPr="00CA2169">
              <w:rPr>
                <w:rFonts w:ascii="Times New Roman" w:hAnsi="Times New Roman" w:cs="Times New Roman"/>
              </w:rPr>
              <w:t>25 000</w:t>
            </w:r>
          </w:p>
        </w:tc>
      </w:tr>
      <w:tr w:rsidR="00CA2169" w:rsidRPr="00CA2169" w14:paraId="1028B888" w14:textId="77777777" w:rsidTr="00CA2169">
        <w:trPr>
          <w:trHeight w:val="20"/>
        </w:trPr>
        <w:tc>
          <w:tcPr>
            <w:tcW w:w="725" w:type="dxa"/>
            <w:vAlign w:val="center"/>
          </w:tcPr>
          <w:p w14:paraId="65074B55" w14:textId="6ECB21EC" w:rsidR="00CA2169" w:rsidRPr="00CA2169" w:rsidRDefault="00CA2169" w:rsidP="00C426B4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CA2169">
              <w:rPr>
                <w:rFonts w:ascii="Times New Roman" w:eastAsia="Calibri" w:hAnsi="Times New Roman" w:cs="Times New Roman"/>
              </w:rPr>
              <w:t>15</w:t>
            </w:r>
          </w:p>
        </w:tc>
        <w:tc>
          <w:tcPr>
            <w:tcW w:w="4743" w:type="dxa"/>
            <w:vAlign w:val="center"/>
          </w:tcPr>
          <w:p w14:paraId="63E1E78D" w14:textId="7E888BB8" w:rsidR="00CA2169" w:rsidRPr="00CA2169" w:rsidRDefault="00CA2169" w:rsidP="00C426B4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CA2169">
              <w:rPr>
                <w:rFonts w:ascii="Times New Roman" w:hAnsi="Times New Roman" w:cs="Times New Roman"/>
              </w:rPr>
              <w:t>Тарифный план «30 000 документов»</w:t>
            </w:r>
          </w:p>
        </w:tc>
        <w:tc>
          <w:tcPr>
            <w:tcW w:w="1991" w:type="dxa"/>
            <w:vAlign w:val="center"/>
          </w:tcPr>
          <w:p w14:paraId="6C7CE6BC" w14:textId="59D9FA78" w:rsidR="00CA2169" w:rsidRPr="00CA2169" w:rsidRDefault="00CA2169" w:rsidP="00C426B4">
            <w:pPr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 w:rsidRPr="00CA2169">
              <w:rPr>
                <w:rFonts w:ascii="Times New Roman" w:hAnsi="Times New Roman" w:cs="Times New Roman"/>
              </w:rPr>
              <w:t>156 000</w:t>
            </w:r>
          </w:p>
        </w:tc>
        <w:tc>
          <w:tcPr>
            <w:tcW w:w="2353" w:type="dxa"/>
            <w:vAlign w:val="center"/>
          </w:tcPr>
          <w:p w14:paraId="0EACA453" w14:textId="0B15E2F0" w:rsidR="00CA2169" w:rsidRPr="00CA2169" w:rsidRDefault="00CA2169" w:rsidP="00C426B4">
            <w:pPr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 w:rsidRPr="00CA2169">
              <w:rPr>
                <w:rFonts w:ascii="Times New Roman" w:hAnsi="Times New Roman" w:cs="Times New Roman"/>
              </w:rPr>
              <w:t>30 000</w:t>
            </w:r>
          </w:p>
        </w:tc>
      </w:tr>
      <w:tr w:rsidR="00CA2169" w:rsidRPr="00CA2169" w14:paraId="4F2153EF" w14:textId="77777777" w:rsidTr="00CA2169">
        <w:trPr>
          <w:trHeight w:val="20"/>
        </w:trPr>
        <w:tc>
          <w:tcPr>
            <w:tcW w:w="725" w:type="dxa"/>
            <w:vAlign w:val="center"/>
          </w:tcPr>
          <w:p w14:paraId="053BEB9D" w14:textId="01E13D0B" w:rsidR="00CA2169" w:rsidRPr="00CA2169" w:rsidRDefault="00CA2169" w:rsidP="00C426B4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CA2169">
              <w:rPr>
                <w:rFonts w:ascii="Times New Roman" w:eastAsia="Calibri" w:hAnsi="Times New Roman" w:cs="Times New Roman"/>
              </w:rPr>
              <w:t>16</w:t>
            </w:r>
          </w:p>
        </w:tc>
        <w:tc>
          <w:tcPr>
            <w:tcW w:w="4743" w:type="dxa"/>
            <w:vAlign w:val="center"/>
          </w:tcPr>
          <w:p w14:paraId="66CA8DF8" w14:textId="2D3E34C5" w:rsidR="00CA2169" w:rsidRPr="00CA2169" w:rsidRDefault="00CA2169" w:rsidP="00C426B4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CA2169">
              <w:rPr>
                <w:rFonts w:ascii="Times New Roman" w:hAnsi="Times New Roman" w:cs="Times New Roman"/>
              </w:rPr>
              <w:t>Тарифный план «50 000 документов»</w:t>
            </w:r>
          </w:p>
        </w:tc>
        <w:tc>
          <w:tcPr>
            <w:tcW w:w="1991" w:type="dxa"/>
            <w:vAlign w:val="center"/>
          </w:tcPr>
          <w:p w14:paraId="03B55C2F" w14:textId="002F3178" w:rsidR="00CA2169" w:rsidRPr="00CA2169" w:rsidRDefault="00CA2169" w:rsidP="00C426B4">
            <w:pPr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 w:rsidRPr="00CA2169">
              <w:rPr>
                <w:rFonts w:ascii="Times New Roman" w:hAnsi="Times New Roman" w:cs="Times New Roman"/>
              </w:rPr>
              <w:t>225 000</w:t>
            </w:r>
          </w:p>
        </w:tc>
        <w:tc>
          <w:tcPr>
            <w:tcW w:w="2353" w:type="dxa"/>
            <w:vAlign w:val="center"/>
          </w:tcPr>
          <w:p w14:paraId="5F9E1891" w14:textId="0D24BED4" w:rsidR="00CA2169" w:rsidRPr="00CA2169" w:rsidRDefault="00CA2169" w:rsidP="00C426B4">
            <w:pPr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 w:rsidRPr="00CA2169">
              <w:rPr>
                <w:rFonts w:ascii="Times New Roman" w:hAnsi="Times New Roman" w:cs="Times New Roman"/>
              </w:rPr>
              <w:t>50 000</w:t>
            </w:r>
          </w:p>
        </w:tc>
      </w:tr>
      <w:tr w:rsidR="00CA2169" w:rsidRPr="00CA2169" w14:paraId="18A49B19" w14:textId="77777777" w:rsidTr="00CA2169">
        <w:trPr>
          <w:trHeight w:val="20"/>
        </w:trPr>
        <w:tc>
          <w:tcPr>
            <w:tcW w:w="725" w:type="dxa"/>
            <w:vAlign w:val="center"/>
          </w:tcPr>
          <w:p w14:paraId="4C9DC8D2" w14:textId="38EF8E76" w:rsidR="00CA2169" w:rsidRPr="00CA2169" w:rsidRDefault="00CA2169" w:rsidP="00C426B4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CA2169">
              <w:rPr>
                <w:rFonts w:ascii="Times New Roman" w:eastAsia="Calibri" w:hAnsi="Times New Roman" w:cs="Times New Roman"/>
              </w:rPr>
              <w:t>17</w:t>
            </w:r>
          </w:p>
        </w:tc>
        <w:tc>
          <w:tcPr>
            <w:tcW w:w="4743" w:type="dxa"/>
            <w:vAlign w:val="center"/>
          </w:tcPr>
          <w:p w14:paraId="5C2E07B0" w14:textId="4B193835" w:rsidR="00CA2169" w:rsidRPr="00CA2169" w:rsidRDefault="00CA2169" w:rsidP="00C426B4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CA2169">
              <w:rPr>
                <w:rFonts w:ascii="Times New Roman" w:hAnsi="Times New Roman" w:cs="Times New Roman"/>
              </w:rPr>
              <w:t>Тарифный план «100 000 документов»</w:t>
            </w:r>
          </w:p>
        </w:tc>
        <w:tc>
          <w:tcPr>
            <w:tcW w:w="1991" w:type="dxa"/>
            <w:vAlign w:val="center"/>
          </w:tcPr>
          <w:p w14:paraId="6CE9DE40" w14:textId="6715A82C" w:rsidR="00CA2169" w:rsidRPr="00CA2169" w:rsidRDefault="00CA2169" w:rsidP="00C426B4">
            <w:pPr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 w:rsidRPr="00CA2169">
              <w:rPr>
                <w:rFonts w:ascii="Times New Roman" w:hAnsi="Times New Roman" w:cs="Times New Roman"/>
              </w:rPr>
              <w:t>400 000</w:t>
            </w:r>
          </w:p>
        </w:tc>
        <w:tc>
          <w:tcPr>
            <w:tcW w:w="2353" w:type="dxa"/>
            <w:vAlign w:val="center"/>
          </w:tcPr>
          <w:p w14:paraId="63002BFE" w14:textId="1947C29C" w:rsidR="00CA2169" w:rsidRPr="00CA2169" w:rsidRDefault="00CA2169" w:rsidP="00C426B4">
            <w:pPr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 w:rsidRPr="00CA2169">
              <w:rPr>
                <w:rFonts w:ascii="Times New Roman" w:hAnsi="Times New Roman" w:cs="Times New Roman"/>
              </w:rPr>
              <w:t>100 000</w:t>
            </w:r>
          </w:p>
        </w:tc>
      </w:tr>
    </w:tbl>
    <w:p w14:paraId="4401586D" w14:textId="77777777" w:rsidR="00145959" w:rsidRPr="00050FBC" w:rsidRDefault="00145959" w:rsidP="00050FBC">
      <w:pPr>
        <w:spacing w:after="0"/>
        <w:jc w:val="both"/>
        <w:rPr>
          <w:rFonts w:ascii="Times New Roman" w:eastAsia="Calibri" w:hAnsi="Times New Roman" w:cs="Times New Roman"/>
          <w:sz w:val="16"/>
          <w:szCs w:val="16"/>
        </w:rPr>
      </w:pPr>
    </w:p>
    <w:p w14:paraId="6972FE02" w14:textId="05AF8903" w:rsidR="00C279E8" w:rsidRPr="00050FBC" w:rsidRDefault="00C279E8" w:rsidP="00050FBC">
      <w:pPr>
        <w:spacing w:after="0"/>
        <w:jc w:val="both"/>
        <w:rPr>
          <w:rFonts w:ascii="Times New Roman" w:eastAsia="Calibri" w:hAnsi="Times New Roman" w:cs="Times New Roman"/>
          <w:sz w:val="16"/>
          <w:szCs w:val="16"/>
        </w:rPr>
      </w:pPr>
      <w:r w:rsidRPr="00050FBC">
        <w:rPr>
          <w:rFonts w:ascii="Times New Roman" w:eastAsia="Calibri" w:hAnsi="Times New Roman" w:cs="Times New Roman"/>
          <w:b/>
        </w:rPr>
        <w:t>Организация рабочего места</w:t>
      </w:r>
    </w:p>
    <w:tbl>
      <w:tblPr>
        <w:tblStyle w:val="a3"/>
        <w:tblW w:w="981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568"/>
        <w:gridCol w:w="7400"/>
        <w:gridCol w:w="1842"/>
      </w:tblGrid>
      <w:tr w:rsidR="00975E31" w:rsidRPr="00050FBC" w14:paraId="05D9EFF5" w14:textId="77777777" w:rsidTr="00975E31">
        <w:tc>
          <w:tcPr>
            <w:tcW w:w="568" w:type="dxa"/>
            <w:vAlign w:val="center"/>
          </w:tcPr>
          <w:p w14:paraId="7B8782BE" w14:textId="77777777" w:rsidR="00975E31" w:rsidRPr="00050FBC" w:rsidRDefault="00975E31" w:rsidP="00C426B4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050FBC">
              <w:rPr>
                <w:rFonts w:ascii="Times New Roman" w:eastAsia="Calibri" w:hAnsi="Times New Roman" w:cs="Times New Roman"/>
              </w:rPr>
              <w:t xml:space="preserve">№ </w:t>
            </w:r>
            <w:proofErr w:type="spellStart"/>
            <w:r w:rsidRPr="00050FBC">
              <w:rPr>
                <w:rFonts w:ascii="Times New Roman" w:eastAsia="Calibri" w:hAnsi="Times New Roman" w:cs="Times New Roman"/>
              </w:rPr>
              <w:t>п.п</w:t>
            </w:r>
            <w:proofErr w:type="spellEnd"/>
            <w:r w:rsidRPr="00050FBC">
              <w:rPr>
                <w:rFonts w:ascii="Times New Roman" w:eastAsia="Calibri" w:hAnsi="Times New Roman" w:cs="Times New Roman"/>
              </w:rPr>
              <w:t>.</w:t>
            </w:r>
          </w:p>
        </w:tc>
        <w:tc>
          <w:tcPr>
            <w:tcW w:w="7400" w:type="dxa"/>
            <w:vAlign w:val="center"/>
          </w:tcPr>
          <w:p w14:paraId="18AFA212" w14:textId="77777777" w:rsidR="00975E31" w:rsidRPr="00050FBC" w:rsidRDefault="00975E31" w:rsidP="00C426B4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050FBC">
              <w:rPr>
                <w:rFonts w:ascii="Times New Roman" w:eastAsia="Calibri" w:hAnsi="Times New Roman" w:cs="Times New Roman"/>
              </w:rPr>
              <w:t>Наименование</w:t>
            </w:r>
          </w:p>
        </w:tc>
        <w:tc>
          <w:tcPr>
            <w:tcW w:w="1842" w:type="dxa"/>
            <w:vAlign w:val="center"/>
          </w:tcPr>
          <w:p w14:paraId="24E94782" w14:textId="77777777" w:rsidR="00975E31" w:rsidRPr="00050FBC" w:rsidRDefault="00975E31" w:rsidP="00C426B4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050FBC">
              <w:rPr>
                <w:rFonts w:ascii="Times New Roman" w:eastAsia="Calibri" w:hAnsi="Times New Roman" w:cs="Times New Roman"/>
              </w:rPr>
              <w:t>Стоимость,</w:t>
            </w:r>
          </w:p>
          <w:p w14:paraId="24691E32" w14:textId="77777777" w:rsidR="00975E31" w:rsidRPr="00050FBC" w:rsidRDefault="00975E31" w:rsidP="00C426B4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050FBC">
              <w:rPr>
                <w:rFonts w:ascii="Times New Roman" w:eastAsia="Calibri" w:hAnsi="Times New Roman" w:cs="Times New Roman"/>
              </w:rPr>
              <w:t>руб.</w:t>
            </w:r>
          </w:p>
        </w:tc>
      </w:tr>
      <w:tr w:rsidR="00975E31" w:rsidRPr="006C0704" w14:paraId="346D2AB9" w14:textId="77777777" w:rsidTr="00975E31">
        <w:tc>
          <w:tcPr>
            <w:tcW w:w="568" w:type="dxa"/>
            <w:vAlign w:val="center"/>
          </w:tcPr>
          <w:p w14:paraId="14D74EDE" w14:textId="77777777" w:rsidR="00975E31" w:rsidRPr="006C0704" w:rsidRDefault="00975E31" w:rsidP="00C426B4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6C0704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7400" w:type="dxa"/>
          </w:tcPr>
          <w:p w14:paraId="22F94B5B" w14:textId="593918F0" w:rsidR="00975E31" w:rsidRPr="00313C78" w:rsidRDefault="006306CA" w:rsidP="00C426B4">
            <w:pPr>
              <w:contextualSpacing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Организация выдачи </w:t>
            </w:r>
            <w:r w:rsidR="00975E31" w:rsidRPr="00313C78">
              <w:rPr>
                <w:rFonts w:ascii="Times New Roman" w:eastAsia="Calibri" w:hAnsi="Times New Roman" w:cs="Times New Roman"/>
              </w:rPr>
              <w:t xml:space="preserve">сертификата </w:t>
            </w:r>
          </w:p>
        </w:tc>
        <w:tc>
          <w:tcPr>
            <w:tcW w:w="1842" w:type="dxa"/>
            <w:vAlign w:val="center"/>
          </w:tcPr>
          <w:p w14:paraId="50CC9815" w14:textId="69EC0329" w:rsidR="00975E31" w:rsidRPr="006C0704" w:rsidRDefault="008A162D" w:rsidP="00C426B4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3</w:t>
            </w:r>
            <w:r w:rsidR="001C3D18">
              <w:rPr>
                <w:rFonts w:ascii="Times New Roman" w:eastAsia="Calibri" w:hAnsi="Times New Roman" w:cs="Times New Roman"/>
              </w:rPr>
              <w:t xml:space="preserve"> </w:t>
            </w:r>
            <w:r w:rsidR="00975E31">
              <w:rPr>
                <w:rFonts w:ascii="Times New Roman" w:eastAsia="Calibri" w:hAnsi="Times New Roman" w:cs="Times New Roman"/>
              </w:rPr>
              <w:t>0</w:t>
            </w:r>
            <w:r w:rsidR="00975E31" w:rsidRPr="006C0704">
              <w:rPr>
                <w:rFonts w:ascii="Times New Roman" w:eastAsia="Calibri" w:hAnsi="Times New Roman" w:cs="Times New Roman"/>
              </w:rPr>
              <w:t>00</w:t>
            </w:r>
          </w:p>
        </w:tc>
      </w:tr>
      <w:tr w:rsidR="00975E31" w:rsidRPr="006C0704" w14:paraId="4A72B01B" w14:textId="77777777" w:rsidTr="00975E31">
        <w:tc>
          <w:tcPr>
            <w:tcW w:w="568" w:type="dxa"/>
            <w:vAlign w:val="center"/>
          </w:tcPr>
          <w:p w14:paraId="5B0CD62B" w14:textId="77777777" w:rsidR="00975E31" w:rsidRPr="006C0704" w:rsidRDefault="00975E31" w:rsidP="00C426B4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6C0704">
              <w:rPr>
                <w:rFonts w:ascii="Times New Roman" w:eastAsia="Calibri" w:hAnsi="Times New Roman" w:cs="Times New Roman"/>
              </w:rPr>
              <w:t>2</w:t>
            </w:r>
          </w:p>
        </w:tc>
        <w:tc>
          <w:tcPr>
            <w:tcW w:w="7400" w:type="dxa"/>
          </w:tcPr>
          <w:p w14:paraId="16811D18" w14:textId="7B9B0E27" w:rsidR="00975E31" w:rsidRPr="006C0704" w:rsidRDefault="00975E31" w:rsidP="00C426B4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6C0704">
              <w:rPr>
                <w:rFonts w:ascii="Times New Roman" w:eastAsia="Calibri" w:hAnsi="Times New Roman" w:cs="Times New Roman"/>
              </w:rPr>
              <w:t>Рабочее место с сертификат</w:t>
            </w:r>
            <w:r w:rsidR="006306CA">
              <w:rPr>
                <w:rFonts w:ascii="Times New Roman" w:eastAsia="Calibri" w:hAnsi="Times New Roman" w:cs="Times New Roman"/>
              </w:rPr>
              <w:t>ом</w:t>
            </w:r>
            <w:r>
              <w:rPr>
                <w:rFonts w:ascii="Times New Roman" w:eastAsia="Calibri" w:hAnsi="Times New Roman" w:cs="Times New Roman"/>
              </w:rPr>
              <w:t xml:space="preserve"> и</w:t>
            </w:r>
            <w:r w:rsidRPr="006C0704">
              <w:rPr>
                <w:rFonts w:ascii="Times New Roman" w:eastAsia="Calibri" w:hAnsi="Times New Roman" w:cs="Times New Roman"/>
              </w:rPr>
              <w:t xml:space="preserve"> </w:t>
            </w:r>
            <w:r>
              <w:rPr>
                <w:rFonts w:ascii="Times New Roman" w:eastAsia="Calibri" w:hAnsi="Times New Roman" w:cs="Times New Roman"/>
              </w:rPr>
              <w:t>л</w:t>
            </w:r>
            <w:r w:rsidRPr="006C0704">
              <w:rPr>
                <w:rFonts w:ascii="Times New Roman" w:eastAsia="Calibri" w:hAnsi="Times New Roman" w:cs="Times New Roman"/>
              </w:rPr>
              <w:t>ицензи</w:t>
            </w:r>
            <w:r>
              <w:rPr>
                <w:rFonts w:ascii="Times New Roman" w:eastAsia="Calibri" w:hAnsi="Times New Roman" w:cs="Times New Roman"/>
              </w:rPr>
              <w:t>ей</w:t>
            </w:r>
            <w:r w:rsidRPr="006C0704">
              <w:rPr>
                <w:rFonts w:ascii="Times New Roman" w:eastAsia="Calibri" w:hAnsi="Times New Roman" w:cs="Times New Roman"/>
              </w:rPr>
              <w:t xml:space="preserve"> на право использования программы для ЭВМ СКЗИ «</w:t>
            </w:r>
            <w:proofErr w:type="spellStart"/>
            <w:r w:rsidRPr="006C0704">
              <w:rPr>
                <w:rFonts w:ascii="Times New Roman" w:eastAsia="Calibri" w:hAnsi="Times New Roman" w:cs="Times New Roman"/>
              </w:rPr>
              <w:t>КриптоПро</w:t>
            </w:r>
            <w:proofErr w:type="spellEnd"/>
            <w:r w:rsidRPr="006C0704">
              <w:rPr>
                <w:rFonts w:ascii="Times New Roman" w:eastAsia="Calibri" w:hAnsi="Times New Roman" w:cs="Times New Roman"/>
              </w:rPr>
              <w:t xml:space="preserve"> CSP» в составе сертификата </w:t>
            </w:r>
            <w:r w:rsidR="006306CA">
              <w:rPr>
                <w:rFonts w:ascii="Times New Roman" w:eastAsia="Calibri" w:hAnsi="Times New Roman" w:cs="Times New Roman"/>
              </w:rPr>
              <w:t>/</w:t>
            </w:r>
            <w:r w:rsidR="000B5FA9">
              <w:rPr>
                <w:rFonts w:ascii="Times New Roman" w:eastAsia="Calibri" w:hAnsi="Times New Roman" w:cs="Times New Roman"/>
              </w:rPr>
              <w:t xml:space="preserve"> </w:t>
            </w:r>
            <w:r w:rsidR="006306CA">
              <w:rPr>
                <w:rFonts w:ascii="Times New Roman" w:eastAsia="Calibri" w:hAnsi="Times New Roman" w:cs="Times New Roman"/>
              </w:rPr>
              <w:t xml:space="preserve">ключевого контейнера </w:t>
            </w:r>
            <w:r w:rsidR="006306CA" w:rsidRPr="006C0704">
              <w:rPr>
                <w:rFonts w:ascii="Times New Roman" w:eastAsia="Calibri" w:hAnsi="Times New Roman" w:cs="Times New Roman"/>
              </w:rPr>
              <w:t xml:space="preserve"> </w:t>
            </w:r>
          </w:p>
        </w:tc>
        <w:tc>
          <w:tcPr>
            <w:tcW w:w="1842" w:type="dxa"/>
            <w:vAlign w:val="center"/>
          </w:tcPr>
          <w:p w14:paraId="7245E3A7" w14:textId="69487375" w:rsidR="00975E31" w:rsidRPr="006C0704" w:rsidRDefault="008A162D" w:rsidP="00C426B4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4</w:t>
            </w:r>
            <w:r w:rsidR="00975E31" w:rsidRPr="006C0704">
              <w:rPr>
                <w:rFonts w:ascii="Times New Roman" w:eastAsia="Calibri" w:hAnsi="Times New Roman" w:cs="Times New Roman"/>
              </w:rPr>
              <w:t xml:space="preserve"> 000</w:t>
            </w:r>
          </w:p>
        </w:tc>
      </w:tr>
      <w:tr w:rsidR="00975E31" w:rsidRPr="006C0704" w14:paraId="76AE11F0" w14:textId="77777777" w:rsidTr="00975E31">
        <w:tc>
          <w:tcPr>
            <w:tcW w:w="568" w:type="dxa"/>
            <w:vAlign w:val="center"/>
          </w:tcPr>
          <w:p w14:paraId="0416E689" w14:textId="77777777" w:rsidR="00975E31" w:rsidRPr="006C0704" w:rsidRDefault="00975E31" w:rsidP="00C426B4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6C0704">
              <w:rPr>
                <w:rFonts w:ascii="Times New Roman" w:eastAsia="Calibri" w:hAnsi="Times New Roman" w:cs="Times New Roman"/>
              </w:rPr>
              <w:t>3</w:t>
            </w:r>
          </w:p>
        </w:tc>
        <w:tc>
          <w:tcPr>
            <w:tcW w:w="7400" w:type="dxa"/>
          </w:tcPr>
          <w:p w14:paraId="7D96D528" w14:textId="17CFE7AD" w:rsidR="00975E31" w:rsidRPr="006C0704" w:rsidRDefault="00975E31" w:rsidP="00C426B4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6C0704">
              <w:rPr>
                <w:rFonts w:ascii="Times New Roman" w:eastAsia="Calibri" w:hAnsi="Times New Roman" w:cs="Times New Roman"/>
              </w:rPr>
              <w:t>Рабочее место с сертификат</w:t>
            </w:r>
            <w:r w:rsidR="006306CA">
              <w:rPr>
                <w:rFonts w:ascii="Times New Roman" w:eastAsia="Calibri" w:hAnsi="Times New Roman" w:cs="Times New Roman"/>
              </w:rPr>
              <w:t>ом</w:t>
            </w:r>
            <w:r w:rsidRPr="006C0704">
              <w:rPr>
                <w:rFonts w:ascii="Times New Roman" w:eastAsia="Calibri" w:hAnsi="Times New Roman" w:cs="Times New Roman"/>
              </w:rPr>
              <w:t xml:space="preserve"> на защищенном устройстве хранения ключевой информации </w:t>
            </w:r>
            <w:proofErr w:type="spellStart"/>
            <w:r w:rsidRPr="006C0704">
              <w:rPr>
                <w:rFonts w:ascii="Times New Roman" w:eastAsia="Calibri" w:hAnsi="Times New Roman" w:cs="Times New Roman"/>
              </w:rPr>
              <w:t>Рутокен</w:t>
            </w:r>
            <w:proofErr w:type="spellEnd"/>
            <w:r w:rsidRPr="006C0704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6C0704">
              <w:rPr>
                <w:rFonts w:ascii="Times New Roman" w:eastAsia="Calibri" w:hAnsi="Times New Roman" w:cs="Times New Roman"/>
              </w:rPr>
              <w:t>Лайт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и л</w:t>
            </w:r>
            <w:r w:rsidRPr="006C0704">
              <w:rPr>
                <w:rFonts w:ascii="Times New Roman" w:eastAsia="Calibri" w:hAnsi="Times New Roman" w:cs="Times New Roman"/>
              </w:rPr>
              <w:t>ицензия на право использования программы для ЭВМ СКЗИ «</w:t>
            </w:r>
            <w:proofErr w:type="spellStart"/>
            <w:r w:rsidRPr="006C0704">
              <w:rPr>
                <w:rFonts w:ascii="Times New Roman" w:eastAsia="Calibri" w:hAnsi="Times New Roman" w:cs="Times New Roman"/>
              </w:rPr>
              <w:t>КриптоПро</w:t>
            </w:r>
            <w:proofErr w:type="spellEnd"/>
            <w:r w:rsidRPr="006C0704">
              <w:rPr>
                <w:rFonts w:ascii="Times New Roman" w:eastAsia="Calibri" w:hAnsi="Times New Roman" w:cs="Times New Roman"/>
              </w:rPr>
              <w:t xml:space="preserve"> CSP» в составе сертификата</w:t>
            </w:r>
            <w:r w:rsidR="006306CA">
              <w:rPr>
                <w:rFonts w:ascii="Times New Roman" w:eastAsia="Calibri" w:hAnsi="Times New Roman" w:cs="Times New Roman"/>
              </w:rPr>
              <w:t xml:space="preserve">/ ключевого контейнера </w:t>
            </w:r>
            <w:r w:rsidR="006306CA" w:rsidRPr="006C0704">
              <w:rPr>
                <w:rFonts w:ascii="Times New Roman" w:eastAsia="Calibri" w:hAnsi="Times New Roman" w:cs="Times New Roman"/>
              </w:rPr>
              <w:t xml:space="preserve"> </w:t>
            </w:r>
          </w:p>
        </w:tc>
        <w:tc>
          <w:tcPr>
            <w:tcW w:w="1842" w:type="dxa"/>
            <w:vAlign w:val="center"/>
          </w:tcPr>
          <w:p w14:paraId="1E7C5300" w14:textId="6DEE6A51" w:rsidR="00975E31" w:rsidRPr="006C0704" w:rsidRDefault="008A162D" w:rsidP="00C426B4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5</w:t>
            </w:r>
            <w:r w:rsidR="001C3D18">
              <w:rPr>
                <w:rFonts w:ascii="Times New Roman" w:eastAsia="Calibri" w:hAnsi="Times New Roman" w:cs="Times New Roman"/>
              </w:rPr>
              <w:t xml:space="preserve"> 5</w:t>
            </w:r>
            <w:r w:rsidR="00975E31" w:rsidRPr="006C0704">
              <w:rPr>
                <w:rFonts w:ascii="Times New Roman" w:eastAsia="Calibri" w:hAnsi="Times New Roman" w:cs="Times New Roman"/>
              </w:rPr>
              <w:t>00</w:t>
            </w:r>
          </w:p>
        </w:tc>
      </w:tr>
    </w:tbl>
    <w:p w14:paraId="3A7AA0E8" w14:textId="77777777" w:rsidR="004209BB" w:rsidRDefault="004209BB" w:rsidP="00050FBC">
      <w:pPr>
        <w:spacing w:after="0"/>
        <w:jc w:val="both"/>
        <w:rPr>
          <w:rFonts w:ascii="Times New Roman" w:eastAsia="Calibri" w:hAnsi="Times New Roman" w:cs="Times New Roman"/>
          <w:b/>
        </w:rPr>
      </w:pPr>
    </w:p>
    <w:p w14:paraId="58505E2A" w14:textId="31AC4FB5" w:rsidR="00C279E8" w:rsidRPr="006C0704" w:rsidRDefault="00C279E8" w:rsidP="00050FBC">
      <w:pPr>
        <w:spacing w:after="0"/>
        <w:jc w:val="both"/>
        <w:rPr>
          <w:rFonts w:ascii="Times New Roman" w:eastAsia="Calibri" w:hAnsi="Times New Roman" w:cs="Times New Roman"/>
          <w:sz w:val="16"/>
          <w:szCs w:val="16"/>
        </w:rPr>
      </w:pPr>
      <w:r w:rsidRPr="006C0704">
        <w:rPr>
          <w:rFonts w:ascii="Times New Roman" w:eastAsia="Calibri" w:hAnsi="Times New Roman" w:cs="Times New Roman"/>
          <w:b/>
        </w:rPr>
        <w:t>Дополнительные услуги и программное обеспечение</w:t>
      </w:r>
    </w:p>
    <w:tbl>
      <w:tblPr>
        <w:tblStyle w:val="a3"/>
        <w:tblW w:w="9745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568"/>
        <w:gridCol w:w="5982"/>
        <w:gridCol w:w="1701"/>
        <w:gridCol w:w="1494"/>
      </w:tblGrid>
      <w:tr w:rsidR="006C0704" w:rsidRPr="006C0704" w14:paraId="06F8364F" w14:textId="77777777" w:rsidTr="00C83241">
        <w:tc>
          <w:tcPr>
            <w:tcW w:w="568" w:type="dxa"/>
            <w:vAlign w:val="center"/>
          </w:tcPr>
          <w:p w14:paraId="1E396300" w14:textId="77777777" w:rsidR="00E65E88" w:rsidRPr="006C0704" w:rsidRDefault="00E65E88" w:rsidP="00C426B4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6C0704">
              <w:rPr>
                <w:rFonts w:ascii="Times New Roman" w:eastAsia="Calibri" w:hAnsi="Times New Roman" w:cs="Times New Roman"/>
              </w:rPr>
              <w:t xml:space="preserve">№ </w:t>
            </w:r>
            <w:proofErr w:type="spellStart"/>
            <w:r w:rsidRPr="006C0704">
              <w:rPr>
                <w:rFonts w:ascii="Times New Roman" w:eastAsia="Calibri" w:hAnsi="Times New Roman" w:cs="Times New Roman"/>
              </w:rPr>
              <w:t>п.п</w:t>
            </w:r>
            <w:proofErr w:type="spellEnd"/>
            <w:r w:rsidRPr="006C0704">
              <w:rPr>
                <w:rFonts w:ascii="Times New Roman" w:eastAsia="Calibri" w:hAnsi="Times New Roman" w:cs="Times New Roman"/>
              </w:rPr>
              <w:t>.</w:t>
            </w:r>
          </w:p>
        </w:tc>
        <w:tc>
          <w:tcPr>
            <w:tcW w:w="5982" w:type="dxa"/>
            <w:vAlign w:val="center"/>
          </w:tcPr>
          <w:p w14:paraId="1A97C680" w14:textId="77777777" w:rsidR="00E65E88" w:rsidRPr="006C0704" w:rsidRDefault="00E65E88" w:rsidP="00C426B4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6C0704">
              <w:rPr>
                <w:rFonts w:ascii="Times New Roman" w:eastAsia="Calibri" w:hAnsi="Times New Roman" w:cs="Times New Roman"/>
              </w:rPr>
              <w:t>Наименование</w:t>
            </w:r>
          </w:p>
        </w:tc>
        <w:tc>
          <w:tcPr>
            <w:tcW w:w="1701" w:type="dxa"/>
            <w:vAlign w:val="center"/>
          </w:tcPr>
          <w:p w14:paraId="4BA6EBA0" w14:textId="77777777" w:rsidR="00E65E88" w:rsidRPr="006C0704" w:rsidRDefault="00E65E88" w:rsidP="00C426B4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6C0704">
              <w:rPr>
                <w:rFonts w:ascii="Times New Roman" w:eastAsia="Calibri" w:hAnsi="Times New Roman" w:cs="Times New Roman"/>
              </w:rPr>
              <w:t>Стоимость,</w:t>
            </w:r>
          </w:p>
          <w:p w14:paraId="5DAA2BC5" w14:textId="77777777" w:rsidR="00E65E88" w:rsidRPr="006C0704" w:rsidRDefault="00E65E88" w:rsidP="00C426B4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6C0704">
              <w:rPr>
                <w:rFonts w:ascii="Times New Roman" w:eastAsia="Calibri" w:hAnsi="Times New Roman" w:cs="Times New Roman"/>
              </w:rPr>
              <w:t>руб.</w:t>
            </w:r>
          </w:p>
        </w:tc>
        <w:tc>
          <w:tcPr>
            <w:tcW w:w="1494" w:type="dxa"/>
            <w:vAlign w:val="center"/>
          </w:tcPr>
          <w:p w14:paraId="645E0BD1" w14:textId="2DF64C50" w:rsidR="00E65E88" w:rsidRPr="006C0704" w:rsidRDefault="005B1E6D" w:rsidP="00C426B4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Примечание</w:t>
            </w:r>
          </w:p>
        </w:tc>
      </w:tr>
      <w:tr w:rsidR="006C0704" w:rsidRPr="006C0704" w14:paraId="618625F0" w14:textId="77777777" w:rsidTr="00C83241">
        <w:tc>
          <w:tcPr>
            <w:tcW w:w="568" w:type="dxa"/>
            <w:vAlign w:val="center"/>
          </w:tcPr>
          <w:p w14:paraId="7B481EF5" w14:textId="77777777" w:rsidR="00E65E88" w:rsidRPr="00651EB2" w:rsidRDefault="00403ECA" w:rsidP="00C426B4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651EB2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982" w:type="dxa"/>
            <w:vAlign w:val="center"/>
          </w:tcPr>
          <w:p w14:paraId="18D887EE" w14:textId="77777777" w:rsidR="00E65E88" w:rsidRPr="006C0704" w:rsidRDefault="00E65E88" w:rsidP="00C426B4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6C0704">
              <w:rPr>
                <w:rFonts w:ascii="Times New Roman" w:eastAsia="Calibri" w:hAnsi="Times New Roman" w:cs="Times New Roman"/>
              </w:rPr>
              <w:t xml:space="preserve">Устройство хранения ключевой информации </w:t>
            </w:r>
            <w:proofErr w:type="spellStart"/>
            <w:r w:rsidRPr="006C0704">
              <w:rPr>
                <w:rFonts w:ascii="Times New Roman" w:eastAsia="Calibri" w:hAnsi="Times New Roman" w:cs="Times New Roman"/>
              </w:rPr>
              <w:t>Рутокен</w:t>
            </w:r>
            <w:proofErr w:type="spellEnd"/>
            <w:r w:rsidRPr="006C0704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6C0704">
              <w:rPr>
                <w:rFonts w:ascii="Times New Roman" w:eastAsia="Calibri" w:hAnsi="Times New Roman" w:cs="Times New Roman"/>
              </w:rPr>
              <w:t>Лайт</w:t>
            </w:r>
            <w:proofErr w:type="spellEnd"/>
          </w:p>
        </w:tc>
        <w:tc>
          <w:tcPr>
            <w:tcW w:w="1701" w:type="dxa"/>
            <w:vAlign w:val="center"/>
          </w:tcPr>
          <w:p w14:paraId="45E370BB" w14:textId="4C13D882" w:rsidR="00E65E88" w:rsidRPr="006C0704" w:rsidRDefault="001B1C5B" w:rsidP="00C426B4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A25E2A">
              <w:rPr>
                <w:rFonts w:ascii="Times New Roman" w:eastAsia="Calibri" w:hAnsi="Times New Roman" w:cs="Times New Roman"/>
              </w:rPr>
              <w:t>1</w:t>
            </w:r>
            <w:r>
              <w:rPr>
                <w:rFonts w:ascii="Times New Roman" w:eastAsia="Calibri" w:hAnsi="Times New Roman" w:cs="Times New Roman"/>
              </w:rPr>
              <w:t> </w:t>
            </w:r>
            <w:r w:rsidR="006306CA">
              <w:rPr>
                <w:rFonts w:ascii="Times New Roman" w:eastAsia="Calibri" w:hAnsi="Times New Roman" w:cs="Times New Roman"/>
              </w:rPr>
              <w:t>50</w:t>
            </w:r>
            <w:r w:rsidRPr="00A25E2A">
              <w:rPr>
                <w:rFonts w:ascii="Times New Roman" w:eastAsia="Calibri" w:hAnsi="Times New Roman" w:cs="Times New Roman"/>
              </w:rPr>
              <w:t>0</w:t>
            </w:r>
            <w:r>
              <w:rPr>
                <w:rStyle w:val="a6"/>
                <w:rFonts w:ascii="Times New Roman" w:eastAsia="Calibri" w:hAnsi="Times New Roman" w:cs="Times New Roman"/>
              </w:rPr>
              <w:footnoteReference w:id="3"/>
            </w:r>
            <w:r>
              <w:rPr>
                <w:rFonts w:ascii="Times New Roman" w:eastAsia="Calibri" w:hAnsi="Times New Roman" w:cs="Times New Roman"/>
              </w:rPr>
              <w:t>/</w:t>
            </w:r>
            <w:r w:rsidR="006306CA">
              <w:rPr>
                <w:rFonts w:ascii="Times New Roman" w:eastAsia="Calibri" w:hAnsi="Times New Roman" w:cs="Times New Roman"/>
              </w:rPr>
              <w:t>2 00</w:t>
            </w:r>
            <w:r>
              <w:rPr>
                <w:rFonts w:ascii="Times New Roman" w:eastAsia="Calibri" w:hAnsi="Times New Roman" w:cs="Times New Roman"/>
              </w:rPr>
              <w:t>0</w:t>
            </w:r>
            <w:r>
              <w:rPr>
                <w:rStyle w:val="a6"/>
                <w:rFonts w:ascii="Times New Roman" w:eastAsia="Calibri" w:hAnsi="Times New Roman" w:cs="Times New Roman"/>
              </w:rPr>
              <w:footnoteReference w:id="4"/>
            </w:r>
          </w:p>
        </w:tc>
        <w:tc>
          <w:tcPr>
            <w:tcW w:w="1494" w:type="dxa"/>
            <w:vAlign w:val="center"/>
          </w:tcPr>
          <w:p w14:paraId="41688369" w14:textId="39CE1CCD" w:rsidR="00E65E88" w:rsidRPr="00C83241" w:rsidRDefault="005B1E6D" w:rsidP="00C426B4">
            <w:pPr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C83241">
              <w:rPr>
                <w:rFonts w:ascii="Times New Roman" w:eastAsia="Calibri" w:hAnsi="Times New Roman" w:cs="Times New Roman"/>
                <w:sz w:val="20"/>
              </w:rPr>
              <w:t xml:space="preserve">В </w:t>
            </w:r>
            <w:proofErr w:type="spellStart"/>
            <w:r w:rsidRPr="00C83241">
              <w:rPr>
                <w:rFonts w:ascii="Times New Roman" w:eastAsia="Calibri" w:hAnsi="Times New Roman" w:cs="Times New Roman"/>
                <w:sz w:val="20"/>
              </w:rPr>
              <w:t>т.ч</w:t>
            </w:r>
            <w:proofErr w:type="spellEnd"/>
            <w:r w:rsidRPr="00C83241">
              <w:rPr>
                <w:rFonts w:ascii="Times New Roman" w:eastAsia="Calibri" w:hAnsi="Times New Roman" w:cs="Times New Roman"/>
                <w:sz w:val="20"/>
              </w:rPr>
              <w:t>. НДС</w:t>
            </w:r>
          </w:p>
        </w:tc>
      </w:tr>
      <w:tr w:rsidR="005B1E6D" w:rsidRPr="006C0704" w14:paraId="233338EA" w14:textId="77777777" w:rsidTr="00C83241">
        <w:tc>
          <w:tcPr>
            <w:tcW w:w="568" w:type="dxa"/>
            <w:vAlign w:val="center"/>
          </w:tcPr>
          <w:p w14:paraId="2BDB647E" w14:textId="1CCB2438" w:rsidR="005B1E6D" w:rsidRPr="00651EB2" w:rsidRDefault="005B1E6D" w:rsidP="00C426B4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lastRenderedPageBreak/>
              <w:t>2</w:t>
            </w:r>
          </w:p>
        </w:tc>
        <w:tc>
          <w:tcPr>
            <w:tcW w:w="5982" w:type="dxa"/>
            <w:vAlign w:val="center"/>
          </w:tcPr>
          <w:p w14:paraId="1AAB008E" w14:textId="68246150" w:rsidR="005B1E6D" w:rsidRPr="006C0704" w:rsidRDefault="005B1E6D" w:rsidP="00C426B4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F15FE2">
              <w:rPr>
                <w:rFonts w:ascii="Times New Roman" w:eastAsia="Calibri" w:hAnsi="Times New Roman" w:cs="Times New Roman"/>
              </w:rPr>
              <w:t>Сопровождение сертификата</w:t>
            </w:r>
          </w:p>
        </w:tc>
        <w:tc>
          <w:tcPr>
            <w:tcW w:w="1701" w:type="dxa"/>
            <w:vAlign w:val="center"/>
          </w:tcPr>
          <w:p w14:paraId="2D4105B4" w14:textId="537FC4D4" w:rsidR="005B1E6D" w:rsidRPr="006C0704" w:rsidRDefault="005B1E6D" w:rsidP="00C426B4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2 000</w:t>
            </w:r>
          </w:p>
        </w:tc>
        <w:tc>
          <w:tcPr>
            <w:tcW w:w="1494" w:type="dxa"/>
            <w:vAlign w:val="center"/>
          </w:tcPr>
          <w:p w14:paraId="3284941F" w14:textId="0B5B4182" w:rsidR="005B1E6D" w:rsidRPr="00C83241" w:rsidRDefault="005B1E6D" w:rsidP="00C426B4">
            <w:pPr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C83241">
              <w:rPr>
                <w:rFonts w:ascii="Times New Roman" w:eastAsia="Calibri" w:hAnsi="Times New Roman" w:cs="Times New Roman"/>
                <w:sz w:val="20"/>
              </w:rPr>
              <w:t xml:space="preserve">В </w:t>
            </w:r>
            <w:proofErr w:type="spellStart"/>
            <w:r w:rsidRPr="00C83241">
              <w:rPr>
                <w:rFonts w:ascii="Times New Roman" w:eastAsia="Calibri" w:hAnsi="Times New Roman" w:cs="Times New Roman"/>
                <w:sz w:val="20"/>
              </w:rPr>
              <w:t>т.ч</w:t>
            </w:r>
            <w:proofErr w:type="spellEnd"/>
            <w:r w:rsidRPr="00C83241">
              <w:rPr>
                <w:rFonts w:ascii="Times New Roman" w:eastAsia="Calibri" w:hAnsi="Times New Roman" w:cs="Times New Roman"/>
                <w:sz w:val="20"/>
              </w:rPr>
              <w:t>. НДС</w:t>
            </w:r>
          </w:p>
        </w:tc>
      </w:tr>
      <w:tr w:rsidR="00F16508" w:rsidRPr="006C0704" w14:paraId="4BD2BD78" w14:textId="77777777" w:rsidTr="00A10AB8">
        <w:tc>
          <w:tcPr>
            <w:tcW w:w="568" w:type="dxa"/>
            <w:vAlign w:val="center"/>
          </w:tcPr>
          <w:p w14:paraId="00893BEF" w14:textId="480BDC2A" w:rsidR="00F16508" w:rsidRDefault="00B9314F" w:rsidP="00C426B4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3</w:t>
            </w:r>
          </w:p>
        </w:tc>
        <w:tc>
          <w:tcPr>
            <w:tcW w:w="5982" w:type="dxa"/>
          </w:tcPr>
          <w:p w14:paraId="2BCCF82C" w14:textId="316BE772" w:rsidR="00F16508" w:rsidRPr="006C0704" w:rsidRDefault="00F16508" w:rsidP="00C426B4">
            <w:pPr>
              <w:contextualSpacing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Выезд курьера</w:t>
            </w:r>
            <w:r w:rsidR="00C426B4">
              <w:rPr>
                <w:rFonts w:ascii="Times New Roman" w:eastAsia="Calibri" w:hAnsi="Times New Roman" w:cs="Times New Roman"/>
              </w:rPr>
              <w:t xml:space="preserve"> для удостоверения личности</w:t>
            </w:r>
          </w:p>
        </w:tc>
        <w:tc>
          <w:tcPr>
            <w:tcW w:w="1701" w:type="dxa"/>
            <w:vAlign w:val="center"/>
          </w:tcPr>
          <w:p w14:paraId="71597A3D" w14:textId="37EDEE04" w:rsidR="00F16508" w:rsidRPr="006C0704" w:rsidRDefault="00F16508" w:rsidP="00C426B4">
            <w:pPr>
              <w:jc w:val="center"/>
              <w:rPr>
                <w:rFonts w:ascii="Times New Roman" w:eastAsia="Calibri" w:hAnsi="Times New Roman" w:cs="Times New Roman"/>
                <w:sz w:val="18"/>
              </w:rPr>
            </w:pPr>
            <w:r>
              <w:rPr>
                <w:rFonts w:ascii="Times New Roman" w:eastAsia="Calibri" w:hAnsi="Times New Roman" w:cs="Times New Roman"/>
              </w:rPr>
              <w:t>1500</w:t>
            </w:r>
            <w:r>
              <w:rPr>
                <w:rStyle w:val="a6"/>
                <w:rFonts w:ascii="Times New Roman" w:eastAsia="Calibri" w:hAnsi="Times New Roman" w:cs="Times New Roman"/>
              </w:rPr>
              <w:footnoteReference w:id="5"/>
            </w:r>
            <w:r>
              <w:rPr>
                <w:rFonts w:ascii="Times New Roman" w:eastAsia="Calibri" w:hAnsi="Times New Roman" w:cs="Times New Roman"/>
              </w:rPr>
              <w:t xml:space="preserve"> / 1000</w:t>
            </w:r>
            <w:r>
              <w:rPr>
                <w:rStyle w:val="a6"/>
                <w:rFonts w:ascii="Times New Roman" w:eastAsia="Calibri" w:hAnsi="Times New Roman" w:cs="Times New Roman"/>
              </w:rPr>
              <w:footnoteReference w:id="6"/>
            </w:r>
          </w:p>
        </w:tc>
        <w:tc>
          <w:tcPr>
            <w:tcW w:w="1494" w:type="dxa"/>
            <w:vAlign w:val="center"/>
          </w:tcPr>
          <w:p w14:paraId="10B35BBB" w14:textId="54EA84F1" w:rsidR="00F16508" w:rsidRPr="00C83241" w:rsidRDefault="00294BE3" w:rsidP="00C426B4">
            <w:pPr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>
              <w:rPr>
                <w:rFonts w:ascii="Times New Roman" w:eastAsia="Calibri" w:hAnsi="Times New Roman" w:cs="Times New Roman"/>
                <w:sz w:val="20"/>
              </w:rPr>
              <w:t>В</w:t>
            </w:r>
            <w:r w:rsidRPr="00D80F7D">
              <w:rPr>
                <w:rFonts w:ascii="Times New Roman" w:eastAsia="Calibri" w:hAnsi="Times New Roman" w:cs="Times New Roman"/>
                <w:sz w:val="20"/>
              </w:rPr>
              <w:t xml:space="preserve"> </w:t>
            </w:r>
            <w:proofErr w:type="spellStart"/>
            <w:r w:rsidR="00F16508" w:rsidRPr="00D80F7D">
              <w:rPr>
                <w:rFonts w:ascii="Times New Roman" w:eastAsia="Calibri" w:hAnsi="Times New Roman" w:cs="Times New Roman"/>
                <w:sz w:val="20"/>
              </w:rPr>
              <w:t>т.ч</w:t>
            </w:r>
            <w:proofErr w:type="spellEnd"/>
            <w:r w:rsidR="00F16508" w:rsidRPr="00D80F7D">
              <w:rPr>
                <w:rFonts w:ascii="Times New Roman" w:eastAsia="Calibri" w:hAnsi="Times New Roman" w:cs="Times New Roman"/>
                <w:sz w:val="20"/>
              </w:rPr>
              <w:t>. НДС</w:t>
            </w:r>
          </w:p>
        </w:tc>
      </w:tr>
      <w:tr w:rsidR="00F16508" w:rsidRPr="006C0704" w14:paraId="7448B0D8" w14:textId="77777777" w:rsidTr="00C83241">
        <w:tc>
          <w:tcPr>
            <w:tcW w:w="568" w:type="dxa"/>
            <w:vAlign w:val="center"/>
          </w:tcPr>
          <w:p w14:paraId="255A586E" w14:textId="0A0A0ACE" w:rsidR="00F16508" w:rsidRPr="006C0704" w:rsidRDefault="00B9314F" w:rsidP="00C426B4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4</w:t>
            </w:r>
          </w:p>
        </w:tc>
        <w:tc>
          <w:tcPr>
            <w:tcW w:w="5982" w:type="dxa"/>
            <w:vAlign w:val="center"/>
          </w:tcPr>
          <w:p w14:paraId="15FF4AE1" w14:textId="77777777" w:rsidR="00F16508" w:rsidRPr="006C0704" w:rsidRDefault="00F16508" w:rsidP="00C426B4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6C0704">
              <w:rPr>
                <w:rFonts w:ascii="Times New Roman" w:eastAsia="Calibri" w:hAnsi="Times New Roman" w:cs="Times New Roman"/>
              </w:rPr>
              <w:t>Настройка одного рабочего места</w:t>
            </w:r>
          </w:p>
        </w:tc>
        <w:tc>
          <w:tcPr>
            <w:tcW w:w="1701" w:type="dxa"/>
            <w:vAlign w:val="center"/>
          </w:tcPr>
          <w:p w14:paraId="7DE8682F" w14:textId="77777777" w:rsidR="00F16508" w:rsidRPr="006C0704" w:rsidRDefault="00F16508" w:rsidP="00C426B4">
            <w:pPr>
              <w:jc w:val="center"/>
              <w:rPr>
                <w:rFonts w:ascii="Times New Roman" w:eastAsia="Calibri" w:hAnsi="Times New Roman" w:cs="Times New Roman"/>
                <w:sz w:val="18"/>
              </w:rPr>
            </w:pPr>
            <w:r w:rsidRPr="006C0704">
              <w:rPr>
                <w:rFonts w:ascii="Times New Roman" w:eastAsia="Calibri" w:hAnsi="Times New Roman" w:cs="Times New Roman"/>
                <w:sz w:val="18"/>
              </w:rPr>
              <w:t>уточните в сервисном центре</w:t>
            </w:r>
          </w:p>
        </w:tc>
        <w:tc>
          <w:tcPr>
            <w:tcW w:w="1494" w:type="dxa"/>
            <w:vAlign w:val="center"/>
          </w:tcPr>
          <w:p w14:paraId="57F1DA18" w14:textId="7E10B4EA" w:rsidR="00F16508" w:rsidRPr="00C83241" w:rsidRDefault="00F16508" w:rsidP="00C426B4">
            <w:pPr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C83241">
              <w:rPr>
                <w:rFonts w:ascii="Times New Roman" w:eastAsia="Calibri" w:hAnsi="Times New Roman" w:cs="Times New Roman"/>
                <w:sz w:val="20"/>
              </w:rPr>
              <w:t xml:space="preserve">В </w:t>
            </w:r>
            <w:proofErr w:type="spellStart"/>
            <w:r w:rsidRPr="00C83241">
              <w:rPr>
                <w:rFonts w:ascii="Times New Roman" w:eastAsia="Calibri" w:hAnsi="Times New Roman" w:cs="Times New Roman"/>
                <w:sz w:val="20"/>
              </w:rPr>
              <w:t>т.ч</w:t>
            </w:r>
            <w:proofErr w:type="spellEnd"/>
            <w:r w:rsidRPr="00C83241">
              <w:rPr>
                <w:rFonts w:ascii="Times New Roman" w:eastAsia="Calibri" w:hAnsi="Times New Roman" w:cs="Times New Roman"/>
                <w:sz w:val="20"/>
              </w:rPr>
              <w:t>. НДС</w:t>
            </w:r>
          </w:p>
        </w:tc>
      </w:tr>
      <w:tr w:rsidR="00F16508" w:rsidRPr="006C0704" w14:paraId="6B20E56A" w14:textId="77777777" w:rsidTr="00C83241">
        <w:tc>
          <w:tcPr>
            <w:tcW w:w="568" w:type="dxa"/>
            <w:shd w:val="clear" w:color="auto" w:fill="auto"/>
            <w:vAlign w:val="center"/>
          </w:tcPr>
          <w:p w14:paraId="6FBF399A" w14:textId="71D0E863" w:rsidR="00F16508" w:rsidRDefault="00B9314F" w:rsidP="00C426B4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5</w:t>
            </w:r>
          </w:p>
        </w:tc>
        <w:tc>
          <w:tcPr>
            <w:tcW w:w="5982" w:type="dxa"/>
            <w:shd w:val="clear" w:color="auto" w:fill="auto"/>
            <w:vAlign w:val="center"/>
          </w:tcPr>
          <w:p w14:paraId="1611B00D" w14:textId="77777777" w:rsidR="00F16508" w:rsidRPr="006C0704" w:rsidRDefault="00F16508" w:rsidP="00C426B4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6C0704">
              <w:rPr>
                <w:rFonts w:ascii="Times New Roman" w:eastAsia="Calibri" w:hAnsi="Times New Roman" w:cs="Times New Roman"/>
              </w:rPr>
              <w:t>Бессрочная лицензия на право использования програм</w:t>
            </w:r>
            <w:r>
              <w:rPr>
                <w:rFonts w:ascii="Times New Roman" w:eastAsia="Calibri" w:hAnsi="Times New Roman" w:cs="Times New Roman"/>
              </w:rPr>
              <w:t>мы для ЭВМ СКЗИ «</w:t>
            </w:r>
            <w:proofErr w:type="spellStart"/>
            <w:r>
              <w:rPr>
                <w:rFonts w:ascii="Times New Roman" w:eastAsia="Calibri" w:hAnsi="Times New Roman" w:cs="Times New Roman"/>
              </w:rPr>
              <w:t>КриптоПро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CSP 4.0</w:t>
            </w:r>
            <w:r w:rsidRPr="006C0704">
              <w:rPr>
                <w:rFonts w:ascii="Times New Roman" w:eastAsia="Calibri" w:hAnsi="Times New Roman" w:cs="Times New Roman"/>
              </w:rPr>
              <w:t>»</w:t>
            </w:r>
          </w:p>
        </w:tc>
        <w:tc>
          <w:tcPr>
            <w:tcW w:w="1701" w:type="dxa"/>
            <w:vAlign w:val="center"/>
          </w:tcPr>
          <w:p w14:paraId="3F9B93CD" w14:textId="77777777" w:rsidR="00F16508" w:rsidRPr="006C0704" w:rsidRDefault="00F16508" w:rsidP="00C426B4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2 700</w:t>
            </w:r>
          </w:p>
        </w:tc>
        <w:tc>
          <w:tcPr>
            <w:tcW w:w="1494" w:type="dxa"/>
            <w:vAlign w:val="center"/>
          </w:tcPr>
          <w:p w14:paraId="4E81F856" w14:textId="3349AB68" w:rsidR="00F16508" w:rsidRPr="00C83241" w:rsidRDefault="00F16508" w:rsidP="00C426B4">
            <w:pPr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C83241">
              <w:rPr>
                <w:rFonts w:ascii="Times New Roman" w:eastAsia="Calibri" w:hAnsi="Times New Roman" w:cs="Times New Roman"/>
                <w:sz w:val="20"/>
              </w:rPr>
              <w:t>НДС не облагается</w:t>
            </w:r>
          </w:p>
        </w:tc>
      </w:tr>
      <w:tr w:rsidR="00F16508" w:rsidRPr="006C0704" w14:paraId="779D5EDD" w14:textId="77777777" w:rsidTr="00C83241">
        <w:tc>
          <w:tcPr>
            <w:tcW w:w="568" w:type="dxa"/>
            <w:shd w:val="clear" w:color="auto" w:fill="auto"/>
            <w:vAlign w:val="center"/>
          </w:tcPr>
          <w:p w14:paraId="680DFC1B" w14:textId="767007C3" w:rsidR="00F16508" w:rsidRDefault="00B9314F" w:rsidP="00C426B4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6</w:t>
            </w:r>
          </w:p>
        </w:tc>
        <w:tc>
          <w:tcPr>
            <w:tcW w:w="5982" w:type="dxa"/>
            <w:shd w:val="clear" w:color="auto" w:fill="auto"/>
            <w:vAlign w:val="center"/>
          </w:tcPr>
          <w:p w14:paraId="7B8D8786" w14:textId="52C10F03" w:rsidR="00F16508" w:rsidRPr="006C0704" w:rsidRDefault="00F16508" w:rsidP="00C426B4">
            <w:pPr>
              <w:contextualSpacing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Бессрочная л</w:t>
            </w:r>
            <w:r w:rsidRPr="006C0704">
              <w:rPr>
                <w:rFonts w:ascii="Times New Roman" w:eastAsia="Calibri" w:hAnsi="Times New Roman" w:cs="Times New Roman"/>
              </w:rPr>
              <w:t>ицензия на право использования программы для ЭВМ СКЗИ «</w:t>
            </w:r>
            <w:proofErr w:type="spellStart"/>
            <w:r w:rsidRPr="006C0704">
              <w:rPr>
                <w:rFonts w:ascii="Times New Roman" w:eastAsia="Calibri" w:hAnsi="Times New Roman" w:cs="Times New Roman"/>
              </w:rPr>
              <w:t>КриптоПро</w:t>
            </w:r>
            <w:proofErr w:type="spellEnd"/>
            <w:r w:rsidRPr="006C0704">
              <w:rPr>
                <w:rFonts w:ascii="Times New Roman" w:eastAsia="Calibri" w:hAnsi="Times New Roman" w:cs="Times New Roman"/>
              </w:rPr>
              <w:t>»</w:t>
            </w:r>
            <w:r>
              <w:rPr>
                <w:rFonts w:ascii="Times New Roman" w:eastAsia="Calibri" w:hAnsi="Times New Roman" w:cs="Times New Roman"/>
              </w:rPr>
              <w:t>, обновление версии</w:t>
            </w:r>
          </w:p>
        </w:tc>
        <w:tc>
          <w:tcPr>
            <w:tcW w:w="1701" w:type="dxa"/>
            <w:vAlign w:val="center"/>
          </w:tcPr>
          <w:p w14:paraId="7F951936" w14:textId="77777777" w:rsidR="00F16508" w:rsidRDefault="00F16508" w:rsidP="00C426B4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1 125 </w:t>
            </w:r>
          </w:p>
        </w:tc>
        <w:tc>
          <w:tcPr>
            <w:tcW w:w="1494" w:type="dxa"/>
            <w:vAlign w:val="center"/>
          </w:tcPr>
          <w:p w14:paraId="15F51E70" w14:textId="29FA33B2" w:rsidR="00F16508" w:rsidRPr="00C83241" w:rsidRDefault="00F16508" w:rsidP="00C426B4">
            <w:pPr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C83241">
              <w:rPr>
                <w:rFonts w:ascii="Times New Roman" w:eastAsia="Calibri" w:hAnsi="Times New Roman" w:cs="Times New Roman"/>
                <w:sz w:val="20"/>
              </w:rPr>
              <w:t>НДС не облагается</w:t>
            </w:r>
          </w:p>
        </w:tc>
      </w:tr>
      <w:tr w:rsidR="00F16508" w:rsidRPr="006C0704" w14:paraId="13FE3874" w14:textId="77777777" w:rsidTr="00C83241">
        <w:tc>
          <w:tcPr>
            <w:tcW w:w="568" w:type="dxa"/>
            <w:vAlign w:val="center"/>
          </w:tcPr>
          <w:p w14:paraId="6B4D3C9E" w14:textId="42E6AFF6" w:rsidR="00F16508" w:rsidRPr="006C0704" w:rsidRDefault="00B9314F" w:rsidP="00C426B4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7</w:t>
            </w:r>
          </w:p>
        </w:tc>
        <w:tc>
          <w:tcPr>
            <w:tcW w:w="5982" w:type="dxa"/>
            <w:vAlign w:val="center"/>
          </w:tcPr>
          <w:p w14:paraId="0D1B6ED1" w14:textId="77777777" w:rsidR="00F16508" w:rsidRPr="006C0704" w:rsidRDefault="00F16508" w:rsidP="00C426B4">
            <w:pPr>
              <w:contextualSpacing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Бессрочная л</w:t>
            </w:r>
            <w:r w:rsidRPr="008B322E">
              <w:rPr>
                <w:rFonts w:ascii="Times New Roman" w:eastAsia="Calibri" w:hAnsi="Times New Roman" w:cs="Times New Roman"/>
              </w:rPr>
              <w:t xml:space="preserve">ицензия на право использования СКЗИ </w:t>
            </w:r>
            <w:r w:rsidRPr="006C0704">
              <w:rPr>
                <w:rFonts w:ascii="Times New Roman" w:eastAsia="Calibri" w:hAnsi="Times New Roman" w:cs="Times New Roman"/>
              </w:rPr>
              <w:t>«</w:t>
            </w:r>
            <w:proofErr w:type="spellStart"/>
            <w:r w:rsidRPr="006C0704">
              <w:rPr>
                <w:rFonts w:ascii="Times New Roman" w:eastAsia="Calibri" w:hAnsi="Times New Roman" w:cs="Times New Roman"/>
              </w:rPr>
              <w:t>КриптоПро</w:t>
            </w:r>
            <w:proofErr w:type="spellEnd"/>
            <w:r w:rsidRPr="006C0704">
              <w:rPr>
                <w:rFonts w:ascii="Times New Roman" w:eastAsia="Calibri" w:hAnsi="Times New Roman" w:cs="Times New Roman"/>
              </w:rPr>
              <w:t xml:space="preserve"> CSP</w:t>
            </w:r>
            <w:r>
              <w:rPr>
                <w:rFonts w:ascii="Times New Roman" w:eastAsia="Calibri" w:hAnsi="Times New Roman" w:cs="Times New Roman"/>
              </w:rPr>
              <w:t xml:space="preserve"> 4.0</w:t>
            </w:r>
            <w:r w:rsidRPr="006C0704">
              <w:rPr>
                <w:rFonts w:ascii="Times New Roman" w:eastAsia="Calibri" w:hAnsi="Times New Roman" w:cs="Times New Roman"/>
              </w:rPr>
              <w:t xml:space="preserve">» </w:t>
            </w:r>
            <w:r w:rsidRPr="008B322E">
              <w:rPr>
                <w:rFonts w:ascii="Times New Roman" w:eastAsia="Calibri" w:hAnsi="Times New Roman" w:cs="Times New Roman"/>
              </w:rPr>
              <w:t>на сервере</w:t>
            </w:r>
            <w:r>
              <w:rPr>
                <w:rFonts w:ascii="Times New Roman" w:eastAsia="Calibri" w:hAnsi="Times New Roman" w:cs="Times New Roman"/>
              </w:rPr>
              <w:t xml:space="preserve"> </w:t>
            </w:r>
          </w:p>
        </w:tc>
        <w:tc>
          <w:tcPr>
            <w:tcW w:w="1701" w:type="dxa"/>
            <w:vAlign w:val="center"/>
          </w:tcPr>
          <w:p w14:paraId="7076ED50" w14:textId="77777777" w:rsidR="00F16508" w:rsidRPr="006C0704" w:rsidRDefault="00F16508" w:rsidP="00C426B4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37 500 </w:t>
            </w:r>
          </w:p>
        </w:tc>
        <w:tc>
          <w:tcPr>
            <w:tcW w:w="1494" w:type="dxa"/>
            <w:vAlign w:val="center"/>
          </w:tcPr>
          <w:p w14:paraId="1D7B0868" w14:textId="54781498" w:rsidR="00F16508" w:rsidRPr="00C83241" w:rsidRDefault="00F16508" w:rsidP="00C426B4">
            <w:pPr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C83241">
              <w:rPr>
                <w:rFonts w:ascii="Times New Roman" w:eastAsia="Calibri" w:hAnsi="Times New Roman" w:cs="Times New Roman"/>
                <w:sz w:val="20"/>
              </w:rPr>
              <w:t>НДС не облагается</w:t>
            </w:r>
          </w:p>
        </w:tc>
      </w:tr>
      <w:tr w:rsidR="00F16508" w:rsidRPr="006C0704" w14:paraId="6AAB3F96" w14:textId="77777777" w:rsidTr="00C83241">
        <w:tc>
          <w:tcPr>
            <w:tcW w:w="568" w:type="dxa"/>
            <w:shd w:val="clear" w:color="auto" w:fill="auto"/>
            <w:vAlign w:val="center"/>
          </w:tcPr>
          <w:p w14:paraId="7EBD8684" w14:textId="26F94E67" w:rsidR="00F16508" w:rsidRDefault="00B9314F" w:rsidP="00C426B4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8</w:t>
            </w:r>
          </w:p>
        </w:tc>
        <w:tc>
          <w:tcPr>
            <w:tcW w:w="5982" w:type="dxa"/>
            <w:shd w:val="clear" w:color="auto" w:fill="auto"/>
            <w:vAlign w:val="center"/>
          </w:tcPr>
          <w:p w14:paraId="47DE6E83" w14:textId="77777777" w:rsidR="00F16508" w:rsidRPr="00C037D9" w:rsidRDefault="00F16508" w:rsidP="00C426B4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6C0704">
              <w:rPr>
                <w:rFonts w:ascii="Times New Roman" w:eastAsia="Calibri" w:hAnsi="Times New Roman" w:cs="Times New Roman"/>
              </w:rPr>
              <w:t>Лицензия на право использования программы для ЭВМ СКЗИ «</w:t>
            </w:r>
            <w:proofErr w:type="spellStart"/>
            <w:r w:rsidRPr="006C0704">
              <w:rPr>
                <w:rFonts w:ascii="Times New Roman" w:eastAsia="Calibri" w:hAnsi="Times New Roman" w:cs="Times New Roman"/>
              </w:rPr>
              <w:t>КриптоПро</w:t>
            </w:r>
            <w:proofErr w:type="spellEnd"/>
            <w:r w:rsidRPr="006C0704">
              <w:rPr>
                <w:rFonts w:ascii="Times New Roman" w:eastAsia="Calibri" w:hAnsi="Times New Roman" w:cs="Times New Roman"/>
              </w:rPr>
              <w:t xml:space="preserve"> CSP</w:t>
            </w:r>
            <w:r>
              <w:rPr>
                <w:rFonts w:ascii="Times New Roman" w:eastAsia="Calibri" w:hAnsi="Times New Roman" w:cs="Times New Roman"/>
              </w:rPr>
              <w:t xml:space="preserve"> 4.0</w:t>
            </w:r>
            <w:r w:rsidRPr="006C0704">
              <w:rPr>
                <w:rFonts w:ascii="Times New Roman" w:eastAsia="Calibri" w:hAnsi="Times New Roman" w:cs="Times New Roman"/>
              </w:rPr>
              <w:t>» сроком действия на 1 год</w:t>
            </w:r>
          </w:p>
        </w:tc>
        <w:tc>
          <w:tcPr>
            <w:tcW w:w="1701" w:type="dxa"/>
            <w:vAlign w:val="center"/>
          </w:tcPr>
          <w:p w14:paraId="3B427B78" w14:textId="4D84559F" w:rsidR="00F16508" w:rsidRDefault="00F16508" w:rsidP="00C426B4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1 </w:t>
            </w:r>
            <w:r w:rsidR="009F509D">
              <w:rPr>
                <w:rFonts w:ascii="Times New Roman" w:eastAsia="Calibri" w:hAnsi="Times New Roman" w:cs="Times New Roman"/>
              </w:rPr>
              <w:t>35</w:t>
            </w:r>
            <w:r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1494" w:type="dxa"/>
            <w:vAlign w:val="center"/>
          </w:tcPr>
          <w:p w14:paraId="0087894F" w14:textId="710EEB29" w:rsidR="00F16508" w:rsidRPr="00C83241" w:rsidRDefault="00F16508" w:rsidP="00C426B4">
            <w:pPr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C83241">
              <w:rPr>
                <w:rFonts w:ascii="Times New Roman" w:eastAsia="Calibri" w:hAnsi="Times New Roman" w:cs="Times New Roman"/>
                <w:sz w:val="20"/>
              </w:rPr>
              <w:t>НДС не облагается</w:t>
            </w:r>
          </w:p>
        </w:tc>
      </w:tr>
      <w:tr w:rsidR="00F16508" w:rsidRPr="006C0704" w14:paraId="27844255" w14:textId="77777777" w:rsidTr="00FD72C4">
        <w:tc>
          <w:tcPr>
            <w:tcW w:w="568" w:type="dxa"/>
            <w:shd w:val="clear" w:color="auto" w:fill="auto"/>
            <w:vAlign w:val="center"/>
          </w:tcPr>
          <w:p w14:paraId="701A4951" w14:textId="45419DAF" w:rsidR="00F16508" w:rsidRDefault="00B9314F" w:rsidP="00C426B4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9</w:t>
            </w:r>
          </w:p>
        </w:tc>
        <w:tc>
          <w:tcPr>
            <w:tcW w:w="5982" w:type="dxa"/>
            <w:shd w:val="clear" w:color="auto" w:fill="auto"/>
            <w:vAlign w:val="center"/>
          </w:tcPr>
          <w:p w14:paraId="3B7BA063" w14:textId="2339CE77" w:rsidR="00F16508" w:rsidRPr="006C0704" w:rsidRDefault="00F16508" w:rsidP="00C426B4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6C0704">
              <w:rPr>
                <w:rFonts w:ascii="Times New Roman" w:eastAsia="Calibri" w:hAnsi="Times New Roman" w:cs="Times New Roman"/>
              </w:rPr>
              <w:t>Бессрочная лицензия на право использования програм</w:t>
            </w:r>
            <w:r>
              <w:rPr>
                <w:rFonts w:ascii="Times New Roman" w:eastAsia="Calibri" w:hAnsi="Times New Roman" w:cs="Times New Roman"/>
              </w:rPr>
              <w:t>мы для ЭВМ СКЗИ «</w:t>
            </w:r>
            <w:proofErr w:type="spellStart"/>
            <w:r>
              <w:rPr>
                <w:rFonts w:ascii="Times New Roman" w:eastAsia="Calibri" w:hAnsi="Times New Roman" w:cs="Times New Roman"/>
              </w:rPr>
              <w:t>КриптоПро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CSP 5.0</w:t>
            </w:r>
            <w:r w:rsidRPr="006C0704">
              <w:rPr>
                <w:rFonts w:ascii="Times New Roman" w:eastAsia="Calibri" w:hAnsi="Times New Roman" w:cs="Times New Roman"/>
              </w:rPr>
              <w:t>»</w:t>
            </w:r>
          </w:p>
        </w:tc>
        <w:tc>
          <w:tcPr>
            <w:tcW w:w="1701" w:type="dxa"/>
            <w:vAlign w:val="center"/>
          </w:tcPr>
          <w:p w14:paraId="10C4C877" w14:textId="126F43EF" w:rsidR="00F16508" w:rsidRDefault="00F16508" w:rsidP="00C426B4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2 700</w:t>
            </w:r>
          </w:p>
        </w:tc>
        <w:tc>
          <w:tcPr>
            <w:tcW w:w="1494" w:type="dxa"/>
          </w:tcPr>
          <w:p w14:paraId="684B302E" w14:textId="67523A8E" w:rsidR="00F16508" w:rsidRPr="00C83241" w:rsidRDefault="00F16508" w:rsidP="00C426B4">
            <w:pPr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700E3">
              <w:rPr>
                <w:rFonts w:ascii="Times New Roman" w:eastAsia="Calibri" w:hAnsi="Times New Roman" w:cs="Times New Roman"/>
                <w:sz w:val="20"/>
              </w:rPr>
              <w:t>НДС не облагается</w:t>
            </w:r>
          </w:p>
        </w:tc>
      </w:tr>
      <w:tr w:rsidR="00F16508" w:rsidRPr="006C0704" w14:paraId="3EC6A508" w14:textId="77777777" w:rsidTr="00FD72C4">
        <w:tc>
          <w:tcPr>
            <w:tcW w:w="568" w:type="dxa"/>
            <w:shd w:val="clear" w:color="auto" w:fill="auto"/>
            <w:vAlign w:val="center"/>
          </w:tcPr>
          <w:p w14:paraId="1F3598D8" w14:textId="3965A1FE" w:rsidR="00F16508" w:rsidRDefault="00B9314F" w:rsidP="00C426B4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214FB6">
              <w:rPr>
                <w:rFonts w:ascii="Times New Roman" w:eastAsia="Calibri" w:hAnsi="Times New Roman" w:cs="Times New Roman"/>
              </w:rPr>
              <w:t>1</w:t>
            </w:r>
            <w:r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5982" w:type="dxa"/>
            <w:shd w:val="clear" w:color="auto" w:fill="auto"/>
            <w:vAlign w:val="center"/>
          </w:tcPr>
          <w:p w14:paraId="66354CCA" w14:textId="4C641076" w:rsidR="00F16508" w:rsidRPr="006C0704" w:rsidRDefault="00F16508" w:rsidP="00C426B4">
            <w:pPr>
              <w:contextualSpacing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Бессрочная л</w:t>
            </w:r>
            <w:r w:rsidRPr="008B322E">
              <w:rPr>
                <w:rFonts w:ascii="Times New Roman" w:eastAsia="Calibri" w:hAnsi="Times New Roman" w:cs="Times New Roman"/>
              </w:rPr>
              <w:t xml:space="preserve">ицензия на право использования СКЗИ </w:t>
            </w:r>
            <w:r w:rsidRPr="006C0704">
              <w:rPr>
                <w:rFonts w:ascii="Times New Roman" w:eastAsia="Calibri" w:hAnsi="Times New Roman" w:cs="Times New Roman"/>
              </w:rPr>
              <w:t>«</w:t>
            </w:r>
            <w:proofErr w:type="spellStart"/>
            <w:r w:rsidRPr="006C0704">
              <w:rPr>
                <w:rFonts w:ascii="Times New Roman" w:eastAsia="Calibri" w:hAnsi="Times New Roman" w:cs="Times New Roman"/>
              </w:rPr>
              <w:t>КриптоПро</w:t>
            </w:r>
            <w:proofErr w:type="spellEnd"/>
            <w:r w:rsidRPr="006C0704">
              <w:rPr>
                <w:rFonts w:ascii="Times New Roman" w:eastAsia="Calibri" w:hAnsi="Times New Roman" w:cs="Times New Roman"/>
              </w:rPr>
              <w:t xml:space="preserve"> CSP</w:t>
            </w:r>
            <w:r>
              <w:rPr>
                <w:rFonts w:ascii="Times New Roman" w:eastAsia="Calibri" w:hAnsi="Times New Roman" w:cs="Times New Roman"/>
              </w:rPr>
              <w:t xml:space="preserve"> 5.0</w:t>
            </w:r>
            <w:r w:rsidRPr="006C0704">
              <w:rPr>
                <w:rFonts w:ascii="Times New Roman" w:eastAsia="Calibri" w:hAnsi="Times New Roman" w:cs="Times New Roman"/>
              </w:rPr>
              <w:t xml:space="preserve">» </w:t>
            </w:r>
            <w:r w:rsidRPr="008B322E">
              <w:rPr>
                <w:rFonts w:ascii="Times New Roman" w:eastAsia="Calibri" w:hAnsi="Times New Roman" w:cs="Times New Roman"/>
              </w:rPr>
              <w:t>на сервере</w:t>
            </w:r>
          </w:p>
        </w:tc>
        <w:tc>
          <w:tcPr>
            <w:tcW w:w="1701" w:type="dxa"/>
            <w:vAlign w:val="center"/>
          </w:tcPr>
          <w:p w14:paraId="25CFD5AC" w14:textId="6710F5FB" w:rsidR="00F16508" w:rsidRDefault="009F509D" w:rsidP="00C426B4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70</w:t>
            </w:r>
            <w:r w:rsidR="00F16508">
              <w:rPr>
                <w:rFonts w:ascii="Times New Roman" w:eastAsia="Calibri" w:hAnsi="Times New Roman" w:cs="Times New Roman"/>
              </w:rPr>
              <w:t> </w:t>
            </w:r>
            <w:r>
              <w:rPr>
                <w:rFonts w:ascii="Times New Roman" w:eastAsia="Calibri" w:hAnsi="Times New Roman" w:cs="Times New Roman"/>
              </w:rPr>
              <w:t>0</w:t>
            </w:r>
            <w:r w:rsidR="00F16508">
              <w:rPr>
                <w:rFonts w:ascii="Times New Roman" w:eastAsia="Calibri" w:hAnsi="Times New Roman" w:cs="Times New Roman"/>
              </w:rPr>
              <w:t>00</w:t>
            </w:r>
          </w:p>
        </w:tc>
        <w:tc>
          <w:tcPr>
            <w:tcW w:w="1494" w:type="dxa"/>
          </w:tcPr>
          <w:p w14:paraId="3144FDBA" w14:textId="589D52D2" w:rsidR="00F16508" w:rsidRPr="00C83241" w:rsidRDefault="00F16508" w:rsidP="00C426B4">
            <w:pPr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700E3">
              <w:rPr>
                <w:rFonts w:ascii="Times New Roman" w:eastAsia="Calibri" w:hAnsi="Times New Roman" w:cs="Times New Roman"/>
                <w:sz w:val="20"/>
              </w:rPr>
              <w:t>НДС не облагается</w:t>
            </w:r>
          </w:p>
        </w:tc>
      </w:tr>
      <w:tr w:rsidR="00F16508" w:rsidRPr="006C0704" w14:paraId="69F24384" w14:textId="77777777" w:rsidTr="00A10AB8">
        <w:tc>
          <w:tcPr>
            <w:tcW w:w="568" w:type="dxa"/>
            <w:shd w:val="clear" w:color="auto" w:fill="auto"/>
            <w:vAlign w:val="center"/>
          </w:tcPr>
          <w:p w14:paraId="5ECBC3BD" w14:textId="4009424C" w:rsidR="00F16508" w:rsidRDefault="00B9314F" w:rsidP="00C426B4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214FB6">
              <w:rPr>
                <w:rFonts w:ascii="Times New Roman" w:eastAsia="Calibri" w:hAnsi="Times New Roman" w:cs="Times New Roman"/>
              </w:rPr>
              <w:t>1</w:t>
            </w: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982" w:type="dxa"/>
            <w:shd w:val="clear" w:color="auto" w:fill="auto"/>
            <w:vAlign w:val="center"/>
          </w:tcPr>
          <w:p w14:paraId="4A211794" w14:textId="282713FE" w:rsidR="00F16508" w:rsidRDefault="00F16508" w:rsidP="00C426B4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6C0704">
              <w:rPr>
                <w:rFonts w:ascii="Times New Roman" w:eastAsia="Calibri" w:hAnsi="Times New Roman" w:cs="Times New Roman"/>
              </w:rPr>
              <w:t>Лицензия на право использования программы для ЭВМ СКЗИ «</w:t>
            </w:r>
            <w:proofErr w:type="spellStart"/>
            <w:r w:rsidRPr="006C0704">
              <w:rPr>
                <w:rFonts w:ascii="Times New Roman" w:eastAsia="Calibri" w:hAnsi="Times New Roman" w:cs="Times New Roman"/>
              </w:rPr>
              <w:t>КриптоПро</w:t>
            </w:r>
            <w:proofErr w:type="spellEnd"/>
            <w:r w:rsidRPr="006C0704">
              <w:rPr>
                <w:rFonts w:ascii="Times New Roman" w:eastAsia="Calibri" w:hAnsi="Times New Roman" w:cs="Times New Roman"/>
              </w:rPr>
              <w:t xml:space="preserve"> CSP</w:t>
            </w:r>
            <w:r>
              <w:rPr>
                <w:rFonts w:ascii="Times New Roman" w:eastAsia="Calibri" w:hAnsi="Times New Roman" w:cs="Times New Roman"/>
              </w:rPr>
              <w:t xml:space="preserve"> 5.0</w:t>
            </w:r>
            <w:r w:rsidRPr="006C0704">
              <w:rPr>
                <w:rFonts w:ascii="Times New Roman" w:eastAsia="Calibri" w:hAnsi="Times New Roman" w:cs="Times New Roman"/>
              </w:rPr>
              <w:t>» сроком действия на 1 год</w:t>
            </w:r>
          </w:p>
        </w:tc>
        <w:tc>
          <w:tcPr>
            <w:tcW w:w="1701" w:type="dxa"/>
            <w:vAlign w:val="center"/>
          </w:tcPr>
          <w:p w14:paraId="72927482" w14:textId="10B993F9" w:rsidR="00F16508" w:rsidRDefault="00F16508" w:rsidP="00C426B4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1 </w:t>
            </w:r>
            <w:r w:rsidR="009F509D">
              <w:rPr>
                <w:rFonts w:ascii="Times New Roman" w:eastAsia="Calibri" w:hAnsi="Times New Roman" w:cs="Times New Roman"/>
              </w:rPr>
              <w:t>35</w:t>
            </w:r>
            <w:r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1494" w:type="dxa"/>
            <w:vAlign w:val="center"/>
          </w:tcPr>
          <w:p w14:paraId="778CA712" w14:textId="51485D77" w:rsidR="00F16508" w:rsidRPr="00B700E3" w:rsidRDefault="00F16508" w:rsidP="00C426B4">
            <w:pPr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C83241">
              <w:rPr>
                <w:rFonts w:ascii="Times New Roman" w:eastAsia="Calibri" w:hAnsi="Times New Roman" w:cs="Times New Roman"/>
                <w:sz w:val="20"/>
              </w:rPr>
              <w:t>НДС не облагается</w:t>
            </w:r>
          </w:p>
        </w:tc>
      </w:tr>
      <w:tr w:rsidR="008A162D" w:rsidRPr="006C0704" w14:paraId="5185AD42" w14:textId="77777777" w:rsidTr="00A10AB8">
        <w:tc>
          <w:tcPr>
            <w:tcW w:w="568" w:type="dxa"/>
            <w:shd w:val="clear" w:color="auto" w:fill="auto"/>
            <w:vAlign w:val="center"/>
          </w:tcPr>
          <w:p w14:paraId="50D129C3" w14:textId="1ADC8290" w:rsidR="008A162D" w:rsidRPr="00214FB6" w:rsidRDefault="008A162D" w:rsidP="00C426B4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12</w:t>
            </w:r>
          </w:p>
        </w:tc>
        <w:tc>
          <w:tcPr>
            <w:tcW w:w="5982" w:type="dxa"/>
            <w:shd w:val="clear" w:color="auto" w:fill="auto"/>
            <w:vAlign w:val="center"/>
          </w:tcPr>
          <w:p w14:paraId="033BF942" w14:textId="6F75A658" w:rsidR="008A162D" w:rsidRPr="006C0704" w:rsidRDefault="008A162D" w:rsidP="00C426B4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8A162D">
              <w:rPr>
                <w:rFonts w:ascii="Times New Roman" w:eastAsia="Calibri" w:hAnsi="Times New Roman" w:cs="Times New Roman"/>
              </w:rPr>
              <w:t>Внеплановая замена (организация выдачи) сертификата</w:t>
            </w:r>
          </w:p>
        </w:tc>
        <w:tc>
          <w:tcPr>
            <w:tcW w:w="1701" w:type="dxa"/>
            <w:vAlign w:val="center"/>
          </w:tcPr>
          <w:p w14:paraId="2ED5FD2B" w14:textId="2A8AB58D" w:rsidR="008A162D" w:rsidRDefault="008A162D" w:rsidP="00C426B4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3 000</w:t>
            </w:r>
          </w:p>
        </w:tc>
        <w:tc>
          <w:tcPr>
            <w:tcW w:w="1494" w:type="dxa"/>
            <w:vAlign w:val="center"/>
          </w:tcPr>
          <w:p w14:paraId="625E2A32" w14:textId="07980EDC" w:rsidR="008A162D" w:rsidRPr="00C83241" w:rsidRDefault="008A162D" w:rsidP="00C426B4">
            <w:pPr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C83241">
              <w:rPr>
                <w:rFonts w:ascii="Times New Roman" w:eastAsia="Calibri" w:hAnsi="Times New Roman" w:cs="Times New Roman"/>
                <w:sz w:val="20"/>
              </w:rPr>
              <w:t xml:space="preserve">В </w:t>
            </w:r>
            <w:proofErr w:type="spellStart"/>
            <w:r w:rsidRPr="00C83241">
              <w:rPr>
                <w:rFonts w:ascii="Times New Roman" w:eastAsia="Calibri" w:hAnsi="Times New Roman" w:cs="Times New Roman"/>
                <w:sz w:val="20"/>
              </w:rPr>
              <w:t>т.ч</w:t>
            </w:r>
            <w:proofErr w:type="spellEnd"/>
            <w:r w:rsidRPr="00C83241">
              <w:rPr>
                <w:rFonts w:ascii="Times New Roman" w:eastAsia="Calibri" w:hAnsi="Times New Roman" w:cs="Times New Roman"/>
                <w:sz w:val="20"/>
              </w:rPr>
              <w:t>. НДС</w:t>
            </w:r>
          </w:p>
        </w:tc>
      </w:tr>
    </w:tbl>
    <w:p w14:paraId="27C3F0E1" w14:textId="0CE1F676" w:rsidR="00ED337A" w:rsidRDefault="00ED337A" w:rsidP="00ED337A">
      <w:pPr>
        <w:pStyle w:val="a7"/>
        <w:spacing w:after="0"/>
        <w:ind w:left="0"/>
        <w:jc w:val="both"/>
        <w:rPr>
          <w:rFonts w:ascii="Times New Roman" w:eastAsia="Calibri" w:hAnsi="Times New Roman" w:cs="Times New Roman"/>
        </w:rPr>
      </w:pPr>
    </w:p>
    <w:p w14:paraId="73304FAC" w14:textId="77777777" w:rsidR="00D211B3" w:rsidRPr="006307A6" w:rsidRDefault="00D211B3" w:rsidP="006307A6">
      <w:pPr>
        <w:spacing w:after="0"/>
        <w:contextualSpacing/>
        <w:jc w:val="both"/>
        <w:rPr>
          <w:rFonts w:ascii="Times New Roman" w:eastAsia="Calibri" w:hAnsi="Times New Roman" w:cs="Times New Roman"/>
          <w:b/>
        </w:rPr>
      </w:pPr>
      <w:r w:rsidRPr="006307A6">
        <w:rPr>
          <w:rFonts w:ascii="Times New Roman" w:eastAsia="Calibri" w:hAnsi="Times New Roman" w:cs="Times New Roman"/>
          <w:b/>
        </w:rPr>
        <w:t>Примечание</w:t>
      </w:r>
    </w:p>
    <w:p w14:paraId="3F379E11" w14:textId="0D2372F2" w:rsidR="00294BE3" w:rsidRDefault="00294BE3" w:rsidP="00C87C96">
      <w:pPr>
        <w:pStyle w:val="a7"/>
        <w:numPr>
          <w:ilvl w:val="0"/>
          <w:numId w:val="6"/>
        </w:numPr>
        <w:spacing w:after="0"/>
        <w:ind w:left="0" w:firstLine="0"/>
        <w:jc w:val="both"/>
        <w:rPr>
          <w:rFonts w:ascii="Times New Roman" w:hAnsi="Times New Roman" w:cs="Times New Roman"/>
        </w:rPr>
      </w:pPr>
      <w:r w:rsidRPr="00294BE3">
        <w:rPr>
          <w:rFonts w:ascii="Times New Roman" w:hAnsi="Times New Roman" w:cs="Times New Roman"/>
        </w:rPr>
        <w:t>Право использования программ для ЭВМ «</w:t>
      </w:r>
      <w:r w:rsidR="004C42A0">
        <w:rPr>
          <w:rFonts w:ascii="Times New Roman" w:hAnsi="Times New Roman" w:cs="Times New Roman"/>
        </w:rPr>
        <w:t>Контур.Диадок</w:t>
      </w:r>
      <w:r w:rsidRPr="00294BE3">
        <w:rPr>
          <w:rFonts w:ascii="Times New Roman" w:hAnsi="Times New Roman" w:cs="Times New Roman"/>
        </w:rPr>
        <w:t>» и СКЗИ «</w:t>
      </w:r>
      <w:proofErr w:type="spellStart"/>
      <w:r w:rsidRPr="00294BE3">
        <w:rPr>
          <w:rFonts w:ascii="Times New Roman" w:hAnsi="Times New Roman" w:cs="Times New Roman"/>
        </w:rPr>
        <w:t>КриптоПро</w:t>
      </w:r>
      <w:proofErr w:type="spellEnd"/>
      <w:r w:rsidRPr="00294BE3">
        <w:rPr>
          <w:rFonts w:ascii="Times New Roman" w:hAnsi="Times New Roman" w:cs="Times New Roman"/>
        </w:rPr>
        <w:t xml:space="preserve"> CSP», внесенных в единый реестр российских программ для электронных вычислительных машин и баз данных, НДС не облагается на основании подпункта 26 пункта 2 статьи 149 Налогового кодекса Российской Федерации. </w:t>
      </w:r>
    </w:p>
    <w:p w14:paraId="53A2CBBF" w14:textId="7DFD7F9F" w:rsidR="00294BE3" w:rsidRPr="00294BE3" w:rsidRDefault="00294BE3" w:rsidP="00C87C96">
      <w:pPr>
        <w:pStyle w:val="a7"/>
        <w:numPr>
          <w:ilvl w:val="0"/>
          <w:numId w:val="6"/>
        </w:numPr>
        <w:spacing w:after="0"/>
        <w:ind w:left="0" w:firstLine="0"/>
        <w:jc w:val="both"/>
        <w:rPr>
          <w:rFonts w:ascii="Times New Roman" w:hAnsi="Times New Roman" w:cs="Times New Roman"/>
        </w:rPr>
      </w:pPr>
      <w:r w:rsidRPr="00294BE3">
        <w:rPr>
          <w:rFonts w:ascii="Times New Roman" w:hAnsi="Times New Roman" w:cs="Times New Roman"/>
        </w:rPr>
        <w:t>Стоимость услуг</w:t>
      </w:r>
      <w:r w:rsidR="002919A1">
        <w:rPr>
          <w:rFonts w:ascii="Times New Roman" w:hAnsi="Times New Roman" w:cs="Times New Roman"/>
        </w:rPr>
        <w:t xml:space="preserve"> и работ</w:t>
      </w:r>
      <w:r w:rsidRPr="00294BE3">
        <w:rPr>
          <w:rFonts w:ascii="Times New Roman" w:hAnsi="Times New Roman" w:cs="Times New Roman"/>
        </w:rPr>
        <w:t xml:space="preserve"> включает НДС по ставке, установленной пунктом 3 статьи 164 Налогового кодекса Российской Федерации.</w:t>
      </w:r>
    </w:p>
    <w:p w14:paraId="2D71DDB8" w14:textId="7FE763BF" w:rsidR="00C426B4" w:rsidRDefault="00C426B4" w:rsidP="00C87C96">
      <w:pPr>
        <w:pStyle w:val="a7"/>
        <w:numPr>
          <w:ilvl w:val="0"/>
          <w:numId w:val="6"/>
        </w:numPr>
        <w:spacing w:after="0"/>
        <w:ind w:left="0" w:firstLine="0"/>
        <w:jc w:val="both"/>
        <w:rPr>
          <w:rFonts w:ascii="Times New Roman" w:hAnsi="Times New Roman" w:cs="Times New Roman"/>
        </w:rPr>
      </w:pPr>
      <w:r w:rsidRPr="00EC6117">
        <w:rPr>
          <w:rFonts w:ascii="Times New Roman" w:hAnsi="Times New Roman" w:cs="Times New Roman"/>
        </w:rPr>
        <w:t>При обращении Клиента за получением услуг по организации рабочего места Клиенту будет выдан</w:t>
      </w:r>
      <w:r>
        <w:rPr>
          <w:rStyle w:val="a6"/>
          <w:rFonts w:ascii="Times New Roman" w:hAnsi="Times New Roman" w:cs="Times New Roman"/>
        </w:rPr>
        <w:footnoteReference w:id="7"/>
      </w:r>
      <w:r w:rsidRPr="00EC6117">
        <w:rPr>
          <w:rFonts w:ascii="Times New Roman" w:hAnsi="Times New Roman" w:cs="Times New Roman"/>
        </w:rPr>
        <w:t xml:space="preserve"> Сертификат с данными уполномоченного лица (не руководителя) или Сертификат на физическое лицо (за исключением Клиентов – ИП), или (при наличии технической возможности) будет организовано</w:t>
      </w:r>
      <w:r>
        <w:rPr>
          <w:rStyle w:val="a6"/>
          <w:rFonts w:ascii="Times New Roman" w:hAnsi="Times New Roman" w:cs="Times New Roman"/>
        </w:rPr>
        <w:footnoteReference w:id="8"/>
      </w:r>
      <w:r w:rsidRPr="00EC6117">
        <w:rPr>
          <w:rFonts w:ascii="Times New Roman" w:hAnsi="Times New Roman" w:cs="Times New Roman"/>
        </w:rPr>
        <w:t xml:space="preserve"> получение Сертификата в УЦ ФНС России, в том числе будут оказаны услуги по подготовке и предварительной проверке документов.  Последнее актуально для коммерческих и некоммерческих организаций, а также ИП, за исключением тех, которым в силу закона Сертификаты на руководителей/ИП выдаются УЦ Федерального казначейства или Центрального банка Российской Федерации. В случае получения сертификата на руководителя </w:t>
      </w:r>
      <w:r w:rsidR="009539FB">
        <w:rPr>
          <w:rFonts w:ascii="Times New Roman" w:hAnsi="Times New Roman" w:cs="Times New Roman"/>
        </w:rPr>
        <w:t xml:space="preserve">или ИП </w:t>
      </w:r>
      <w:r w:rsidRPr="00EC6117">
        <w:rPr>
          <w:rFonts w:ascii="Times New Roman" w:hAnsi="Times New Roman" w:cs="Times New Roman"/>
        </w:rPr>
        <w:t>в УЦ ФНС Клиенту передается лицензия на СКЗИ «</w:t>
      </w:r>
      <w:proofErr w:type="spellStart"/>
      <w:r w:rsidRPr="00EC6117">
        <w:rPr>
          <w:rFonts w:ascii="Times New Roman" w:hAnsi="Times New Roman" w:cs="Times New Roman"/>
        </w:rPr>
        <w:t>КриптоПро</w:t>
      </w:r>
      <w:proofErr w:type="spellEnd"/>
      <w:r w:rsidRPr="00EC6117">
        <w:rPr>
          <w:rFonts w:ascii="Times New Roman" w:hAnsi="Times New Roman" w:cs="Times New Roman"/>
        </w:rPr>
        <w:t xml:space="preserve"> CSP», а также устройство хранения ключевой информации при условии, если они были приобретены для Организации рабочего места.</w:t>
      </w:r>
    </w:p>
    <w:p w14:paraId="53B7D741" w14:textId="18CC7E23" w:rsidR="00294BE3" w:rsidRDefault="00294BE3" w:rsidP="00C87C96">
      <w:pPr>
        <w:pStyle w:val="a7"/>
        <w:numPr>
          <w:ilvl w:val="0"/>
          <w:numId w:val="6"/>
        </w:numPr>
        <w:spacing w:after="0"/>
        <w:ind w:left="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Средство криптографической защиты информации «</w:t>
      </w:r>
      <w:proofErr w:type="spellStart"/>
      <w:r>
        <w:rPr>
          <w:rFonts w:ascii="Times New Roman" w:hAnsi="Times New Roman" w:cs="Times New Roman"/>
        </w:rPr>
        <w:t>КриптоПро</w:t>
      </w:r>
      <w:proofErr w:type="spellEnd"/>
      <w:r>
        <w:rPr>
          <w:rFonts w:ascii="Times New Roman" w:hAnsi="Times New Roman" w:cs="Times New Roman"/>
        </w:rPr>
        <w:t xml:space="preserve"> CSP, версия 4.0, внесено в единый реестр российских программ для электронных вычислительных машин и баз данных 29.04.2016, регистрационный номер 515. Средство криптографической защиты информации «</w:t>
      </w:r>
      <w:proofErr w:type="spellStart"/>
      <w:r>
        <w:rPr>
          <w:rFonts w:ascii="Times New Roman" w:hAnsi="Times New Roman" w:cs="Times New Roman"/>
        </w:rPr>
        <w:t>КриптоПро</w:t>
      </w:r>
      <w:proofErr w:type="spellEnd"/>
      <w:r>
        <w:rPr>
          <w:rFonts w:ascii="Times New Roman" w:hAnsi="Times New Roman" w:cs="Times New Roman"/>
        </w:rPr>
        <w:t xml:space="preserve"> CSP, версия 5.0, внесено в единый реестр российских программ для электронных вычислительных машин и баз данных 29.03.2018, регистрационный номер 4332.</w:t>
      </w:r>
    </w:p>
    <w:p w14:paraId="4EC9B3BA" w14:textId="171D3C94" w:rsidR="00294BE3" w:rsidRPr="00294BE3" w:rsidRDefault="00294BE3" w:rsidP="00C87C96">
      <w:pPr>
        <w:pStyle w:val="a7"/>
        <w:numPr>
          <w:ilvl w:val="0"/>
          <w:numId w:val="6"/>
        </w:numPr>
        <w:spacing w:after="0"/>
        <w:ind w:left="0" w:firstLine="0"/>
        <w:jc w:val="both"/>
        <w:rPr>
          <w:rFonts w:ascii="Times New Roman" w:hAnsi="Times New Roman" w:cs="Times New Roman"/>
        </w:rPr>
      </w:pPr>
      <w:r w:rsidRPr="006E6FF7">
        <w:rPr>
          <w:rFonts w:ascii="Times New Roman" w:hAnsi="Times New Roman" w:cs="Times New Roman"/>
        </w:rPr>
        <w:t>Лицензия на право использования СКЗИ «</w:t>
      </w:r>
      <w:proofErr w:type="spellStart"/>
      <w:r w:rsidRPr="006E6FF7">
        <w:rPr>
          <w:rFonts w:ascii="Times New Roman" w:hAnsi="Times New Roman" w:cs="Times New Roman"/>
        </w:rPr>
        <w:t>КриптоПро</w:t>
      </w:r>
      <w:proofErr w:type="spellEnd"/>
      <w:r w:rsidRPr="006E6FF7">
        <w:rPr>
          <w:rFonts w:ascii="Times New Roman" w:hAnsi="Times New Roman" w:cs="Times New Roman"/>
        </w:rPr>
        <w:t xml:space="preserve"> CSP» в составе Сертификата</w:t>
      </w:r>
      <w:r w:rsidR="000F7751">
        <w:rPr>
          <w:rFonts w:ascii="Times New Roman" w:hAnsi="Times New Roman" w:cs="Times New Roman"/>
        </w:rPr>
        <w:t>/ ключевого контейнера</w:t>
      </w:r>
      <w:r w:rsidRPr="006E6FF7">
        <w:rPr>
          <w:rFonts w:ascii="Times New Roman" w:hAnsi="Times New Roman" w:cs="Times New Roman"/>
        </w:rPr>
        <w:t xml:space="preserve"> − неисключительное имущественное право на использование программы для ЭВМ СКЗИ «</w:t>
      </w:r>
      <w:proofErr w:type="spellStart"/>
      <w:r w:rsidRPr="006E6FF7">
        <w:rPr>
          <w:rFonts w:ascii="Times New Roman" w:hAnsi="Times New Roman" w:cs="Times New Roman"/>
        </w:rPr>
        <w:t>КриптоПро</w:t>
      </w:r>
      <w:proofErr w:type="spellEnd"/>
      <w:r w:rsidRPr="006E6FF7">
        <w:rPr>
          <w:rFonts w:ascii="Times New Roman" w:hAnsi="Times New Roman" w:cs="Times New Roman"/>
        </w:rPr>
        <w:t xml:space="preserve"> CSP», не сопровождается бланком лицензии, срок действия равен сроку действия Сертификата. Данная лицензия позволяет использовать установленное на рабочем месте клиента СКЗИ «</w:t>
      </w:r>
      <w:proofErr w:type="spellStart"/>
      <w:r w:rsidRPr="006E6FF7">
        <w:rPr>
          <w:rFonts w:ascii="Times New Roman" w:hAnsi="Times New Roman" w:cs="Times New Roman"/>
        </w:rPr>
        <w:t>КриптоПро</w:t>
      </w:r>
      <w:proofErr w:type="spellEnd"/>
      <w:r w:rsidRPr="006E6FF7">
        <w:rPr>
          <w:rFonts w:ascii="Times New Roman" w:hAnsi="Times New Roman" w:cs="Times New Roman"/>
        </w:rPr>
        <w:t xml:space="preserve"> CSP», в. 4.0 или 5.0. </w:t>
      </w:r>
    </w:p>
    <w:p w14:paraId="1F6D80E2" w14:textId="061AF7D8" w:rsidR="00BD0FED" w:rsidRPr="00294BE3" w:rsidRDefault="00AD7F63" w:rsidP="00C87C96">
      <w:pPr>
        <w:pStyle w:val="a7"/>
        <w:numPr>
          <w:ilvl w:val="0"/>
          <w:numId w:val="6"/>
        </w:numPr>
        <w:spacing w:after="0"/>
        <w:ind w:left="0" w:firstLine="0"/>
        <w:jc w:val="both"/>
        <w:rPr>
          <w:rFonts w:ascii="Times New Roman" w:hAnsi="Times New Roman" w:cs="Times New Roman"/>
        </w:rPr>
      </w:pPr>
      <w:r w:rsidRPr="00294BE3">
        <w:rPr>
          <w:rFonts w:ascii="Times New Roman" w:hAnsi="Times New Roman" w:cs="Times New Roman"/>
        </w:rPr>
        <w:t xml:space="preserve">Сертификат </w:t>
      </w:r>
      <w:r w:rsidR="00BD0FED" w:rsidRPr="00294BE3">
        <w:rPr>
          <w:rFonts w:ascii="Times New Roman" w:hAnsi="Times New Roman" w:cs="Times New Roman"/>
        </w:rPr>
        <w:t>–</w:t>
      </w:r>
      <w:r w:rsidRPr="00294BE3">
        <w:rPr>
          <w:rFonts w:ascii="Times New Roman" w:hAnsi="Times New Roman" w:cs="Times New Roman"/>
        </w:rPr>
        <w:t xml:space="preserve"> </w:t>
      </w:r>
      <w:r w:rsidR="00BD0FED" w:rsidRPr="00294BE3">
        <w:rPr>
          <w:rFonts w:ascii="Times New Roman" w:hAnsi="Times New Roman" w:cs="Times New Roman"/>
        </w:rPr>
        <w:t xml:space="preserve">квалифицированный </w:t>
      </w:r>
      <w:r w:rsidRPr="00294BE3">
        <w:rPr>
          <w:rFonts w:ascii="Times New Roman" w:hAnsi="Times New Roman" w:cs="Times New Roman"/>
        </w:rPr>
        <w:t>сертификат ключ</w:t>
      </w:r>
      <w:r w:rsidR="00507815" w:rsidRPr="00294BE3">
        <w:rPr>
          <w:rFonts w:ascii="Times New Roman" w:hAnsi="Times New Roman" w:cs="Times New Roman"/>
        </w:rPr>
        <w:t>а проверки электронной подписи</w:t>
      </w:r>
      <w:r w:rsidRPr="00294BE3">
        <w:rPr>
          <w:rFonts w:ascii="Times New Roman" w:hAnsi="Times New Roman" w:cs="Times New Roman"/>
        </w:rPr>
        <w:t>.</w:t>
      </w:r>
    </w:p>
    <w:p w14:paraId="31569965" w14:textId="2C7B2499" w:rsidR="0062483C" w:rsidRPr="006307A6" w:rsidRDefault="0062483C" w:rsidP="00C87C96">
      <w:pPr>
        <w:pStyle w:val="a7"/>
        <w:numPr>
          <w:ilvl w:val="0"/>
          <w:numId w:val="6"/>
        </w:numPr>
        <w:spacing w:after="0"/>
        <w:ind w:left="0" w:firstLine="0"/>
        <w:jc w:val="both"/>
        <w:rPr>
          <w:rFonts w:ascii="Times New Roman" w:hAnsi="Times New Roman" w:cs="Times New Roman"/>
        </w:rPr>
      </w:pPr>
      <w:proofErr w:type="spellStart"/>
      <w:r w:rsidRPr="006307A6">
        <w:rPr>
          <w:rFonts w:ascii="Times New Roman" w:hAnsi="Times New Roman" w:cs="Times New Roman"/>
        </w:rPr>
        <w:t>Рутокен</w:t>
      </w:r>
      <w:proofErr w:type="spellEnd"/>
      <w:r w:rsidRPr="006307A6">
        <w:rPr>
          <w:rFonts w:ascii="Times New Roman" w:hAnsi="Times New Roman" w:cs="Times New Roman"/>
        </w:rPr>
        <w:t xml:space="preserve"> </w:t>
      </w:r>
      <w:proofErr w:type="spellStart"/>
      <w:r w:rsidRPr="006307A6">
        <w:rPr>
          <w:rFonts w:ascii="Times New Roman" w:hAnsi="Times New Roman" w:cs="Times New Roman"/>
        </w:rPr>
        <w:t>Лайт</w:t>
      </w:r>
      <w:proofErr w:type="spellEnd"/>
      <w:r w:rsidRPr="006307A6">
        <w:rPr>
          <w:rFonts w:ascii="Times New Roman" w:hAnsi="Times New Roman" w:cs="Times New Roman"/>
        </w:rPr>
        <w:t xml:space="preserve"> – </w:t>
      </w:r>
      <w:r w:rsidR="00C012A9" w:rsidRPr="006307A6">
        <w:rPr>
          <w:rFonts w:ascii="Times New Roman" w:hAnsi="Times New Roman" w:cs="Times New Roman"/>
        </w:rPr>
        <w:t xml:space="preserve">сертифицированное ФСТЭК </w:t>
      </w:r>
      <w:r w:rsidRPr="00294BE3">
        <w:rPr>
          <w:rFonts w:ascii="Times New Roman" w:hAnsi="Times New Roman" w:cs="Times New Roman"/>
        </w:rPr>
        <w:t>защищенное</w:t>
      </w:r>
      <w:r w:rsidRPr="006307A6">
        <w:rPr>
          <w:rFonts w:ascii="Times New Roman" w:hAnsi="Times New Roman" w:cs="Times New Roman"/>
        </w:rPr>
        <w:t xml:space="preserve"> устройство, предназначенное для строгой аутентификации, безопасного хранения секретных данных, выполнения криптографических вычислений и работы с асимметричными ключами и сертификатами. Срок гарантии на предоставляемый </w:t>
      </w:r>
      <w:proofErr w:type="spellStart"/>
      <w:r w:rsidRPr="006307A6">
        <w:rPr>
          <w:rFonts w:ascii="Times New Roman" w:hAnsi="Times New Roman" w:cs="Times New Roman"/>
        </w:rPr>
        <w:t>Рутокен</w:t>
      </w:r>
      <w:proofErr w:type="spellEnd"/>
      <w:r w:rsidRPr="006307A6">
        <w:rPr>
          <w:rFonts w:ascii="Times New Roman" w:hAnsi="Times New Roman" w:cs="Times New Roman"/>
        </w:rPr>
        <w:t xml:space="preserve"> </w:t>
      </w:r>
      <w:proofErr w:type="spellStart"/>
      <w:r w:rsidRPr="006307A6">
        <w:rPr>
          <w:rFonts w:ascii="Times New Roman" w:hAnsi="Times New Roman" w:cs="Times New Roman"/>
        </w:rPr>
        <w:t>Лайт</w:t>
      </w:r>
      <w:proofErr w:type="spellEnd"/>
      <w:r w:rsidRPr="006307A6">
        <w:rPr>
          <w:rFonts w:ascii="Times New Roman" w:hAnsi="Times New Roman" w:cs="Times New Roman"/>
        </w:rPr>
        <w:t xml:space="preserve"> – 24 месяца. Замена </w:t>
      </w:r>
      <w:proofErr w:type="spellStart"/>
      <w:r w:rsidRPr="006307A6">
        <w:rPr>
          <w:rFonts w:ascii="Times New Roman" w:hAnsi="Times New Roman" w:cs="Times New Roman"/>
        </w:rPr>
        <w:t>Рутокена</w:t>
      </w:r>
      <w:proofErr w:type="spellEnd"/>
      <w:r w:rsidRPr="006307A6">
        <w:rPr>
          <w:rFonts w:ascii="Times New Roman" w:hAnsi="Times New Roman" w:cs="Times New Roman"/>
        </w:rPr>
        <w:t xml:space="preserve"> </w:t>
      </w:r>
      <w:proofErr w:type="spellStart"/>
      <w:r w:rsidRPr="006307A6">
        <w:rPr>
          <w:rFonts w:ascii="Times New Roman" w:hAnsi="Times New Roman" w:cs="Times New Roman"/>
        </w:rPr>
        <w:t>Лайт</w:t>
      </w:r>
      <w:proofErr w:type="spellEnd"/>
      <w:r w:rsidRPr="006307A6">
        <w:rPr>
          <w:rFonts w:ascii="Times New Roman" w:hAnsi="Times New Roman" w:cs="Times New Roman"/>
        </w:rPr>
        <w:t xml:space="preserve"> по гарантии производится в случае, если носитель утратил работоспособность и отсутствуют любые явные или косвенные признаки механического воздействия (взлома). </w:t>
      </w:r>
    </w:p>
    <w:p w14:paraId="62478B03" w14:textId="4755E736" w:rsidR="008E21F2" w:rsidRPr="001D646F" w:rsidRDefault="008E21F2" w:rsidP="00C87C96">
      <w:pPr>
        <w:pStyle w:val="a7"/>
        <w:numPr>
          <w:ilvl w:val="0"/>
          <w:numId w:val="6"/>
        </w:numPr>
        <w:spacing w:after="0"/>
        <w:ind w:left="0" w:firstLine="0"/>
        <w:jc w:val="both"/>
        <w:rPr>
          <w:rFonts w:ascii="Times New Roman" w:hAnsi="Times New Roman" w:cs="Times New Roman"/>
        </w:rPr>
      </w:pPr>
      <w:r w:rsidRPr="006307A6">
        <w:rPr>
          <w:rFonts w:ascii="Times New Roman" w:hAnsi="Times New Roman" w:cs="Times New Roman"/>
        </w:rPr>
        <w:t>В случаях утраты</w:t>
      </w:r>
      <w:r w:rsidR="00D21E58">
        <w:rPr>
          <w:rFonts w:ascii="Times New Roman" w:hAnsi="Times New Roman" w:cs="Times New Roman"/>
        </w:rPr>
        <w:t xml:space="preserve"> или</w:t>
      </w:r>
      <w:r w:rsidR="00D21E58" w:rsidRPr="006307A6">
        <w:rPr>
          <w:rFonts w:ascii="Times New Roman" w:hAnsi="Times New Roman" w:cs="Times New Roman"/>
        </w:rPr>
        <w:t xml:space="preserve"> </w:t>
      </w:r>
      <w:r w:rsidRPr="006307A6">
        <w:rPr>
          <w:rFonts w:ascii="Times New Roman" w:hAnsi="Times New Roman" w:cs="Times New Roman"/>
        </w:rPr>
        <w:t>компрометации</w:t>
      </w:r>
      <w:r w:rsidR="00D21E58">
        <w:rPr>
          <w:rFonts w:ascii="Times New Roman" w:hAnsi="Times New Roman" w:cs="Times New Roman"/>
        </w:rPr>
        <w:t xml:space="preserve"> ключа электронной подписи</w:t>
      </w:r>
      <w:r w:rsidRPr="006307A6">
        <w:rPr>
          <w:rFonts w:ascii="Times New Roman" w:hAnsi="Times New Roman" w:cs="Times New Roman"/>
        </w:rPr>
        <w:t xml:space="preserve"> или изменения параметров Сертификата (смена наименования, ИНН организации, ИНН или ФИО Пользователя, и т.п.) требуется </w:t>
      </w:r>
      <w:r w:rsidRPr="001D646F">
        <w:rPr>
          <w:rFonts w:ascii="Times New Roman" w:hAnsi="Times New Roman" w:cs="Times New Roman"/>
        </w:rPr>
        <w:t xml:space="preserve">повторное приобретение </w:t>
      </w:r>
      <w:r w:rsidR="00C426B4" w:rsidRPr="001D646F">
        <w:rPr>
          <w:rFonts w:ascii="Times New Roman" w:hAnsi="Times New Roman" w:cs="Times New Roman"/>
        </w:rPr>
        <w:t xml:space="preserve">услуг по организации выдачи </w:t>
      </w:r>
      <w:r w:rsidRPr="001D646F">
        <w:rPr>
          <w:rFonts w:ascii="Times New Roman" w:hAnsi="Times New Roman" w:cs="Times New Roman"/>
        </w:rPr>
        <w:t>сертификата.</w:t>
      </w:r>
    </w:p>
    <w:p w14:paraId="686C8482" w14:textId="62751D7B" w:rsidR="006307A6" w:rsidRPr="001D646F" w:rsidRDefault="006307A6" w:rsidP="00C87C96">
      <w:pPr>
        <w:pStyle w:val="a7"/>
        <w:numPr>
          <w:ilvl w:val="0"/>
          <w:numId w:val="6"/>
        </w:numPr>
        <w:spacing w:after="0"/>
        <w:ind w:left="0" w:firstLine="0"/>
        <w:jc w:val="both"/>
        <w:rPr>
          <w:rFonts w:ascii="Times New Roman" w:hAnsi="Times New Roman" w:cs="Times New Roman"/>
        </w:rPr>
      </w:pPr>
      <w:r w:rsidRPr="001D646F">
        <w:rPr>
          <w:rFonts w:ascii="Times New Roman" w:hAnsi="Times New Roman" w:cs="Times New Roman"/>
        </w:rPr>
        <w:t>Сопровождение сертификата – возможность производить смену и отзыв Сертификата</w:t>
      </w:r>
      <w:r w:rsidR="009539FB" w:rsidRPr="001D646F">
        <w:rPr>
          <w:rFonts w:ascii="Times New Roman" w:hAnsi="Times New Roman" w:cs="Times New Roman"/>
        </w:rPr>
        <w:t>, выданного аккредитованным удостоверяющим центром Группы компаний СКБ Контур,</w:t>
      </w:r>
      <w:r w:rsidRPr="001D646F">
        <w:rPr>
          <w:rFonts w:ascii="Times New Roman" w:hAnsi="Times New Roman" w:cs="Times New Roman"/>
        </w:rPr>
        <w:t xml:space="preserve"> в течение срока действия этого Сертификата</w:t>
      </w:r>
      <w:r w:rsidR="009539FB" w:rsidRPr="001D646F">
        <w:rPr>
          <w:rStyle w:val="a6"/>
          <w:rFonts w:ascii="Times New Roman" w:hAnsi="Times New Roman" w:cs="Times New Roman"/>
        </w:rPr>
        <w:footnoteReference w:id="9"/>
      </w:r>
      <w:r w:rsidRPr="001D646F">
        <w:rPr>
          <w:rFonts w:ascii="Times New Roman" w:hAnsi="Times New Roman" w:cs="Times New Roman"/>
        </w:rPr>
        <w:t xml:space="preserve"> (не более трех раз)</w:t>
      </w:r>
      <w:r w:rsidR="009539FB" w:rsidRPr="001D646F">
        <w:rPr>
          <w:rFonts w:ascii="Times New Roman" w:hAnsi="Times New Roman" w:cs="Times New Roman"/>
        </w:rPr>
        <w:t xml:space="preserve"> или возможность</w:t>
      </w:r>
      <w:r w:rsidR="001D646F" w:rsidRPr="001D646F">
        <w:rPr>
          <w:rStyle w:val="a6"/>
          <w:rFonts w:ascii="Times New Roman" w:hAnsi="Times New Roman" w:cs="Times New Roman"/>
        </w:rPr>
        <w:footnoteReference w:id="10"/>
      </w:r>
      <w:r w:rsidR="009539FB" w:rsidRPr="001D646F">
        <w:rPr>
          <w:rFonts w:ascii="Times New Roman" w:hAnsi="Times New Roman" w:cs="Times New Roman"/>
        </w:rPr>
        <w:t xml:space="preserve"> </w:t>
      </w:r>
      <w:r w:rsidR="007F57B7" w:rsidRPr="001D646F">
        <w:rPr>
          <w:rFonts w:ascii="Times New Roman" w:hAnsi="Times New Roman" w:cs="Times New Roman"/>
        </w:rPr>
        <w:t>получить услуги по проверке и подготовке документов для получения Сертификата</w:t>
      </w:r>
      <w:r w:rsidR="009539FB" w:rsidRPr="001D646F">
        <w:rPr>
          <w:rStyle w:val="a6"/>
          <w:rFonts w:ascii="Times New Roman" w:hAnsi="Times New Roman" w:cs="Times New Roman"/>
        </w:rPr>
        <w:footnoteReference w:id="11"/>
      </w:r>
      <w:r w:rsidR="007F57B7" w:rsidRPr="001D646F">
        <w:rPr>
          <w:rFonts w:ascii="Times New Roman" w:hAnsi="Times New Roman" w:cs="Times New Roman"/>
        </w:rPr>
        <w:t xml:space="preserve"> на руководителя ЮЛ/ИП в УЦ ФНС через доверенное лицо УЦ ФНС (не более трех раз).</w:t>
      </w:r>
      <w:r w:rsidR="009539FB" w:rsidRPr="001D646F">
        <w:rPr>
          <w:rFonts w:ascii="Times New Roman" w:hAnsi="Times New Roman" w:cs="Times New Roman"/>
        </w:rPr>
        <w:t xml:space="preserve"> </w:t>
      </w:r>
    </w:p>
    <w:p w14:paraId="728A6E68" w14:textId="081549A2" w:rsidR="006307A6" w:rsidRDefault="006307A6" w:rsidP="00C87C96">
      <w:pPr>
        <w:pStyle w:val="a7"/>
        <w:numPr>
          <w:ilvl w:val="0"/>
          <w:numId w:val="6"/>
        </w:numPr>
        <w:spacing w:after="0"/>
        <w:ind w:left="0" w:firstLine="0"/>
        <w:jc w:val="both"/>
        <w:rPr>
          <w:rFonts w:ascii="Times New Roman" w:hAnsi="Times New Roman" w:cs="Times New Roman"/>
        </w:rPr>
      </w:pPr>
      <w:r w:rsidRPr="006307A6">
        <w:rPr>
          <w:rFonts w:ascii="Times New Roman" w:hAnsi="Times New Roman" w:cs="Times New Roman"/>
        </w:rPr>
        <w:t>Услуг</w:t>
      </w:r>
      <w:r w:rsidR="001C194D">
        <w:rPr>
          <w:rFonts w:ascii="Times New Roman" w:hAnsi="Times New Roman" w:cs="Times New Roman"/>
        </w:rPr>
        <w:t>и</w:t>
      </w:r>
      <w:r w:rsidRPr="006307A6">
        <w:rPr>
          <w:rFonts w:ascii="Times New Roman" w:hAnsi="Times New Roman" w:cs="Times New Roman"/>
        </w:rPr>
        <w:t xml:space="preserve"> сопровождения сертификата можно приобрести только одновременно с Сертификатом.</w:t>
      </w:r>
    </w:p>
    <w:p w14:paraId="42A9366A" w14:textId="1D47972B" w:rsidR="00EB0C2C" w:rsidRDefault="00EB0C2C" w:rsidP="00C87C96">
      <w:pPr>
        <w:pStyle w:val="a7"/>
        <w:numPr>
          <w:ilvl w:val="0"/>
          <w:numId w:val="6"/>
        </w:numPr>
        <w:spacing w:after="0"/>
        <w:ind w:left="0" w:firstLine="0"/>
        <w:jc w:val="both"/>
        <w:rPr>
          <w:rFonts w:ascii="Times New Roman" w:hAnsi="Times New Roman" w:cs="Times New Roman"/>
        </w:rPr>
      </w:pPr>
      <w:r w:rsidRPr="00FB70C7">
        <w:rPr>
          <w:rFonts w:ascii="Times New Roman" w:hAnsi="Times New Roman" w:cs="Times New Roman"/>
        </w:rPr>
        <w:t xml:space="preserve">В случае участия в </w:t>
      </w:r>
      <w:r w:rsidR="00FB70C7" w:rsidRPr="00FB70C7">
        <w:rPr>
          <w:rFonts w:ascii="Times New Roman" w:hAnsi="Times New Roman" w:cs="Times New Roman"/>
        </w:rPr>
        <w:t>обороте</w:t>
      </w:r>
      <w:r w:rsidRPr="00FB70C7">
        <w:rPr>
          <w:rFonts w:ascii="Times New Roman" w:hAnsi="Times New Roman" w:cs="Times New Roman"/>
        </w:rPr>
        <w:t xml:space="preserve"> товаров</w:t>
      </w:r>
      <w:r w:rsidR="00FB70C7" w:rsidRPr="00FB70C7">
        <w:rPr>
          <w:rFonts w:ascii="Times New Roman" w:hAnsi="Times New Roman" w:cs="Times New Roman"/>
        </w:rPr>
        <w:t xml:space="preserve">, </w:t>
      </w:r>
      <w:r w:rsidR="00FB70C7" w:rsidRPr="00FB70C7">
        <w:rPr>
          <w:rFonts w:ascii="Times New Roman" w:hAnsi="Times New Roman"/>
        </w:rPr>
        <w:t>подлежащих обязательной маркировке средствами идентификации,</w:t>
      </w:r>
      <w:r w:rsidR="00FB70C7" w:rsidRPr="00FB70C7">
        <w:rPr>
          <w:rFonts w:ascii="Times New Roman" w:hAnsi="Times New Roman" w:cs="Times New Roman"/>
        </w:rPr>
        <w:t xml:space="preserve"> </w:t>
      </w:r>
      <w:r w:rsidRPr="00FB70C7">
        <w:rPr>
          <w:rFonts w:ascii="Times New Roman" w:hAnsi="Times New Roman" w:cs="Times New Roman"/>
        </w:rPr>
        <w:t>клиент поручает АО «ПФ СКБ Контур»</w:t>
      </w:r>
      <w:r w:rsidR="00FB70C7">
        <w:rPr>
          <w:rFonts w:ascii="Times New Roman" w:hAnsi="Times New Roman" w:cs="Times New Roman"/>
        </w:rPr>
        <w:t xml:space="preserve"> в </w:t>
      </w:r>
      <w:proofErr w:type="spellStart"/>
      <w:r w:rsidR="004C42A0">
        <w:rPr>
          <w:rFonts w:ascii="Times New Roman" w:hAnsi="Times New Roman" w:cs="Times New Roman"/>
        </w:rPr>
        <w:t>Контур.Диадок</w:t>
      </w:r>
      <w:r w:rsidR="00FB70C7">
        <w:rPr>
          <w:rFonts w:ascii="Times New Roman" w:hAnsi="Times New Roman" w:cs="Times New Roman"/>
        </w:rPr>
        <w:t>е</w:t>
      </w:r>
      <w:proofErr w:type="spellEnd"/>
      <w:r w:rsidRPr="00FB70C7">
        <w:rPr>
          <w:rFonts w:ascii="Times New Roman" w:hAnsi="Times New Roman" w:cs="Times New Roman"/>
        </w:rPr>
        <w:t xml:space="preserve"> передачу универсальных передаточных документов</w:t>
      </w:r>
      <w:r w:rsidR="00FB70C7">
        <w:rPr>
          <w:rFonts w:ascii="Times New Roman" w:hAnsi="Times New Roman" w:cs="Times New Roman"/>
        </w:rPr>
        <w:t>, содержащих информацию о таких товарах,</w:t>
      </w:r>
      <w:r w:rsidRPr="00FB70C7">
        <w:rPr>
          <w:rFonts w:ascii="Times New Roman" w:hAnsi="Times New Roman" w:cs="Times New Roman"/>
        </w:rPr>
        <w:t xml:space="preserve"> в адрес </w:t>
      </w:r>
      <w:r w:rsidR="00FB70C7">
        <w:rPr>
          <w:rFonts w:ascii="Times New Roman" w:hAnsi="Times New Roman" w:cs="Times New Roman"/>
        </w:rPr>
        <w:t>оператора информационных систем мониторинга.</w:t>
      </w:r>
    </w:p>
    <w:p w14:paraId="4BC2D610" w14:textId="77777777" w:rsidR="00C426B4" w:rsidRPr="00A32C50" w:rsidRDefault="00C426B4" w:rsidP="00C87C96">
      <w:pPr>
        <w:pStyle w:val="a7"/>
        <w:numPr>
          <w:ilvl w:val="0"/>
          <w:numId w:val="6"/>
        </w:numPr>
        <w:spacing w:after="0"/>
        <w:ind w:left="0" w:firstLine="0"/>
        <w:jc w:val="both"/>
        <w:rPr>
          <w:rFonts w:ascii="Times New Roman" w:eastAsia="Times New Roman" w:hAnsi="Times New Roman" w:cs="Times New Roman"/>
          <w:iCs/>
          <w:shd w:val="clear" w:color="auto" w:fill="FFFFFF"/>
        </w:rPr>
      </w:pPr>
      <w:r w:rsidRPr="00C426B4">
        <w:rPr>
          <w:rFonts w:ascii="Times New Roman" w:hAnsi="Times New Roman" w:cs="Times New Roman"/>
        </w:rPr>
        <w:t>Выезд</w:t>
      </w:r>
      <w:r w:rsidRPr="00A32C50">
        <w:rPr>
          <w:rFonts w:ascii="Times New Roman" w:eastAsia="Times New Roman" w:hAnsi="Times New Roman" w:cs="Times New Roman"/>
          <w:iCs/>
          <w:shd w:val="clear" w:color="auto" w:fill="FFFFFF"/>
        </w:rPr>
        <w:t xml:space="preserve"> курьера для удостоверения личности – выезд к Клиенту с целью установления личности владельца сертификата и проверки оригиналов документов.  Клиент обязан предъявить оригиналы документов, скан-копии которых были представлены им для формирования ключевых документов. Перед выездом курьер согласует удобное Клиенту время. Стоимость услуг устанавливается за удостоверение одной личности. </w:t>
      </w:r>
    </w:p>
    <w:p w14:paraId="1942117F" w14:textId="404A6C6E" w:rsidR="00651EB2" w:rsidRPr="00A658C8" w:rsidRDefault="00651EB2" w:rsidP="00C87C96">
      <w:pPr>
        <w:pStyle w:val="a7"/>
        <w:spacing w:after="0"/>
        <w:ind w:left="0"/>
        <w:jc w:val="both"/>
        <w:rPr>
          <w:rFonts w:ascii="Times New Roman" w:hAnsi="Times New Roman" w:cs="Times New Roman"/>
          <w:sz w:val="12"/>
        </w:rPr>
      </w:pPr>
    </w:p>
    <w:p w14:paraId="36335D4C" w14:textId="77777777" w:rsidR="007557A0" w:rsidRPr="006307A6" w:rsidRDefault="007557A0" w:rsidP="00C87C96">
      <w:pPr>
        <w:spacing w:after="0"/>
        <w:contextualSpacing/>
        <w:jc w:val="both"/>
        <w:rPr>
          <w:rFonts w:ascii="Times New Roman" w:eastAsia="Calibri" w:hAnsi="Times New Roman" w:cs="Times New Roman"/>
          <w:b/>
        </w:rPr>
      </w:pPr>
      <w:proofErr w:type="spellStart"/>
      <w:r w:rsidRPr="006307A6">
        <w:rPr>
          <w:rFonts w:ascii="Times New Roman" w:eastAsia="Calibri" w:hAnsi="Times New Roman" w:cs="Times New Roman"/>
          <w:b/>
        </w:rPr>
        <w:t>Предоплатная</w:t>
      </w:r>
      <w:proofErr w:type="spellEnd"/>
      <w:r w:rsidRPr="006307A6">
        <w:rPr>
          <w:rFonts w:ascii="Times New Roman" w:eastAsia="Calibri" w:hAnsi="Times New Roman" w:cs="Times New Roman"/>
          <w:b/>
        </w:rPr>
        <w:t xml:space="preserve"> система расчетов</w:t>
      </w:r>
    </w:p>
    <w:p w14:paraId="6B8EFFB4" w14:textId="687CF144" w:rsidR="007557A0" w:rsidRPr="006307A6" w:rsidRDefault="007557A0" w:rsidP="00C87C96">
      <w:pPr>
        <w:pStyle w:val="a7"/>
        <w:numPr>
          <w:ilvl w:val="0"/>
          <w:numId w:val="11"/>
        </w:numPr>
        <w:ind w:left="0" w:firstLine="0"/>
        <w:jc w:val="both"/>
        <w:rPr>
          <w:rFonts w:ascii="Times New Roman" w:eastAsia="Calibri" w:hAnsi="Times New Roman" w:cs="Times New Roman"/>
        </w:rPr>
      </w:pPr>
      <w:r w:rsidRPr="006307A6">
        <w:rPr>
          <w:rFonts w:ascii="Times New Roman" w:eastAsia="Calibri" w:hAnsi="Times New Roman" w:cs="Times New Roman"/>
        </w:rPr>
        <w:t xml:space="preserve">Срок действия тарифного плана по </w:t>
      </w:r>
      <w:proofErr w:type="spellStart"/>
      <w:r w:rsidRPr="006307A6">
        <w:rPr>
          <w:rFonts w:ascii="Times New Roman" w:eastAsia="Calibri" w:hAnsi="Times New Roman" w:cs="Times New Roman"/>
        </w:rPr>
        <w:t>предоплатной</w:t>
      </w:r>
      <w:proofErr w:type="spellEnd"/>
      <w:r w:rsidRPr="006307A6">
        <w:rPr>
          <w:rFonts w:ascii="Times New Roman" w:eastAsia="Calibri" w:hAnsi="Times New Roman" w:cs="Times New Roman"/>
        </w:rPr>
        <w:t xml:space="preserve"> системе расчетов считается завершенным в одном из двух случаев</w:t>
      </w:r>
      <w:r w:rsidR="008923B5">
        <w:rPr>
          <w:rStyle w:val="a6"/>
          <w:rFonts w:ascii="Times New Roman" w:eastAsia="Calibri" w:hAnsi="Times New Roman" w:cs="Times New Roman"/>
        </w:rPr>
        <w:footnoteReference w:id="12"/>
      </w:r>
      <w:r w:rsidRPr="006307A6">
        <w:rPr>
          <w:rFonts w:ascii="Times New Roman" w:eastAsia="Calibri" w:hAnsi="Times New Roman" w:cs="Times New Roman"/>
        </w:rPr>
        <w:t>:</w:t>
      </w:r>
    </w:p>
    <w:p w14:paraId="67F48716" w14:textId="77777777" w:rsidR="007557A0" w:rsidRPr="006307A6" w:rsidRDefault="007557A0" w:rsidP="00C87C96">
      <w:pPr>
        <w:pStyle w:val="a7"/>
        <w:ind w:left="0"/>
        <w:jc w:val="both"/>
        <w:rPr>
          <w:rFonts w:ascii="Times New Roman" w:eastAsia="Calibri" w:hAnsi="Times New Roman" w:cs="Times New Roman"/>
        </w:rPr>
      </w:pPr>
      <w:r w:rsidRPr="006307A6">
        <w:rPr>
          <w:rFonts w:ascii="Times New Roman" w:eastAsia="Calibri" w:hAnsi="Times New Roman" w:cs="Times New Roman"/>
        </w:rPr>
        <w:t>− при обработке клиентом документов в количестве, установленном тарифным планом;</w:t>
      </w:r>
    </w:p>
    <w:p w14:paraId="2AEF4A02" w14:textId="77777777" w:rsidR="007557A0" w:rsidRPr="006307A6" w:rsidRDefault="007557A0" w:rsidP="00C87C96">
      <w:pPr>
        <w:pStyle w:val="a7"/>
        <w:spacing w:after="0"/>
        <w:ind w:left="0"/>
        <w:jc w:val="both"/>
        <w:rPr>
          <w:rFonts w:ascii="Times New Roman" w:eastAsia="Calibri" w:hAnsi="Times New Roman" w:cs="Times New Roman"/>
        </w:rPr>
      </w:pPr>
      <w:r w:rsidRPr="006307A6">
        <w:rPr>
          <w:rFonts w:ascii="Times New Roman" w:eastAsia="Calibri" w:hAnsi="Times New Roman" w:cs="Times New Roman"/>
        </w:rPr>
        <w:t>− по истечении 12 месяцев. Неиспользованное количество документов на следующий период не переносится.</w:t>
      </w:r>
    </w:p>
    <w:p w14:paraId="38F70199" w14:textId="5785FA12" w:rsidR="007557A0" w:rsidRPr="00BA77F3" w:rsidRDefault="007557A0" w:rsidP="00C87C96">
      <w:pPr>
        <w:pStyle w:val="a7"/>
        <w:numPr>
          <w:ilvl w:val="0"/>
          <w:numId w:val="11"/>
        </w:numPr>
        <w:spacing w:after="0"/>
        <w:ind w:left="0" w:firstLine="0"/>
        <w:jc w:val="both"/>
        <w:rPr>
          <w:rFonts w:ascii="Times New Roman" w:eastAsia="Calibri" w:hAnsi="Times New Roman" w:cs="Times New Roman"/>
        </w:rPr>
      </w:pPr>
      <w:r w:rsidRPr="00BA77F3">
        <w:rPr>
          <w:rFonts w:ascii="Times New Roman" w:eastAsia="Calibri" w:hAnsi="Times New Roman" w:cs="Times New Roman"/>
        </w:rPr>
        <w:t>Тарифные планы, предусмотренные п</w:t>
      </w:r>
      <w:r>
        <w:rPr>
          <w:rFonts w:ascii="Times New Roman" w:eastAsia="Calibri" w:hAnsi="Times New Roman" w:cs="Times New Roman"/>
        </w:rPr>
        <w:t xml:space="preserve">унктами </w:t>
      </w:r>
      <w:r w:rsidR="00082CB2">
        <w:rPr>
          <w:rFonts w:ascii="Times New Roman" w:eastAsia="Calibri" w:hAnsi="Times New Roman" w:cs="Times New Roman"/>
        </w:rPr>
        <w:t>1</w:t>
      </w:r>
      <w:r>
        <w:rPr>
          <w:rFonts w:ascii="Times New Roman" w:eastAsia="Calibri" w:hAnsi="Times New Roman" w:cs="Times New Roman"/>
        </w:rPr>
        <w:t>–</w:t>
      </w:r>
      <w:r w:rsidR="009722F6">
        <w:rPr>
          <w:rFonts w:ascii="Times New Roman" w:eastAsia="Calibri" w:hAnsi="Times New Roman" w:cs="Times New Roman"/>
        </w:rPr>
        <w:t>1</w:t>
      </w:r>
      <w:r w:rsidR="00CA2169">
        <w:rPr>
          <w:rFonts w:ascii="Times New Roman" w:eastAsia="Calibri" w:hAnsi="Times New Roman" w:cs="Times New Roman"/>
        </w:rPr>
        <w:t>7</w:t>
      </w:r>
      <w:r w:rsidRPr="00BA77F3">
        <w:rPr>
          <w:rFonts w:ascii="Times New Roman" w:eastAsia="Calibri" w:hAnsi="Times New Roman" w:cs="Times New Roman"/>
        </w:rPr>
        <w:t xml:space="preserve"> прайс-листа, позволяют клиенту обрабатывать в </w:t>
      </w:r>
      <w:proofErr w:type="spellStart"/>
      <w:r w:rsidR="004C42A0">
        <w:rPr>
          <w:rFonts w:ascii="Times New Roman" w:eastAsia="Calibri" w:hAnsi="Times New Roman" w:cs="Times New Roman"/>
        </w:rPr>
        <w:t>Контур.Диадок</w:t>
      </w:r>
      <w:r w:rsidRPr="00BA77F3">
        <w:rPr>
          <w:rFonts w:ascii="Times New Roman" w:eastAsia="Calibri" w:hAnsi="Times New Roman" w:cs="Times New Roman"/>
        </w:rPr>
        <w:t>е</w:t>
      </w:r>
      <w:proofErr w:type="spellEnd"/>
      <w:r w:rsidRPr="00BA77F3">
        <w:rPr>
          <w:rFonts w:ascii="Times New Roman" w:eastAsia="Calibri" w:hAnsi="Times New Roman" w:cs="Times New Roman"/>
        </w:rPr>
        <w:t xml:space="preserve"> установленное количество документов согласно правилам тарификации.  </w:t>
      </w:r>
    </w:p>
    <w:p w14:paraId="22D222D2" w14:textId="77777777" w:rsidR="00FD72C4" w:rsidRPr="004C33E5" w:rsidRDefault="00FD72C4" w:rsidP="00C87C96">
      <w:pPr>
        <w:pStyle w:val="a7"/>
        <w:spacing w:after="0"/>
        <w:ind w:left="0"/>
        <w:jc w:val="both"/>
        <w:rPr>
          <w:rFonts w:ascii="Times New Roman" w:eastAsia="Calibri" w:hAnsi="Times New Roman" w:cs="Times New Roman"/>
          <w:sz w:val="10"/>
        </w:rPr>
      </w:pPr>
    </w:p>
    <w:p w14:paraId="16A5FFFE" w14:textId="4F7AC2BD" w:rsidR="00CF1BA9" w:rsidRPr="006307A6" w:rsidRDefault="00CF1BA9" w:rsidP="00C87C96">
      <w:pPr>
        <w:spacing w:after="0"/>
        <w:contextualSpacing/>
        <w:jc w:val="both"/>
        <w:rPr>
          <w:rFonts w:ascii="Times New Roman" w:eastAsia="Calibri" w:hAnsi="Times New Roman" w:cs="Times New Roman"/>
          <w:b/>
        </w:rPr>
      </w:pPr>
      <w:r w:rsidRPr="006307A6">
        <w:rPr>
          <w:rFonts w:ascii="Times New Roman" w:eastAsia="Calibri" w:hAnsi="Times New Roman" w:cs="Times New Roman"/>
          <w:b/>
        </w:rPr>
        <w:t>Правила тарификации</w:t>
      </w:r>
      <w:r w:rsidR="00C0530F" w:rsidRPr="006307A6">
        <w:rPr>
          <w:rFonts w:ascii="Times New Roman" w:eastAsia="Calibri" w:hAnsi="Times New Roman" w:cs="Times New Roman"/>
          <w:b/>
        </w:rPr>
        <w:t xml:space="preserve"> </w:t>
      </w:r>
    </w:p>
    <w:p w14:paraId="795A785B" w14:textId="34A86FC0" w:rsidR="004665AC" w:rsidRPr="006307A6" w:rsidRDefault="004665AC" w:rsidP="00C87C96">
      <w:pPr>
        <w:pStyle w:val="a7"/>
        <w:numPr>
          <w:ilvl w:val="0"/>
          <w:numId w:val="29"/>
        </w:numPr>
        <w:spacing w:after="0"/>
        <w:ind w:left="0" w:firstLine="0"/>
        <w:jc w:val="both"/>
        <w:rPr>
          <w:rFonts w:ascii="Times New Roman" w:eastAsia="Calibri" w:hAnsi="Times New Roman" w:cs="Times New Roman"/>
        </w:rPr>
      </w:pPr>
      <w:r w:rsidRPr="006307A6">
        <w:rPr>
          <w:rFonts w:ascii="Times New Roman" w:eastAsia="Calibri" w:hAnsi="Times New Roman" w:cs="Times New Roman"/>
        </w:rPr>
        <w:t>Тарифицируются только те документы, по которым завершен документооборот</w:t>
      </w:r>
      <w:r w:rsidR="00056313" w:rsidRPr="006307A6">
        <w:rPr>
          <w:rFonts w:ascii="Times New Roman" w:eastAsia="Calibri" w:hAnsi="Times New Roman" w:cs="Times New Roman"/>
        </w:rPr>
        <w:t>.</w:t>
      </w:r>
    </w:p>
    <w:p w14:paraId="1EC82708" w14:textId="77777777" w:rsidR="004665AC" w:rsidRPr="006307A6" w:rsidRDefault="004665AC" w:rsidP="00C87C96">
      <w:pPr>
        <w:pStyle w:val="a7"/>
        <w:numPr>
          <w:ilvl w:val="0"/>
          <w:numId w:val="29"/>
        </w:numPr>
        <w:spacing w:after="0"/>
        <w:ind w:left="0" w:firstLine="0"/>
        <w:jc w:val="both"/>
        <w:rPr>
          <w:rFonts w:ascii="Times New Roman" w:eastAsia="Calibri" w:hAnsi="Times New Roman" w:cs="Times New Roman"/>
        </w:rPr>
      </w:pPr>
      <w:r w:rsidRPr="006307A6">
        <w:rPr>
          <w:rFonts w:ascii="Times New Roman" w:eastAsia="Calibri" w:hAnsi="Times New Roman" w:cs="Times New Roman"/>
        </w:rPr>
        <w:t>Документооборот считается завершенным в следующих случаях:</w:t>
      </w:r>
    </w:p>
    <w:p w14:paraId="586772D8" w14:textId="727915A2" w:rsidR="001C194D" w:rsidRPr="006307A6" w:rsidRDefault="001C194D" w:rsidP="00C87C96">
      <w:pPr>
        <w:pStyle w:val="a7"/>
        <w:numPr>
          <w:ilvl w:val="0"/>
          <w:numId w:val="25"/>
        </w:numPr>
        <w:spacing w:after="0"/>
        <w:ind w:left="0" w:firstLine="0"/>
        <w:jc w:val="both"/>
        <w:rPr>
          <w:rFonts w:ascii="Times New Roman" w:eastAsia="Calibri" w:hAnsi="Times New Roman" w:cs="Times New Roman"/>
        </w:rPr>
      </w:pPr>
      <w:r w:rsidRPr="006307A6">
        <w:rPr>
          <w:rFonts w:ascii="Times New Roman" w:eastAsia="Calibri" w:hAnsi="Times New Roman" w:cs="Times New Roman"/>
        </w:rPr>
        <w:t xml:space="preserve">для счетов-фактур </w:t>
      </w:r>
      <w:r w:rsidR="009C0B51" w:rsidRPr="006307A6">
        <w:rPr>
          <w:rFonts w:ascii="Times New Roman" w:eastAsia="Calibri" w:hAnsi="Times New Roman" w:cs="Times New Roman"/>
        </w:rPr>
        <w:t>–</w:t>
      </w:r>
      <w:r w:rsidRPr="006307A6">
        <w:rPr>
          <w:rFonts w:ascii="Times New Roman" w:eastAsia="Calibri" w:hAnsi="Times New Roman" w:cs="Times New Roman"/>
        </w:rPr>
        <w:t xml:space="preserve"> в момент их выставления Отправителем.</w:t>
      </w:r>
    </w:p>
    <w:p w14:paraId="3D82AC9D" w14:textId="0722050A" w:rsidR="00D967D4" w:rsidRPr="006307A6" w:rsidRDefault="00D967D4" w:rsidP="00C87C96">
      <w:pPr>
        <w:pStyle w:val="a7"/>
        <w:numPr>
          <w:ilvl w:val="0"/>
          <w:numId w:val="25"/>
        </w:numPr>
        <w:spacing w:after="0"/>
        <w:ind w:left="0" w:firstLine="0"/>
        <w:jc w:val="both"/>
        <w:rPr>
          <w:rFonts w:ascii="Times New Roman" w:eastAsia="Calibri" w:hAnsi="Times New Roman" w:cs="Times New Roman"/>
        </w:rPr>
      </w:pPr>
      <w:r w:rsidRPr="006307A6">
        <w:rPr>
          <w:rFonts w:ascii="Times New Roman" w:eastAsia="Calibri" w:hAnsi="Times New Roman" w:cs="Times New Roman"/>
        </w:rPr>
        <w:t xml:space="preserve">для документов, не требующих подписи, – в момент </w:t>
      </w:r>
      <w:r w:rsidR="00BC0C6D">
        <w:rPr>
          <w:rFonts w:ascii="Times New Roman" w:eastAsia="Calibri" w:hAnsi="Times New Roman" w:cs="Times New Roman"/>
        </w:rPr>
        <w:t xml:space="preserve">отправки </w:t>
      </w:r>
      <w:r w:rsidRPr="006307A6">
        <w:rPr>
          <w:rFonts w:ascii="Times New Roman" w:eastAsia="Calibri" w:hAnsi="Times New Roman" w:cs="Times New Roman"/>
        </w:rPr>
        <w:t>документа;</w:t>
      </w:r>
    </w:p>
    <w:p w14:paraId="7600D1A1" w14:textId="77777777" w:rsidR="00D967D4" w:rsidRDefault="004665AC" w:rsidP="00C87C96">
      <w:pPr>
        <w:pStyle w:val="a7"/>
        <w:numPr>
          <w:ilvl w:val="0"/>
          <w:numId w:val="25"/>
        </w:numPr>
        <w:spacing w:after="0"/>
        <w:ind w:left="0" w:firstLine="0"/>
        <w:jc w:val="both"/>
        <w:rPr>
          <w:rFonts w:ascii="Times New Roman" w:eastAsia="Calibri" w:hAnsi="Times New Roman" w:cs="Times New Roman"/>
        </w:rPr>
      </w:pPr>
      <w:r w:rsidRPr="006307A6">
        <w:rPr>
          <w:rFonts w:ascii="Times New Roman" w:eastAsia="Calibri" w:hAnsi="Times New Roman" w:cs="Times New Roman"/>
        </w:rPr>
        <w:t>для документов, требующих подписи, – в момент подписания документа.</w:t>
      </w:r>
      <w:r w:rsidR="001C194D">
        <w:rPr>
          <w:rFonts w:ascii="Times New Roman" w:eastAsia="Calibri" w:hAnsi="Times New Roman" w:cs="Times New Roman"/>
        </w:rPr>
        <w:t xml:space="preserve"> </w:t>
      </w:r>
    </w:p>
    <w:p w14:paraId="0C87BCE0" w14:textId="4851F4D3" w:rsidR="004665AC" w:rsidRPr="006307A6" w:rsidRDefault="001C194D" w:rsidP="00C87C96">
      <w:pPr>
        <w:pStyle w:val="a7"/>
        <w:spacing w:after="0"/>
        <w:ind w:left="0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При этом в случае, если документооборот был завершен после истечения срока действия лицензии, то его стоимость включается в тарификацию по следующей приобретенной лицензии, либо клиент обязан оплатить их стоимость дополнительно по </w:t>
      </w:r>
      <w:r w:rsidRPr="006F4D7B">
        <w:rPr>
          <w:rFonts w:ascii="Times New Roman" w:eastAsia="Calibri" w:hAnsi="Times New Roman" w:cs="Times New Roman"/>
        </w:rPr>
        <w:t xml:space="preserve">цене </w:t>
      </w:r>
      <w:r w:rsidR="00BC0C6D" w:rsidRPr="006F4D7B">
        <w:rPr>
          <w:rFonts w:ascii="Times New Roman" w:eastAsia="Calibri" w:hAnsi="Times New Roman" w:cs="Times New Roman"/>
        </w:rPr>
        <w:t>9</w:t>
      </w:r>
      <w:r w:rsidRPr="006F4D7B">
        <w:rPr>
          <w:rFonts w:ascii="Times New Roman" w:eastAsia="Calibri" w:hAnsi="Times New Roman" w:cs="Times New Roman"/>
        </w:rPr>
        <w:t xml:space="preserve"> руб</w:t>
      </w:r>
      <w:r w:rsidR="009932B6" w:rsidRPr="006F4D7B">
        <w:rPr>
          <w:rFonts w:ascii="Times New Roman" w:eastAsia="Calibri" w:hAnsi="Times New Roman" w:cs="Times New Roman"/>
        </w:rPr>
        <w:t>лей</w:t>
      </w:r>
      <w:r>
        <w:rPr>
          <w:rFonts w:ascii="Times New Roman" w:eastAsia="Calibri" w:hAnsi="Times New Roman" w:cs="Times New Roman"/>
        </w:rPr>
        <w:t xml:space="preserve"> за обработку одного док</w:t>
      </w:r>
      <w:r w:rsidR="00D967D4">
        <w:rPr>
          <w:rFonts w:ascii="Times New Roman" w:eastAsia="Calibri" w:hAnsi="Times New Roman" w:cs="Times New Roman"/>
        </w:rPr>
        <w:t>умента.</w:t>
      </w:r>
    </w:p>
    <w:p w14:paraId="292DCFF9" w14:textId="77777777" w:rsidR="004665AC" w:rsidRPr="006307A6" w:rsidRDefault="004665AC" w:rsidP="00C87C96">
      <w:pPr>
        <w:pStyle w:val="a7"/>
        <w:numPr>
          <w:ilvl w:val="0"/>
          <w:numId w:val="29"/>
        </w:numPr>
        <w:spacing w:after="0"/>
        <w:ind w:left="0" w:firstLine="0"/>
        <w:jc w:val="both"/>
        <w:rPr>
          <w:rFonts w:ascii="Times New Roman" w:eastAsia="Calibri" w:hAnsi="Times New Roman" w:cs="Times New Roman"/>
        </w:rPr>
      </w:pPr>
      <w:r w:rsidRPr="006307A6">
        <w:rPr>
          <w:rFonts w:ascii="Times New Roman" w:eastAsia="Calibri" w:hAnsi="Times New Roman" w:cs="Times New Roman"/>
        </w:rPr>
        <w:t>Аннулирование или удаление документа, по которому завершен документооборот, не отменяет тарификацию данного документа.</w:t>
      </w:r>
    </w:p>
    <w:p w14:paraId="5F49AF17" w14:textId="70822942" w:rsidR="00C012A9" w:rsidRPr="006307A6" w:rsidRDefault="00C012A9" w:rsidP="00C87C96">
      <w:pPr>
        <w:pStyle w:val="a7"/>
        <w:numPr>
          <w:ilvl w:val="0"/>
          <w:numId w:val="29"/>
        </w:numPr>
        <w:ind w:left="0" w:firstLine="0"/>
        <w:jc w:val="both"/>
        <w:rPr>
          <w:rFonts w:ascii="Times New Roman" w:hAnsi="Times New Roman" w:cs="Times New Roman"/>
        </w:rPr>
      </w:pPr>
      <w:r w:rsidRPr="006307A6">
        <w:rPr>
          <w:rFonts w:ascii="Times New Roman" w:hAnsi="Times New Roman" w:cs="Times New Roman"/>
        </w:rPr>
        <w:t>Для Отправителя тарифицируются все отправленные документы, вне зависимости от типа документа и оператора электронного документооборота, в адрес которого он отправляется. Информация о наличии технической возможности отправки документов через других операторов электронного документооборота публикуется на сайте</w:t>
      </w:r>
      <w:r w:rsidR="001D0087" w:rsidRPr="006307A6">
        <w:rPr>
          <w:rFonts w:ascii="Times New Roman" w:hAnsi="Times New Roman" w:cs="Times New Roman"/>
        </w:rPr>
        <w:t xml:space="preserve"> </w:t>
      </w:r>
      <w:r w:rsidRPr="006307A6">
        <w:rPr>
          <w:rFonts w:ascii="Times New Roman" w:hAnsi="Times New Roman" w:cs="Times New Roman"/>
        </w:rPr>
        <w:t xml:space="preserve">http://www.diadoc.ru/roaming. Учет таких отправленных документов производится согласно тарифному плану. Отправка документов через других операторов электронного документооборота возможна как при </w:t>
      </w:r>
      <w:proofErr w:type="spellStart"/>
      <w:r w:rsidRPr="006307A6">
        <w:rPr>
          <w:rFonts w:ascii="Times New Roman" w:hAnsi="Times New Roman" w:cs="Times New Roman"/>
        </w:rPr>
        <w:t>постоплатной</w:t>
      </w:r>
      <w:proofErr w:type="spellEnd"/>
      <w:r w:rsidRPr="006307A6">
        <w:rPr>
          <w:rFonts w:ascii="Times New Roman" w:hAnsi="Times New Roman" w:cs="Times New Roman"/>
        </w:rPr>
        <w:t xml:space="preserve"> системе расчетов, так и при </w:t>
      </w:r>
      <w:proofErr w:type="spellStart"/>
      <w:r w:rsidRPr="006307A6">
        <w:rPr>
          <w:rFonts w:ascii="Times New Roman" w:hAnsi="Times New Roman" w:cs="Times New Roman"/>
        </w:rPr>
        <w:t>предоплатной</w:t>
      </w:r>
      <w:proofErr w:type="spellEnd"/>
      <w:r w:rsidRPr="006307A6">
        <w:rPr>
          <w:rFonts w:ascii="Times New Roman" w:hAnsi="Times New Roman" w:cs="Times New Roman"/>
        </w:rPr>
        <w:t xml:space="preserve">. </w:t>
      </w:r>
    </w:p>
    <w:p w14:paraId="4593917F" w14:textId="1DAC160E" w:rsidR="00D21E58" w:rsidRPr="006307A6" w:rsidRDefault="00D21E58" w:rsidP="00C87C96">
      <w:pPr>
        <w:pStyle w:val="a7"/>
        <w:numPr>
          <w:ilvl w:val="0"/>
          <w:numId w:val="29"/>
        </w:numPr>
        <w:ind w:left="0" w:firstLine="0"/>
        <w:jc w:val="both"/>
        <w:rPr>
          <w:rFonts w:ascii="Times New Roman" w:eastAsia="Calibri" w:hAnsi="Times New Roman" w:cs="Times New Roman"/>
        </w:rPr>
      </w:pPr>
      <w:r w:rsidRPr="006307A6">
        <w:rPr>
          <w:rFonts w:ascii="Times New Roman" w:eastAsia="Calibri" w:hAnsi="Times New Roman" w:cs="Times New Roman"/>
        </w:rPr>
        <w:t>Для Получателя не тарифицируются</w:t>
      </w:r>
      <w:r w:rsidRPr="006307A6" w:rsidDel="00C360AB">
        <w:rPr>
          <w:rFonts w:ascii="Times New Roman" w:eastAsia="Calibri" w:hAnsi="Times New Roman" w:cs="Times New Roman"/>
        </w:rPr>
        <w:t xml:space="preserve"> </w:t>
      </w:r>
      <w:r w:rsidRPr="006307A6">
        <w:rPr>
          <w:rFonts w:ascii="Times New Roman" w:eastAsia="Calibri" w:hAnsi="Times New Roman" w:cs="Times New Roman"/>
        </w:rPr>
        <w:t>все поступающие документы</w:t>
      </w:r>
      <w:r>
        <w:rPr>
          <w:rFonts w:ascii="Times New Roman" w:eastAsia="Calibri" w:hAnsi="Times New Roman" w:cs="Times New Roman"/>
        </w:rPr>
        <w:t xml:space="preserve">, за исключением документов, поступающих </w:t>
      </w:r>
      <w:r w:rsidRPr="00026647">
        <w:rPr>
          <w:rFonts w:ascii="Times New Roman" w:eastAsia="Calibri" w:hAnsi="Times New Roman" w:cs="Times New Roman"/>
        </w:rPr>
        <w:t xml:space="preserve">от </w:t>
      </w:r>
      <w:r w:rsidRPr="00D0035D">
        <w:rPr>
          <w:rFonts w:ascii="Times New Roman" w:eastAsia="Calibri" w:hAnsi="Times New Roman" w:cs="Times New Roman"/>
        </w:rPr>
        <w:t>ТС «Х5 RETAIL GROUP» и «Магнит</w:t>
      </w:r>
      <w:r w:rsidRPr="00026647">
        <w:rPr>
          <w:rFonts w:ascii="Times New Roman" w:eastAsia="Calibri" w:hAnsi="Times New Roman" w:cs="Times New Roman"/>
        </w:rPr>
        <w:t>»</w:t>
      </w:r>
      <w:r>
        <w:rPr>
          <w:rFonts w:ascii="Times New Roman" w:eastAsia="Calibri" w:hAnsi="Times New Roman" w:cs="Times New Roman"/>
        </w:rPr>
        <w:t xml:space="preserve">. Документы, поступающие от </w:t>
      </w:r>
      <w:r w:rsidRPr="00D0035D">
        <w:rPr>
          <w:rFonts w:ascii="Times New Roman" w:eastAsia="Calibri" w:hAnsi="Times New Roman" w:cs="Times New Roman"/>
        </w:rPr>
        <w:t>ТС «Х5 RETAIL GROUP» и «Магнит</w:t>
      </w:r>
      <w:r w:rsidRPr="00026647">
        <w:rPr>
          <w:rFonts w:ascii="Times New Roman" w:eastAsia="Calibri" w:hAnsi="Times New Roman" w:cs="Times New Roman"/>
        </w:rPr>
        <w:t>»</w:t>
      </w:r>
      <w:r w:rsidR="00DF4B96">
        <w:rPr>
          <w:rFonts w:ascii="Times New Roman" w:eastAsia="Calibri" w:hAnsi="Times New Roman" w:cs="Times New Roman"/>
        </w:rPr>
        <w:t>,</w:t>
      </w:r>
      <w:r>
        <w:rPr>
          <w:rFonts w:ascii="Times New Roman" w:eastAsia="Calibri" w:hAnsi="Times New Roman" w:cs="Times New Roman"/>
        </w:rPr>
        <w:t xml:space="preserve"> </w:t>
      </w:r>
      <w:r w:rsidRPr="005B38A6">
        <w:rPr>
          <w:rFonts w:ascii="Times New Roman" w:eastAsia="Calibri" w:hAnsi="Times New Roman" w:cs="Times New Roman"/>
        </w:rPr>
        <w:t>клиент обязан оплатить в рамках тарифного плана «</w:t>
      </w:r>
      <w:proofErr w:type="spellStart"/>
      <w:r w:rsidRPr="005B38A6">
        <w:rPr>
          <w:rFonts w:ascii="Times New Roman" w:eastAsia="Calibri" w:hAnsi="Times New Roman" w:cs="Times New Roman"/>
        </w:rPr>
        <w:t>Федеральный.Универсальный</w:t>
      </w:r>
      <w:proofErr w:type="spellEnd"/>
      <w:r w:rsidRPr="005B38A6">
        <w:rPr>
          <w:rFonts w:ascii="Times New Roman" w:eastAsia="Calibri" w:hAnsi="Times New Roman" w:cs="Times New Roman"/>
        </w:rPr>
        <w:t>»</w:t>
      </w:r>
      <w:r>
        <w:rPr>
          <w:rStyle w:val="a6"/>
          <w:rFonts w:ascii="Times New Roman" w:eastAsia="Calibri" w:hAnsi="Times New Roman" w:cs="Times New Roman"/>
        </w:rPr>
        <w:footnoteReference w:id="13"/>
      </w:r>
      <w:r w:rsidRPr="005B38A6">
        <w:rPr>
          <w:rFonts w:ascii="Times New Roman" w:eastAsia="Calibri" w:hAnsi="Times New Roman" w:cs="Times New Roman"/>
        </w:rPr>
        <w:t xml:space="preserve"> (по цене 9 рублей за обработку одного документа), не позднее 90 дней с момента тарификации документа.</w:t>
      </w:r>
      <w:r w:rsidRPr="005B38A6">
        <w:rPr>
          <w:rFonts w:ascii="Times New Roman" w:eastAsia="Calibri" w:hAnsi="Times New Roman" w:cs="Times New Roman"/>
          <w:b/>
        </w:rPr>
        <w:t xml:space="preserve"> </w:t>
      </w:r>
      <w:r w:rsidRPr="005B38A6">
        <w:rPr>
          <w:rFonts w:ascii="Times New Roman" w:eastAsia="Calibri" w:hAnsi="Times New Roman" w:cs="Times New Roman"/>
        </w:rPr>
        <w:t>В случае если размер лицензионного вознаграждения за расчетный период не превышает 100 (Ста) рублей,</w:t>
      </w:r>
      <w:r w:rsidRPr="00215486">
        <w:rPr>
          <w:rFonts w:ascii="Times New Roman" w:eastAsia="Calibri" w:hAnsi="Times New Roman" w:cs="Times New Roman"/>
        </w:rPr>
        <w:t xml:space="preserve"> счет на оплату лицензионного вознаграждения не выставляется, а начисленная сумма переносится на следующий расчетный период.</w:t>
      </w:r>
    </w:p>
    <w:p w14:paraId="0C58E113" w14:textId="3D62BADB" w:rsidR="00F67B01" w:rsidRPr="006307A6" w:rsidRDefault="00563BA2" w:rsidP="00C87C96">
      <w:pPr>
        <w:pStyle w:val="a7"/>
        <w:numPr>
          <w:ilvl w:val="0"/>
          <w:numId w:val="29"/>
        </w:numPr>
        <w:ind w:left="0" w:firstLine="0"/>
        <w:jc w:val="both"/>
        <w:rPr>
          <w:rFonts w:ascii="Times New Roman" w:eastAsia="Calibri" w:hAnsi="Times New Roman" w:cs="Times New Roman"/>
        </w:rPr>
      </w:pPr>
      <w:r w:rsidRPr="006307A6">
        <w:rPr>
          <w:rFonts w:ascii="Times New Roman" w:eastAsia="Calibri" w:hAnsi="Times New Roman" w:cs="Times New Roman"/>
        </w:rPr>
        <w:t xml:space="preserve">Не тарифицируются технологические документы (извещения, квитанции, протоколы), подтверждающие те или иные факты документооборота, а также тестовые документы и </w:t>
      </w:r>
      <w:r w:rsidR="00CF0163" w:rsidRPr="006307A6">
        <w:rPr>
          <w:rFonts w:ascii="Times New Roman" w:eastAsia="Calibri" w:hAnsi="Times New Roman" w:cs="Times New Roman"/>
        </w:rPr>
        <w:t xml:space="preserve">приглашения к </w:t>
      </w:r>
      <w:r w:rsidR="003C4222" w:rsidRPr="006307A6">
        <w:rPr>
          <w:rFonts w:ascii="Times New Roman" w:eastAsia="Calibri" w:hAnsi="Times New Roman" w:cs="Times New Roman"/>
        </w:rPr>
        <w:t>электронному документообороту</w:t>
      </w:r>
      <w:r w:rsidRPr="006307A6">
        <w:rPr>
          <w:rFonts w:ascii="Times New Roman" w:eastAsia="Calibri" w:hAnsi="Times New Roman" w:cs="Times New Roman"/>
        </w:rPr>
        <w:t>.</w:t>
      </w:r>
    </w:p>
    <w:p w14:paraId="48BF49D4" w14:textId="3FEACE77" w:rsidR="004665AC" w:rsidRDefault="00010E1F" w:rsidP="00F53FB7">
      <w:pPr>
        <w:pStyle w:val="a7"/>
        <w:numPr>
          <w:ilvl w:val="0"/>
          <w:numId w:val="29"/>
        </w:numPr>
        <w:ind w:left="0" w:firstLine="0"/>
        <w:jc w:val="both"/>
        <w:rPr>
          <w:rFonts w:ascii="Times New Roman" w:eastAsia="Calibri" w:hAnsi="Times New Roman" w:cs="Times New Roman"/>
        </w:rPr>
      </w:pPr>
      <w:r w:rsidRPr="006307A6">
        <w:rPr>
          <w:rFonts w:ascii="Times New Roman" w:eastAsia="Calibri" w:hAnsi="Times New Roman" w:cs="Times New Roman"/>
        </w:rPr>
        <w:t xml:space="preserve">Документооборот с </w:t>
      </w:r>
      <w:r w:rsidR="00C563D8">
        <w:rPr>
          <w:rFonts w:ascii="Times New Roman" w:eastAsia="Calibri" w:hAnsi="Times New Roman" w:cs="Times New Roman"/>
        </w:rPr>
        <w:t>юридическими лицами</w:t>
      </w:r>
      <w:r w:rsidR="008D0F91">
        <w:rPr>
          <w:rFonts w:ascii="Times New Roman" w:eastAsia="Calibri" w:hAnsi="Times New Roman" w:cs="Times New Roman"/>
        </w:rPr>
        <w:t xml:space="preserve"> </w:t>
      </w:r>
      <w:r w:rsidR="00C563D8">
        <w:rPr>
          <w:rFonts w:ascii="Times New Roman" w:eastAsia="Calibri" w:hAnsi="Times New Roman" w:cs="Times New Roman"/>
        </w:rPr>
        <w:t>Г</w:t>
      </w:r>
      <w:r w:rsidR="004209BB">
        <w:rPr>
          <w:rFonts w:ascii="Times New Roman" w:eastAsia="Calibri" w:hAnsi="Times New Roman" w:cs="Times New Roman"/>
        </w:rPr>
        <w:t>рупп</w:t>
      </w:r>
      <w:r w:rsidR="00C563D8">
        <w:rPr>
          <w:rFonts w:ascii="Times New Roman" w:eastAsia="Calibri" w:hAnsi="Times New Roman" w:cs="Times New Roman"/>
        </w:rPr>
        <w:t>ы</w:t>
      </w:r>
      <w:r w:rsidR="004209BB">
        <w:rPr>
          <w:rFonts w:ascii="Times New Roman" w:eastAsia="Calibri" w:hAnsi="Times New Roman" w:cs="Times New Roman"/>
        </w:rPr>
        <w:t xml:space="preserve"> компаний</w:t>
      </w:r>
      <w:r w:rsidR="004209BB" w:rsidRPr="006307A6">
        <w:rPr>
          <w:rFonts w:ascii="Times New Roman" w:eastAsia="Calibri" w:hAnsi="Times New Roman" w:cs="Times New Roman"/>
        </w:rPr>
        <w:t xml:space="preserve"> </w:t>
      </w:r>
      <w:r w:rsidR="004665AC" w:rsidRPr="006307A6">
        <w:rPr>
          <w:rFonts w:ascii="Times New Roman" w:eastAsia="Calibri" w:hAnsi="Times New Roman" w:cs="Times New Roman"/>
        </w:rPr>
        <w:t>«</w:t>
      </w:r>
      <w:r w:rsidR="004209BB">
        <w:rPr>
          <w:rFonts w:ascii="Times New Roman" w:eastAsia="Calibri" w:hAnsi="Times New Roman" w:cs="Times New Roman"/>
        </w:rPr>
        <w:t>С</w:t>
      </w:r>
      <w:r w:rsidR="004665AC" w:rsidRPr="006307A6">
        <w:rPr>
          <w:rFonts w:ascii="Times New Roman" w:eastAsia="Calibri" w:hAnsi="Times New Roman" w:cs="Times New Roman"/>
        </w:rPr>
        <w:t>КБ Контур»</w:t>
      </w:r>
      <w:r w:rsidR="004209BB">
        <w:rPr>
          <w:rFonts w:ascii="Times New Roman" w:eastAsia="Calibri" w:hAnsi="Times New Roman" w:cs="Times New Roman"/>
        </w:rPr>
        <w:t xml:space="preserve"> </w:t>
      </w:r>
      <w:r w:rsidR="004665AC" w:rsidRPr="006307A6">
        <w:rPr>
          <w:rFonts w:ascii="Times New Roman" w:eastAsia="Calibri" w:hAnsi="Times New Roman" w:cs="Times New Roman"/>
        </w:rPr>
        <w:t>не тарифицируется.</w:t>
      </w:r>
    </w:p>
    <w:p w14:paraId="05D8C7DC" w14:textId="1941497E" w:rsidR="009C0B51" w:rsidRDefault="009C0B51" w:rsidP="00C87C96">
      <w:pPr>
        <w:pStyle w:val="a7"/>
        <w:numPr>
          <w:ilvl w:val="0"/>
          <w:numId w:val="29"/>
        </w:numPr>
        <w:ind w:left="0" w:firstLine="0"/>
        <w:jc w:val="both"/>
        <w:rPr>
          <w:rFonts w:ascii="Times New Roman" w:eastAsia="Calibri" w:hAnsi="Times New Roman" w:cs="Times New Roman"/>
        </w:rPr>
      </w:pPr>
      <w:r w:rsidRPr="006307A6">
        <w:rPr>
          <w:rFonts w:ascii="Times New Roman" w:hAnsi="Times New Roman" w:cs="Times New Roman"/>
        </w:rPr>
        <w:t xml:space="preserve">Для Отправителя </w:t>
      </w:r>
      <w:r w:rsidR="00E04DC0">
        <w:rPr>
          <w:rFonts w:ascii="Times New Roman" w:eastAsia="Calibri" w:hAnsi="Times New Roman" w:cs="Times New Roman"/>
        </w:rPr>
        <w:t>не тарифицируются</w:t>
      </w:r>
      <w:r w:rsidR="00E04DC0" w:rsidRPr="004D489E">
        <w:rPr>
          <w:rFonts w:ascii="Times New Roman" w:eastAsia="Calibri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</w:t>
      </w:r>
      <w:r w:rsidRPr="004D489E">
        <w:rPr>
          <w:rFonts w:ascii="Times New Roman" w:eastAsia="Calibri" w:hAnsi="Times New Roman" w:cs="Times New Roman"/>
        </w:rPr>
        <w:t>ервые 50 формализованных документов</w:t>
      </w:r>
      <w:r w:rsidR="00E04DC0">
        <w:rPr>
          <w:rFonts w:ascii="Times New Roman" w:eastAsia="Calibri" w:hAnsi="Times New Roman" w:cs="Times New Roman"/>
        </w:rPr>
        <w:t xml:space="preserve"> в течение 12 месяцев</w:t>
      </w:r>
      <w:r w:rsidRPr="004D489E">
        <w:rPr>
          <w:rFonts w:ascii="Times New Roman" w:eastAsia="Calibri" w:hAnsi="Times New Roman" w:cs="Times New Roman"/>
        </w:rPr>
        <w:t xml:space="preserve"> после подключения к </w:t>
      </w:r>
      <w:proofErr w:type="spellStart"/>
      <w:r w:rsidR="004C42A0">
        <w:rPr>
          <w:rFonts w:ascii="Times New Roman" w:eastAsia="Calibri" w:hAnsi="Times New Roman" w:cs="Times New Roman"/>
        </w:rPr>
        <w:t>Контур.Диадок</w:t>
      </w:r>
      <w:r w:rsidRPr="004D489E">
        <w:rPr>
          <w:rFonts w:ascii="Times New Roman" w:eastAsia="Calibri" w:hAnsi="Times New Roman" w:cs="Times New Roman"/>
        </w:rPr>
        <w:t>у</w:t>
      </w:r>
      <w:proofErr w:type="spellEnd"/>
      <w:r w:rsidR="00465D5E">
        <w:rPr>
          <w:rStyle w:val="a6"/>
          <w:rFonts w:ascii="Times New Roman" w:eastAsia="Calibri" w:hAnsi="Times New Roman" w:cs="Times New Roman"/>
        </w:rPr>
        <w:footnoteReference w:id="14"/>
      </w:r>
      <w:r w:rsidR="000B5FA9">
        <w:rPr>
          <w:rFonts w:ascii="Times New Roman" w:eastAsia="Calibri" w:hAnsi="Times New Roman" w:cs="Times New Roman"/>
        </w:rPr>
        <w:t>.</w:t>
      </w:r>
      <w:r w:rsidRPr="004D489E">
        <w:rPr>
          <w:rFonts w:ascii="Times New Roman" w:eastAsia="Calibri" w:hAnsi="Times New Roman" w:cs="Times New Roman"/>
        </w:rPr>
        <w:t xml:space="preserve"> Данное условие действует однократно</w:t>
      </w:r>
      <w:r>
        <w:rPr>
          <w:rFonts w:ascii="Times New Roman" w:eastAsia="Calibri" w:hAnsi="Times New Roman" w:cs="Times New Roman"/>
        </w:rPr>
        <w:t>, н</w:t>
      </w:r>
      <w:r w:rsidRPr="004D489E">
        <w:rPr>
          <w:rFonts w:ascii="Times New Roman" w:eastAsia="Calibri" w:hAnsi="Times New Roman" w:cs="Times New Roman"/>
        </w:rPr>
        <w:t>е распространяется на подключение по тарифным планам в рамках проведения стимулирующих акций</w:t>
      </w:r>
      <w:r>
        <w:rPr>
          <w:rFonts w:ascii="Times New Roman" w:eastAsia="Calibri" w:hAnsi="Times New Roman" w:cs="Times New Roman"/>
        </w:rPr>
        <w:t>, не суммируется с документами, предоставленными в рамках сервиса «Электронный документооборот с контрагентами» с</w:t>
      </w:r>
      <w:r w:rsidRPr="00205416">
        <w:rPr>
          <w:rFonts w:ascii="Times New Roman" w:eastAsia="Calibri" w:hAnsi="Times New Roman" w:cs="Times New Roman"/>
        </w:rPr>
        <w:t>истемы «</w:t>
      </w:r>
      <w:proofErr w:type="spellStart"/>
      <w:r w:rsidRPr="00205416">
        <w:rPr>
          <w:rFonts w:ascii="Times New Roman" w:eastAsia="Calibri" w:hAnsi="Times New Roman" w:cs="Times New Roman"/>
        </w:rPr>
        <w:t>Контур</w:t>
      </w:r>
      <w:r w:rsidR="00DF4B96">
        <w:rPr>
          <w:rFonts w:ascii="Times New Roman" w:eastAsia="Calibri" w:hAnsi="Times New Roman" w:cs="Times New Roman"/>
        </w:rPr>
        <w:t>.</w:t>
      </w:r>
      <w:r w:rsidRPr="00205416">
        <w:rPr>
          <w:rFonts w:ascii="Times New Roman" w:eastAsia="Calibri" w:hAnsi="Times New Roman" w:cs="Times New Roman"/>
        </w:rPr>
        <w:t>Экстерн</w:t>
      </w:r>
      <w:proofErr w:type="spellEnd"/>
      <w:r w:rsidRPr="00205416">
        <w:rPr>
          <w:rFonts w:ascii="Times New Roman" w:eastAsia="Calibri" w:hAnsi="Times New Roman" w:cs="Times New Roman"/>
        </w:rPr>
        <w:t>»</w:t>
      </w:r>
      <w:r w:rsidRPr="00A35CAC">
        <w:rPr>
          <w:rFonts w:ascii="Times New Roman" w:eastAsia="Calibri" w:hAnsi="Times New Roman" w:cs="Times New Roman"/>
        </w:rPr>
        <w:t>.</w:t>
      </w:r>
    </w:p>
    <w:p w14:paraId="3CEBEE6C" w14:textId="2DFF8200" w:rsidR="004209BB" w:rsidRDefault="004209BB" w:rsidP="00C87C96">
      <w:pPr>
        <w:spacing w:after="0"/>
        <w:contextualSpacing/>
        <w:jc w:val="both"/>
        <w:rPr>
          <w:rFonts w:ascii="Times New Roman" w:eastAsia="Calibri" w:hAnsi="Times New Roman" w:cs="Times New Roman"/>
          <w:b/>
        </w:rPr>
      </w:pPr>
      <w:r w:rsidRPr="00516A7B">
        <w:rPr>
          <w:rFonts w:ascii="Times New Roman" w:eastAsia="Calibri" w:hAnsi="Times New Roman" w:cs="Times New Roman"/>
          <w:b/>
        </w:rPr>
        <w:t xml:space="preserve">Правила тарификации </w:t>
      </w:r>
      <w:r>
        <w:rPr>
          <w:rFonts w:ascii="Times New Roman" w:eastAsia="Calibri" w:hAnsi="Times New Roman" w:cs="Times New Roman"/>
          <w:b/>
        </w:rPr>
        <w:t>документов</w:t>
      </w:r>
      <w:r>
        <w:rPr>
          <w:rStyle w:val="a6"/>
          <w:rFonts w:ascii="Times New Roman" w:eastAsia="Calibri" w:hAnsi="Times New Roman" w:cs="Times New Roman"/>
          <w:b/>
        </w:rPr>
        <w:footnoteReference w:id="15"/>
      </w:r>
    </w:p>
    <w:p w14:paraId="1F297E49" w14:textId="11D95C7E" w:rsidR="004209BB" w:rsidRPr="00EF53D8" w:rsidRDefault="004209BB" w:rsidP="00C87C96">
      <w:pPr>
        <w:spacing w:after="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разграничения тарификации создаются так называемые «лицевые счета» − виртуальные счета, фиксирующие наличие и списание документов</w:t>
      </w:r>
      <w:r w:rsidR="00C563D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(далее – </w:t>
      </w:r>
      <w:r w:rsidR="00C563D8">
        <w:rPr>
          <w:rFonts w:ascii="Times New Roman" w:hAnsi="Times New Roman" w:cs="Times New Roman"/>
        </w:rPr>
        <w:t xml:space="preserve">юридически значимые документы, </w:t>
      </w:r>
      <w:r>
        <w:rPr>
          <w:rFonts w:ascii="Times New Roman" w:hAnsi="Times New Roman" w:cs="Times New Roman"/>
        </w:rPr>
        <w:t xml:space="preserve">ЮЗД) и </w:t>
      </w:r>
      <w:proofErr w:type="spellStart"/>
      <w:r>
        <w:rPr>
          <w:rFonts w:ascii="Times New Roman" w:hAnsi="Times New Roman" w:cs="Times New Roman"/>
          <w:lang w:val="en-US"/>
        </w:rPr>
        <w:t>edi</w:t>
      </w:r>
      <w:proofErr w:type="spellEnd"/>
      <w:r>
        <w:rPr>
          <w:rFonts w:ascii="Times New Roman" w:hAnsi="Times New Roman" w:cs="Times New Roman"/>
        </w:rPr>
        <w:t>-сообщений</w:t>
      </w:r>
      <w:r w:rsidR="00C563D8">
        <w:rPr>
          <w:rStyle w:val="a6"/>
          <w:rFonts w:ascii="Times New Roman" w:hAnsi="Times New Roman" w:cs="Times New Roman"/>
        </w:rPr>
        <w:footnoteReference w:id="16"/>
      </w:r>
      <w:r>
        <w:rPr>
          <w:rFonts w:ascii="Times New Roman" w:hAnsi="Times New Roman" w:cs="Times New Roman"/>
        </w:rPr>
        <w:t xml:space="preserve"> в рамках приобретенных тарифных планов.</w:t>
      </w:r>
    </w:p>
    <w:p w14:paraId="15DE6F9E" w14:textId="2827B95B" w:rsidR="004209BB" w:rsidRDefault="00F53FB7" w:rsidP="00F53FB7">
      <w:pPr>
        <w:spacing w:after="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У Клиента </w:t>
      </w:r>
      <w:proofErr w:type="spellStart"/>
      <w:r>
        <w:rPr>
          <w:rFonts w:ascii="Times New Roman" w:eastAsia="Calibri" w:hAnsi="Times New Roman" w:cs="Times New Roman"/>
        </w:rPr>
        <w:t>Контур.Диадока</w:t>
      </w:r>
      <w:proofErr w:type="spellEnd"/>
      <w:r w:rsidRPr="00BE738D">
        <w:rPr>
          <w:rFonts w:ascii="Times New Roman" w:eastAsia="Calibri" w:hAnsi="Times New Roman" w:cs="Times New Roman"/>
        </w:rPr>
        <w:t xml:space="preserve"> </w:t>
      </w:r>
      <w:r>
        <w:rPr>
          <w:rFonts w:ascii="Times New Roman" w:eastAsia="Calibri" w:hAnsi="Times New Roman" w:cs="Times New Roman"/>
        </w:rPr>
        <w:t xml:space="preserve">одновременно могут быть </w:t>
      </w:r>
      <w:r w:rsidR="006A3E87">
        <w:rPr>
          <w:rFonts w:ascii="Times New Roman" w:hAnsi="Times New Roman" w:cs="Times New Roman"/>
        </w:rPr>
        <w:t xml:space="preserve">Лицевой счет </w:t>
      </w:r>
      <w:proofErr w:type="spellStart"/>
      <w:r w:rsidR="006A3E87">
        <w:rPr>
          <w:rFonts w:ascii="Times New Roman" w:hAnsi="Times New Roman" w:cs="Times New Roman"/>
        </w:rPr>
        <w:t>Контур.Диадока</w:t>
      </w:r>
      <w:proofErr w:type="spellEnd"/>
      <w:r w:rsidR="006A3E87">
        <w:rPr>
          <w:rFonts w:ascii="Times New Roman" w:hAnsi="Times New Roman" w:cs="Times New Roman"/>
        </w:rPr>
        <w:t xml:space="preserve"> и Лицевой счет Контур.</w:t>
      </w:r>
      <w:r w:rsidR="006A3E87">
        <w:rPr>
          <w:rFonts w:ascii="Times New Roman" w:hAnsi="Times New Roman" w:cs="Times New Roman"/>
          <w:lang w:val="en-US"/>
        </w:rPr>
        <w:t>EDI</w:t>
      </w:r>
      <w:r>
        <w:rPr>
          <w:rFonts w:ascii="Times New Roman" w:hAnsi="Times New Roman" w:cs="Times New Roman"/>
        </w:rPr>
        <w:t>.</w:t>
      </w:r>
    </w:p>
    <w:p w14:paraId="116CC39D" w14:textId="42B3E4F8" w:rsidR="004209BB" w:rsidRDefault="004209BB" w:rsidP="009C322B">
      <w:pPr>
        <w:pStyle w:val="a7"/>
        <w:spacing w:after="0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Лицевой счет </w:t>
      </w:r>
      <w:proofErr w:type="spellStart"/>
      <w:r>
        <w:rPr>
          <w:rFonts w:ascii="Times New Roman" w:hAnsi="Times New Roman" w:cs="Times New Roman"/>
        </w:rPr>
        <w:t>Контур.Диадока</w:t>
      </w:r>
      <w:proofErr w:type="spellEnd"/>
      <w:r>
        <w:rPr>
          <w:rFonts w:ascii="Times New Roman" w:hAnsi="Times New Roman" w:cs="Times New Roman"/>
        </w:rPr>
        <w:t xml:space="preserve"> (далее − ЛС </w:t>
      </w:r>
      <w:proofErr w:type="spellStart"/>
      <w:r>
        <w:rPr>
          <w:rFonts w:ascii="Times New Roman" w:hAnsi="Times New Roman" w:cs="Times New Roman"/>
        </w:rPr>
        <w:t>Диадока</w:t>
      </w:r>
      <w:proofErr w:type="spellEnd"/>
      <w:r>
        <w:rPr>
          <w:rFonts w:ascii="Times New Roman" w:hAnsi="Times New Roman" w:cs="Times New Roman"/>
        </w:rPr>
        <w:t xml:space="preserve">) открывается Клиенту </w:t>
      </w:r>
      <w:proofErr w:type="spellStart"/>
      <w:r>
        <w:rPr>
          <w:rFonts w:ascii="Times New Roman" w:hAnsi="Times New Roman" w:cs="Times New Roman"/>
        </w:rPr>
        <w:t>Контур.</w:t>
      </w:r>
      <w:r w:rsidR="007D5455">
        <w:rPr>
          <w:rFonts w:ascii="Times New Roman" w:hAnsi="Times New Roman" w:cs="Times New Roman"/>
        </w:rPr>
        <w:t>Диадока</w:t>
      </w:r>
      <w:proofErr w:type="spellEnd"/>
      <w:r>
        <w:rPr>
          <w:rFonts w:ascii="Times New Roman" w:hAnsi="Times New Roman" w:cs="Times New Roman"/>
        </w:rPr>
        <w:t xml:space="preserve"> с действующим платным тарифным планом из основного прайс-листа </w:t>
      </w:r>
      <w:proofErr w:type="spellStart"/>
      <w:r>
        <w:rPr>
          <w:rFonts w:ascii="Times New Roman" w:hAnsi="Times New Roman" w:cs="Times New Roman"/>
        </w:rPr>
        <w:t>Контур.Диадока</w:t>
      </w:r>
      <w:proofErr w:type="spellEnd"/>
      <w:r>
        <w:rPr>
          <w:rFonts w:ascii="Times New Roman" w:hAnsi="Times New Roman" w:cs="Times New Roman"/>
        </w:rPr>
        <w:t xml:space="preserve"> или заключившим дополнительное соглашение о тарификации по </w:t>
      </w:r>
      <w:proofErr w:type="spellStart"/>
      <w:r>
        <w:rPr>
          <w:rFonts w:ascii="Times New Roman" w:hAnsi="Times New Roman" w:cs="Times New Roman"/>
        </w:rPr>
        <w:t>постоплатной</w:t>
      </w:r>
      <w:proofErr w:type="spellEnd"/>
      <w:r>
        <w:rPr>
          <w:rFonts w:ascii="Times New Roman" w:hAnsi="Times New Roman" w:cs="Times New Roman"/>
        </w:rPr>
        <w:t xml:space="preserve"> системе расчетов согласно прайс-листу </w:t>
      </w:r>
      <w:proofErr w:type="spellStart"/>
      <w:r>
        <w:rPr>
          <w:rFonts w:ascii="Times New Roman" w:hAnsi="Times New Roman" w:cs="Times New Roman"/>
        </w:rPr>
        <w:t>Контур.Диадока</w:t>
      </w:r>
      <w:proofErr w:type="spellEnd"/>
      <w:r w:rsidR="00C563D8">
        <w:rPr>
          <w:rFonts w:ascii="Times New Roman" w:hAnsi="Times New Roman" w:cs="Times New Roman"/>
        </w:rPr>
        <w:t>, а также тем клиентам, которые используют лицензию на Контур.Диадок для получения входящих документов (без оплаты).</w:t>
      </w:r>
      <w:r w:rsidR="007D5455">
        <w:rPr>
          <w:rFonts w:ascii="Times New Roman" w:hAnsi="Times New Roman" w:cs="Times New Roman"/>
        </w:rPr>
        <w:t xml:space="preserve"> При тарификации с ЛС </w:t>
      </w:r>
      <w:proofErr w:type="spellStart"/>
      <w:r w:rsidR="007D5455">
        <w:rPr>
          <w:rFonts w:ascii="Times New Roman" w:hAnsi="Times New Roman" w:cs="Times New Roman"/>
        </w:rPr>
        <w:t>Диадока</w:t>
      </w:r>
      <w:proofErr w:type="spellEnd"/>
      <w:r w:rsidR="007D5455">
        <w:rPr>
          <w:rFonts w:ascii="Times New Roman" w:hAnsi="Times New Roman" w:cs="Times New Roman"/>
        </w:rPr>
        <w:t xml:space="preserve"> списываются по мере использования только юридически значимые документы.</w:t>
      </w:r>
    </w:p>
    <w:p w14:paraId="4EDD04CA" w14:textId="5D983A0D" w:rsidR="004209BB" w:rsidRPr="009E1C62" w:rsidRDefault="004209BB" w:rsidP="00C87C96">
      <w:pPr>
        <w:pStyle w:val="a7"/>
        <w:spacing w:after="0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Лицевой счет Контур.</w:t>
      </w:r>
      <w:r>
        <w:rPr>
          <w:rFonts w:ascii="Times New Roman" w:hAnsi="Times New Roman" w:cs="Times New Roman"/>
          <w:lang w:val="en-US"/>
        </w:rPr>
        <w:t>EDI</w:t>
      </w:r>
      <w:r>
        <w:rPr>
          <w:rFonts w:ascii="Times New Roman" w:hAnsi="Times New Roman" w:cs="Times New Roman"/>
        </w:rPr>
        <w:t xml:space="preserve"> (далее − ЛС Е</w:t>
      </w:r>
      <w:r>
        <w:rPr>
          <w:rFonts w:ascii="Times New Roman" w:hAnsi="Times New Roman" w:cs="Times New Roman"/>
          <w:lang w:val="en-US"/>
        </w:rPr>
        <w:t>DI</w:t>
      </w:r>
      <w:r>
        <w:rPr>
          <w:rFonts w:ascii="Times New Roman" w:hAnsi="Times New Roman" w:cs="Times New Roman"/>
        </w:rPr>
        <w:t>) открывается Клиенту Контур.</w:t>
      </w:r>
      <w:r>
        <w:rPr>
          <w:rFonts w:ascii="Times New Roman" w:hAnsi="Times New Roman" w:cs="Times New Roman"/>
          <w:lang w:val="en-US"/>
        </w:rPr>
        <w:t>EDI</w:t>
      </w:r>
      <w:r>
        <w:rPr>
          <w:rFonts w:ascii="Times New Roman" w:hAnsi="Times New Roman" w:cs="Times New Roman"/>
        </w:rPr>
        <w:t xml:space="preserve">, имеющему действующую настроенную цепочку </w:t>
      </w:r>
      <w:r>
        <w:rPr>
          <w:rFonts w:ascii="Times New Roman" w:hAnsi="Times New Roman" w:cs="Times New Roman"/>
          <w:lang w:val="en-US"/>
        </w:rPr>
        <w:t>EDI</w:t>
      </w:r>
      <w:r>
        <w:rPr>
          <w:rFonts w:ascii="Times New Roman" w:hAnsi="Times New Roman" w:cs="Times New Roman"/>
        </w:rPr>
        <w:t>-сообщений и/или</w:t>
      </w:r>
      <w:r w:rsidR="009C322B">
        <w:rPr>
          <w:rFonts w:ascii="Times New Roman" w:hAnsi="Times New Roman" w:cs="Times New Roman"/>
        </w:rPr>
        <w:t xml:space="preserve"> ЮЗД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eastAsia="Calibri" w:hAnsi="Times New Roman" w:cs="Times New Roman"/>
        </w:rPr>
        <w:t>в Контур.</w:t>
      </w:r>
      <w:r>
        <w:rPr>
          <w:rFonts w:ascii="Times New Roman" w:eastAsia="Calibri" w:hAnsi="Times New Roman" w:cs="Times New Roman"/>
          <w:lang w:val="en-US"/>
        </w:rPr>
        <w:t>EDI</w:t>
      </w:r>
      <w:r>
        <w:rPr>
          <w:rFonts w:ascii="Times New Roman" w:eastAsia="Calibri" w:hAnsi="Times New Roman" w:cs="Times New Roman"/>
        </w:rPr>
        <w:t>, в том числе заключившим</w:t>
      </w:r>
      <w:r>
        <w:rPr>
          <w:rFonts w:ascii="Times New Roman" w:hAnsi="Times New Roman" w:cs="Times New Roman"/>
        </w:rPr>
        <w:t xml:space="preserve"> дополнительное соглашение о тарификации по </w:t>
      </w:r>
      <w:proofErr w:type="spellStart"/>
      <w:r>
        <w:rPr>
          <w:rFonts w:ascii="Times New Roman" w:hAnsi="Times New Roman" w:cs="Times New Roman"/>
        </w:rPr>
        <w:t>постоплатной</w:t>
      </w:r>
      <w:proofErr w:type="spellEnd"/>
      <w:r>
        <w:rPr>
          <w:rFonts w:ascii="Times New Roman" w:hAnsi="Times New Roman" w:cs="Times New Roman"/>
        </w:rPr>
        <w:t xml:space="preserve"> системе расчетов согласно прайс-листу Контур.</w:t>
      </w:r>
      <w:r>
        <w:rPr>
          <w:rFonts w:ascii="Times New Roman" w:hAnsi="Times New Roman" w:cs="Times New Roman"/>
          <w:lang w:val="en-US"/>
        </w:rPr>
        <w:t>EDI</w:t>
      </w:r>
      <w:r>
        <w:rPr>
          <w:rFonts w:ascii="Times New Roman" w:hAnsi="Times New Roman" w:cs="Times New Roman"/>
        </w:rPr>
        <w:t>.</w:t>
      </w:r>
      <w:r w:rsidR="007D545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При тарификации с ЛС Е</w:t>
      </w:r>
      <w:r>
        <w:rPr>
          <w:rFonts w:ascii="Times New Roman" w:hAnsi="Times New Roman" w:cs="Times New Roman"/>
          <w:lang w:val="en-US"/>
        </w:rPr>
        <w:t>DI</w:t>
      </w:r>
      <w:r>
        <w:rPr>
          <w:rFonts w:ascii="Times New Roman" w:hAnsi="Times New Roman" w:cs="Times New Roman"/>
        </w:rPr>
        <w:t xml:space="preserve"> списываются по мере использования как </w:t>
      </w:r>
      <w:r>
        <w:rPr>
          <w:rFonts w:ascii="Times New Roman" w:hAnsi="Times New Roman" w:cs="Times New Roman"/>
          <w:lang w:val="en-US"/>
        </w:rPr>
        <w:t>EDI</w:t>
      </w:r>
      <w:r>
        <w:rPr>
          <w:rFonts w:ascii="Times New Roman" w:hAnsi="Times New Roman" w:cs="Times New Roman"/>
        </w:rPr>
        <w:t>-сообщения, так и юридически значимые документы.</w:t>
      </w:r>
    </w:p>
    <w:p w14:paraId="100D898F" w14:textId="77777777" w:rsidR="004209BB" w:rsidRDefault="004209BB" w:rsidP="00C87C96">
      <w:pPr>
        <w:pStyle w:val="a7"/>
        <w:spacing w:after="0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Тарификация осуществляется по следующим правилам:</w:t>
      </w:r>
    </w:p>
    <w:p w14:paraId="0939ACF9" w14:textId="749372DB" w:rsidR="006A5BFA" w:rsidRPr="006E10DF" w:rsidRDefault="006A5BFA" w:rsidP="006A5BFA">
      <w:pPr>
        <w:pStyle w:val="a7"/>
        <w:numPr>
          <w:ilvl w:val="0"/>
          <w:numId w:val="31"/>
        </w:numPr>
        <w:spacing w:after="0" w:line="240" w:lineRule="auto"/>
        <w:ind w:left="0" w:firstLine="0"/>
        <w:jc w:val="both"/>
        <w:rPr>
          <w:rFonts w:ascii="Times New Roman" w:eastAsia="Calibri" w:hAnsi="Times New Roman" w:cs="Times New Roman"/>
        </w:rPr>
      </w:pPr>
      <w:r>
        <w:rPr>
          <w:rFonts w:ascii="Times New Roman" w:hAnsi="Times New Roman" w:cs="Times New Roman"/>
        </w:rPr>
        <w:t xml:space="preserve">ЮЗД Клиента </w:t>
      </w:r>
      <w:proofErr w:type="spellStart"/>
      <w:r>
        <w:rPr>
          <w:rFonts w:ascii="Times New Roman" w:hAnsi="Times New Roman" w:cs="Times New Roman"/>
        </w:rPr>
        <w:t>Диадока</w:t>
      </w:r>
      <w:proofErr w:type="spellEnd"/>
      <w:r>
        <w:rPr>
          <w:rFonts w:ascii="Times New Roman" w:hAnsi="Times New Roman" w:cs="Times New Roman"/>
        </w:rPr>
        <w:t xml:space="preserve"> (с ЛС Контур.</w:t>
      </w:r>
      <w:r>
        <w:rPr>
          <w:rFonts w:ascii="Times New Roman" w:hAnsi="Times New Roman" w:cs="Times New Roman"/>
          <w:lang w:val="en-US"/>
        </w:rPr>
        <w:t>EDI</w:t>
      </w:r>
      <w:r>
        <w:rPr>
          <w:rFonts w:ascii="Times New Roman" w:hAnsi="Times New Roman" w:cs="Times New Roman"/>
        </w:rPr>
        <w:t xml:space="preserve">) с контрагентами, у которых имеется только ЛС </w:t>
      </w:r>
      <w:proofErr w:type="spellStart"/>
      <w:r>
        <w:rPr>
          <w:rFonts w:ascii="Times New Roman" w:hAnsi="Times New Roman" w:cs="Times New Roman"/>
        </w:rPr>
        <w:t>Диадока</w:t>
      </w:r>
      <w:proofErr w:type="spellEnd"/>
      <w:r>
        <w:rPr>
          <w:rFonts w:ascii="Times New Roman" w:hAnsi="Times New Roman" w:cs="Times New Roman"/>
        </w:rPr>
        <w:t xml:space="preserve">, списываются из ЛС </w:t>
      </w:r>
      <w:proofErr w:type="spellStart"/>
      <w:r>
        <w:rPr>
          <w:rFonts w:ascii="Times New Roman" w:hAnsi="Times New Roman" w:cs="Times New Roman"/>
        </w:rPr>
        <w:t>Диадока</w:t>
      </w:r>
      <w:proofErr w:type="spellEnd"/>
      <w:r>
        <w:rPr>
          <w:rFonts w:ascii="Times New Roman" w:hAnsi="Times New Roman" w:cs="Times New Roman"/>
        </w:rPr>
        <w:t>.</w:t>
      </w:r>
    </w:p>
    <w:p w14:paraId="374DCA66" w14:textId="77777777" w:rsidR="006A5BFA" w:rsidRPr="00516A7B" w:rsidRDefault="006A5BFA" w:rsidP="006A5BFA">
      <w:pPr>
        <w:pStyle w:val="a7"/>
        <w:numPr>
          <w:ilvl w:val="0"/>
          <w:numId w:val="31"/>
        </w:numPr>
        <w:spacing w:after="0" w:line="240" w:lineRule="auto"/>
        <w:ind w:left="0" w:firstLine="0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ЮЗД Клиента </w:t>
      </w:r>
      <w:proofErr w:type="spellStart"/>
      <w:r>
        <w:rPr>
          <w:rFonts w:ascii="Times New Roman" w:eastAsia="Calibri" w:hAnsi="Times New Roman" w:cs="Times New Roman"/>
        </w:rPr>
        <w:t>Контур.Диадока</w:t>
      </w:r>
      <w:proofErr w:type="spellEnd"/>
      <w:r>
        <w:rPr>
          <w:rFonts w:ascii="Times New Roman" w:eastAsia="Calibri" w:hAnsi="Times New Roman" w:cs="Times New Roman"/>
        </w:rPr>
        <w:t>, не имеющего ЛС Контур.</w:t>
      </w:r>
      <w:r>
        <w:rPr>
          <w:rFonts w:ascii="Times New Roman" w:eastAsia="Calibri" w:hAnsi="Times New Roman" w:cs="Times New Roman"/>
          <w:lang w:val="en-US"/>
        </w:rPr>
        <w:t>EDI</w:t>
      </w:r>
      <w:r>
        <w:rPr>
          <w:rFonts w:ascii="Times New Roman" w:eastAsia="Calibri" w:hAnsi="Times New Roman" w:cs="Times New Roman"/>
        </w:rPr>
        <w:t xml:space="preserve">, списывается из ЛС </w:t>
      </w:r>
      <w:proofErr w:type="spellStart"/>
      <w:r>
        <w:rPr>
          <w:rFonts w:ascii="Times New Roman" w:eastAsia="Calibri" w:hAnsi="Times New Roman" w:cs="Times New Roman"/>
        </w:rPr>
        <w:t>Контур.Диадока</w:t>
      </w:r>
      <w:proofErr w:type="spellEnd"/>
      <w:r>
        <w:rPr>
          <w:rFonts w:ascii="Times New Roman" w:eastAsia="Calibri" w:hAnsi="Times New Roman" w:cs="Times New Roman"/>
        </w:rPr>
        <w:t>.</w:t>
      </w:r>
    </w:p>
    <w:p w14:paraId="442CFD31" w14:textId="489990D8" w:rsidR="006A5BFA" w:rsidRPr="006E10DF" w:rsidRDefault="006A5BFA" w:rsidP="006A5BFA">
      <w:pPr>
        <w:pStyle w:val="a7"/>
        <w:numPr>
          <w:ilvl w:val="0"/>
          <w:numId w:val="31"/>
        </w:numPr>
        <w:spacing w:after="0" w:line="240" w:lineRule="auto"/>
        <w:ind w:left="0" w:firstLine="0"/>
        <w:jc w:val="both"/>
        <w:rPr>
          <w:rFonts w:ascii="Times New Roman" w:eastAsia="Calibri" w:hAnsi="Times New Roman" w:cs="Times New Roman"/>
        </w:rPr>
      </w:pPr>
      <w:r>
        <w:rPr>
          <w:rFonts w:ascii="Times New Roman" w:hAnsi="Times New Roman" w:cs="Times New Roman"/>
        </w:rPr>
        <w:t xml:space="preserve">ЮЗД Клиента </w:t>
      </w:r>
      <w:proofErr w:type="spellStart"/>
      <w:r w:rsidR="006B4217">
        <w:rPr>
          <w:rFonts w:ascii="Times New Roman" w:hAnsi="Times New Roman" w:cs="Times New Roman"/>
        </w:rPr>
        <w:t>Диадока</w:t>
      </w:r>
      <w:proofErr w:type="spellEnd"/>
      <w:r w:rsidR="006B4217">
        <w:rPr>
          <w:rFonts w:ascii="Times New Roman" w:hAnsi="Times New Roman" w:cs="Times New Roman"/>
        </w:rPr>
        <w:t xml:space="preserve"> (с ЛС Контур.</w:t>
      </w:r>
      <w:r w:rsidR="006B4217">
        <w:rPr>
          <w:rFonts w:ascii="Times New Roman" w:hAnsi="Times New Roman" w:cs="Times New Roman"/>
          <w:lang w:val="en-US"/>
        </w:rPr>
        <w:t>EDI</w:t>
      </w:r>
      <w:r w:rsidR="006B4217">
        <w:rPr>
          <w:rFonts w:ascii="Times New Roman" w:hAnsi="Times New Roman" w:cs="Times New Roman"/>
        </w:rPr>
        <w:t xml:space="preserve">) </w:t>
      </w:r>
      <w:r w:rsidRPr="00EF53D8">
        <w:rPr>
          <w:rFonts w:ascii="Times New Roman" w:hAnsi="Times New Roman" w:cs="Times New Roman"/>
        </w:rPr>
        <w:t>при документообороте</w:t>
      </w:r>
      <w:r>
        <w:rPr>
          <w:rFonts w:ascii="Times New Roman" w:hAnsi="Times New Roman" w:cs="Times New Roman"/>
        </w:rPr>
        <w:t xml:space="preserve"> с контрагентами, являющимися Клиентами Контур.</w:t>
      </w:r>
      <w:r>
        <w:rPr>
          <w:rFonts w:ascii="Times New Roman" w:hAnsi="Times New Roman" w:cs="Times New Roman"/>
          <w:lang w:val="en-US"/>
        </w:rPr>
        <w:t>EDI</w:t>
      </w:r>
      <w:r>
        <w:rPr>
          <w:rFonts w:ascii="Times New Roman" w:hAnsi="Times New Roman" w:cs="Times New Roman"/>
        </w:rPr>
        <w:t xml:space="preserve">, списываются из ЛС </w:t>
      </w:r>
      <w:r>
        <w:rPr>
          <w:rFonts w:ascii="Times New Roman" w:hAnsi="Times New Roman" w:cs="Times New Roman"/>
          <w:lang w:val="en-US"/>
        </w:rPr>
        <w:t>EDI</w:t>
      </w:r>
      <w:r>
        <w:rPr>
          <w:rFonts w:ascii="Times New Roman" w:hAnsi="Times New Roman" w:cs="Times New Roman"/>
        </w:rPr>
        <w:t>.</w:t>
      </w:r>
    </w:p>
    <w:p w14:paraId="67F6F60A" w14:textId="01696823" w:rsidR="006A5BFA" w:rsidRPr="000A18F7" w:rsidRDefault="006A5BFA" w:rsidP="006A5BFA">
      <w:pPr>
        <w:pStyle w:val="a7"/>
        <w:numPr>
          <w:ilvl w:val="0"/>
          <w:numId w:val="31"/>
        </w:numPr>
        <w:spacing w:after="0" w:line="240" w:lineRule="auto"/>
        <w:ind w:left="0" w:firstLine="0"/>
        <w:jc w:val="both"/>
        <w:rPr>
          <w:rFonts w:ascii="Times New Roman" w:eastAsia="Calibri" w:hAnsi="Times New Roman" w:cs="Times New Roman"/>
        </w:rPr>
      </w:pPr>
      <w:r>
        <w:rPr>
          <w:rFonts w:ascii="Times New Roman" w:hAnsi="Times New Roman" w:cs="Times New Roman"/>
        </w:rPr>
        <w:t xml:space="preserve">ЮЗД клиента </w:t>
      </w:r>
      <w:proofErr w:type="spellStart"/>
      <w:r>
        <w:rPr>
          <w:rFonts w:ascii="Times New Roman" w:hAnsi="Times New Roman" w:cs="Times New Roman"/>
        </w:rPr>
        <w:t>Контур.</w:t>
      </w:r>
      <w:r w:rsidRPr="006A5BFA">
        <w:rPr>
          <w:rFonts w:ascii="Times New Roman" w:hAnsi="Times New Roman" w:cs="Times New Roman"/>
        </w:rPr>
        <w:t>EDI</w:t>
      </w:r>
      <w:proofErr w:type="spellEnd"/>
      <w:r>
        <w:rPr>
          <w:rFonts w:ascii="Times New Roman" w:hAnsi="Times New Roman" w:cs="Times New Roman"/>
        </w:rPr>
        <w:t xml:space="preserve"> без ЛС </w:t>
      </w:r>
      <w:proofErr w:type="spellStart"/>
      <w:r>
        <w:rPr>
          <w:rFonts w:ascii="Times New Roman" w:hAnsi="Times New Roman" w:cs="Times New Roman"/>
        </w:rPr>
        <w:t>Диадока</w:t>
      </w:r>
      <w:proofErr w:type="spellEnd"/>
      <w:r>
        <w:rPr>
          <w:rFonts w:ascii="Times New Roman" w:hAnsi="Times New Roman" w:cs="Times New Roman"/>
        </w:rPr>
        <w:t xml:space="preserve"> списываются из ЛС </w:t>
      </w:r>
      <w:r w:rsidRPr="006A5BFA">
        <w:rPr>
          <w:rFonts w:ascii="Times New Roman" w:hAnsi="Times New Roman" w:cs="Times New Roman"/>
        </w:rPr>
        <w:t>EDI</w:t>
      </w:r>
      <w:r>
        <w:rPr>
          <w:rFonts w:ascii="Times New Roman" w:hAnsi="Times New Roman" w:cs="Times New Roman"/>
        </w:rPr>
        <w:t>.</w:t>
      </w:r>
    </w:p>
    <w:p w14:paraId="3BC4D55A" w14:textId="77777777" w:rsidR="006A5BFA" w:rsidRPr="006A5BFA" w:rsidRDefault="006A5BFA" w:rsidP="006A5BFA">
      <w:pPr>
        <w:pStyle w:val="a7"/>
        <w:spacing w:after="0"/>
        <w:ind w:left="0"/>
        <w:jc w:val="both"/>
        <w:rPr>
          <w:rFonts w:ascii="Times New Roman" w:eastAsia="Calibri" w:hAnsi="Times New Roman" w:cs="Times New Roman"/>
        </w:rPr>
      </w:pPr>
    </w:p>
    <w:p w14:paraId="404165D8" w14:textId="77777777" w:rsidR="004209BB" w:rsidRPr="00BE738D" w:rsidRDefault="004209BB" w:rsidP="00C87C96">
      <w:pPr>
        <w:pStyle w:val="a7"/>
        <w:spacing w:after="0"/>
        <w:ind w:left="0"/>
        <w:jc w:val="both"/>
        <w:rPr>
          <w:rFonts w:ascii="Times New Roman" w:hAnsi="Times New Roman" w:cs="Times New Roman"/>
        </w:rPr>
      </w:pPr>
      <w:r w:rsidRPr="00BE738D">
        <w:rPr>
          <w:rFonts w:ascii="Times New Roman" w:hAnsi="Times New Roman" w:cs="Times New Roman"/>
          <w:b/>
        </w:rPr>
        <w:t>Исключения</w:t>
      </w:r>
      <w:r>
        <w:rPr>
          <w:rFonts w:ascii="Times New Roman" w:hAnsi="Times New Roman" w:cs="Times New Roman"/>
        </w:rPr>
        <w:t xml:space="preserve">: в некоторых случаях вышеописанные правила не применяются, а списание ЮЗД осуществляется только с ЛС </w:t>
      </w:r>
      <w:r>
        <w:rPr>
          <w:rFonts w:ascii="Times New Roman" w:hAnsi="Times New Roman" w:cs="Times New Roman"/>
          <w:lang w:val="en-US"/>
        </w:rPr>
        <w:t>EDI</w:t>
      </w:r>
      <w:r w:rsidRPr="00BE738D">
        <w:rPr>
          <w:rFonts w:ascii="Times New Roman" w:hAnsi="Times New Roman" w:cs="Times New Roman"/>
        </w:rPr>
        <w:t xml:space="preserve">. Находится ли </w:t>
      </w:r>
      <w:r>
        <w:rPr>
          <w:rFonts w:ascii="Times New Roman" w:hAnsi="Times New Roman" w:cs="Times New Roman"/>
        </w:rPr>
        <w:t>К</w:t>
      </w:r>
      <w:r w:rsidRPr="00BE738D">
        <w:rPr>
          <w:rFonts w:ascii="Times New Roman" w:hAnsi="Times New Roman" w:cs="Times New Roman"/>
        </w:rPr>
        <w:t>лиент в исключениях можно уточнить у менеджера</w:t>
      </w:r>
      <w:r>
        <w:rPr>
          <w:rFonts w:ascii="Times New Roman" w:hAnsi="Times New Roman" w:cs="Times New Roman"/>
        </w:rPr>
        <w:t>.</w:t>
      </w:r>
    </w:p>
    <w:p w14:paraId="7EF23108" w14:textId="77777777" w:rsidR="004209BB" w:rsidRDefault="004209BB" w:rsidP="00C87C96">
      <w:pPr>
        <w:spacing w:after="0"/>
        <w:contextualSpacing/>
        <w:jc w:val="both"/>
        <w:rPr>
          <w:rFonts w:ascii="Times New Roman" w:eastAsia="Calibri" w:hAnsi="Times New Roman" w:cs="Times New Roman"/>
          <w:b/>
        </w:rPr>
      </w:pPr>
    </w:p>
    <w:p w14:paraId="6A0B4D0F" w14:textId="3E41D76C" w:rsidR="008C789E" w:rsidRPr="006307A6" w:rsidRDefault="008C789E" w:rsidP="00C87C96">
      <w:pPr>
        <w:spacing w:after="0"/>
        <w:contextualSpacing/>
        <w:jc w:val="both"/>
        <w:rPr>
          <w:rFonts w:ascii="Times New Roman" w:eastAsia="Calibri" w:hAnsi="Times New Roman" w:cs="Times New Roman"/>
          <w:b/>
        </w:rPr>
      </w:pPr>
      <w:r w:rsidRPr="006307A6">
        <w:rPr>
          <w:rFonts w:ascii="Times New Roman" w:eastAsia="Calibri" w:hAnsi="Times New Roman" w:cs="Times New Roman"/>
          <w:b/>
        </w:rPr>
        <w:t>Смена тариф</w:t>
      </w:r>
      <w:r w:rsidR="00744C43">
        <w:rPr>
          <w:rFonts w:ascii="Times New Roman" w:eastAsia="Calibri" w:hAnsi="Times New Roman" w:cs="Times New Roman"/>
          <w:b/>
        </w:rPr>
        <w:t>ного плана</w:t>
      </w:r>
      <w:r w:rsidRPr="006307A6">
        <w:rPr>
          <w:rFonts w:ascii="Times New Roman" w:eastAsia="Calibri" w:hAnsi="Times New Roman" w:cs="Times New Roman"/>
          <w:b/>
        </w:rPr>
        <w:t xml:space="preserve"> по </w:t>
      </w:r>
      <w:proofErr w:type="spellStart"/>
      <w:r w:rsidRPr="006307A6">
        <w:rPr>
          <w:rFonts w:ascii="Times New Roman" w:eastAsia="Calibri" w:hAnsi="Times New Roman" w:cs="Times New Roman"/>
          <w:b/>
        </w:rPr>
        <w:t>предоплатной</w:t>
      </w:r>
      <w:proofErr w:type="spellEnd"/>
      <w:r w:rsidRPr="006307A6">
        <w:rPr>
          <w:rFonts w:ascii="Times New Roman" w:eastAsia="Calibri" w:hAnsi="Times New Roman" w:cs="Times New Roman"/>
          <w:b/>
        </w:rPr>
        <w:t xml:space="preserve"> системе расчетов</w:t>
      </w:r>
      <w:r w:rsidR="00C0530F" w:rsidRPr="006307A6">
        <w:rPr>
          <w:rFonts w:ascii="Times New Roman" w:eastAsia="Calibri" w:hAnsi="Times New Roman" w:cs="Times New Roman"/>
          <w:b/>
        </w:rPr>
        <w:t xml:space="preserve"> </w:t>
      </w:r>
    </w:p>
    <w:p w14:paraId="4E9815E2" w14:textId="77777777" w:rsidR="008C789E" w:rsidRPr="006307A6" w:rsidRDefault="008C789E" w:rsidP="00C87C96">
      <w:pPr>
        <w:pStyle w:val="a7"/>
        <w:numPr>
          <w:ilvl w:val="0"/>
          <w:numId w:val="13"/>
        </w:numPr>
        <w:ind w:left="0" w:firstLine="0"/>
        <w:jc w:val="both"/>
        <w:rPr>
          <w:rFonts w:ascii="Times New Roman" w:eastAsia="Calibri" w:hAnsi="Times New Roman" w:cs="Times New Roman"/>
        </w:rPr>
      </w:pPr>
      <w:r w:rsidRPr="006307A6">
        <w:rPr>
          <w:rFonts w:ascii="Times New Roman" w:eastAsia="Calibri" w:hAnsi="Times New Roman" w:cs="Times New Roman"/>
        </w:rPr>
        <w:t xml:space="preserve">Клиент вправе сменить тарифный план по </w:t>
      </w:r>
      <w:proofErr w:type="spellStart"/>
      <w:r w:rsidRPr="006307A6">
        <w:rPr>
          <w:rFonts w:ascii="Times New Roman" w:eastAsia="Calibri" w:hAnsi="Times New Roman" w:cs="Times New Roman"/>
        </w:rPr>
        <w:t>предоплатной</w:t>
      </w:r>
      <w:proofErr w:type="spellEnd"/>
      <w:r w:rsidRPr="006307A6">
        <w:rPr>
          <w:rFonts w:ascii="Times New Roman" w:eastAsia="Calibri" w:hAnsi="Times New Roman" w:cs="Times New Roman"/>
        </w:rPr>
        <w:t xml:space="preserve"> системе расчетов, выбрав тариф с большим количеством документов. </w:t>
      </w:r>
    </w:p>
    <w:p w14:paraId="3B8C6C59" w14:textId="730064F9" w:rsidR="008C789E" w:rsidRDefault="008C789E" w:rsidP="00C87C96">
      <w:pPr>
        <w:pStyle w:val="a7"/>
        <w:numPr>
          <w:ilvl w:val="0"/>
          <w:numId w:val="13"/>
        </w:numPr>
        <w:spacing w:after="0"/>
        <w:ind w:left="0" w:firstLine="0"/>
        <w:jc w:val="both"/>
        <w:rPr>
          <w:rFonts w:ascii="Times New Roman" w:eastAsia="Calibri" w:hAnsi="Times New Roman" w:cs="Times New Roman"/>
        </w:rPr>
      </w:pPr>
      <w:r w:rsidRPr="006307A6">
        <w:rPr>
          <w:rFonts w:ascii="Times New Roman" w:eastAsia="Calibri" w:hAnsi="Times New Roman" w:cs="Times New Roman"/>
        </w:rPr>
        <w:t>Срок действия нового тарифного плана не изменяется. При переходе доплачивается разница между стоимостями нового и текущего тарифных планов. Для расчета используются стоимость нового тарифного плана по ценам действующего прайс-листа и стоимость действующего тарифного плана, согласно ценам прайс-листа, актуального на момент подключения или перехода на этот тарифный план, если таковой осуществлялся.</w:t>
      </w:r>
    </w:p>
    <w:p w14:paraId="712E9BF7" w14:textId="10201E44" w:rsidR="00744C43" w:rsidRDefault="00744C43" w:rsidP="00C87C96">
      <w:pPr>
        <w:pStyle w:val="a7"/>
        <w:numPr>
          <w:ilvl w:val="0"/>
          <w:numId w:val="13"/>
        </w:numPr>
        <w:spacing w:after="0"/>
        <w:ind w:left="0" w:firstLine="0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Количество доступных документов после смены тарифного плана будет рассчитано по формуле:</w:t>
      </w:r>
    </w:p>
    <w:p w14:paraId="315D3276" w14:textId="057E8C2F" w:rsidR="00744C43" w:rsidRPr="00B6115C" w:rsidRDefault="00744C43" w:rsidP="00C87C96">
      <w:pPr>
        <w:pStyle w:val="a7"/>
        <w:spacing w:after="0"/>
        <w:ind w:left="0"/>
        <w:jc w:val="both"/>
        <w:rPr>
          <w:rFonts w:ascii="Times New Roman" w:eastAsia="Calibri" w:hAnsi="Times New Roman" w:cs="Times New Roman"/>
          <w:i/>
        </w:rPr>
      </w:pPr>
      <w:r w:rsidRPr="00661AE3">
        <w:rPr>
          <w:rFonts w:ascii="Times New Roman" w:eastAsia="Calibri" w:hAnsi="Times New Roman" w:cs="Times New Roman"/>
          <w:i/>
          <w:lang w:val="en-US"/>
        </w:rPr>
        <w:t>K</w:t>
      </w:r>
      <w:r w:rsidRPr="00661AE3">
        <w:rPr>
          <w:rFonts w:ascii="Times New Roman" w:eastAsia="Calibri" w:hAnsi="Times New Roman" w:cs="Times New Roman"/>
          <w:i/>
        </w:rPr>
        <w:t xml:space="preserve"> = </w:t>
      </w:r>
      <w:r w:rsidRPr="00661AE3">
        <w:rPr>
          <w:rFonts w:ascii="Times New Roman" w:eastAsia="Calibri" w:hAnsi="Times New Roman" w:cs="Times New Roman"/>
          <w:i/>
          <w:lang w:val="en-US"/>
        </w:rPr>
        <w:t>K</w:t>
      </w:r>
      <w:r w:rsidRPr="00661AE3">
        <w:rPr>
          <w:rFonts w:ascii="Times New Roman" w:eastAsia="Calibri" w:hAnsi="Times New Roman" w:cs="Times New Roman"/>
          <w:i/>
        </w:rPr>
        <w:t xml:space="preserve">2 – </w:t>
      </w:r>
      <w:r w:rsidRPr="00661AE3">
        <w:rPr>
          <w:rFonts w:ascii="Times New Roman" w:eastAsia="Calibri" w:hAnsi="Times New Roman" w:cs="Times New Roman"/>
          <w:i/>
          <w:lang w:val="en-US"/>
        </w:rPr>
        <w:t>K</w:t>
      </w:r>
      <w:r w:rsidRPr="00B6115C">
        <w:rPr>
          <w:rFonts w:ascii="Times New Roman" w:eastAsia="Calibri" w:hAnsi="Times New Roman" w:cs="Times New Roman"/>
          <w:i/>
        </w:rPr>
        <w:t>1</w:t>
      </w:r>
    </w:p>
    <w:p w14:paraId="62D49527" w14:textId="1B1AE34F" w:rsidR="00744C43" w:rsidRDefault="00744C43" w:rsidP="00C87C96">
      <w:pPr>
        <w:pStyle w:val="a7"/>
        <w:spacing w:after="0"/>
        <w:ind w:left="0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Где:</w:t>
      </w:r>
    </w:p>
    <w:p w14:paraId="718F08F7" w14:textId="16C089B2" w:rsidR="00744C43" w:rsidRDefault="00744C43" w:rsidP="00C87C96">
      <w:pPr>
        <w:pStyle w:val="a7"/>
        <w:spacing w:after="0"/>
        <w:ind w:left="0"/>
        <w:jc w:val="both"/>
        <w:rPr>
          <w:rFonts w:ascii="Times New Roman" w:eastAsia="Calibri" w:hAnsi="Times New Roman" w:cs="Times New Roman"/>
        </w:rPr>
      </w:pPr>
      <w:r w:rsidRPr="00661AE3">
        <w:rPr>
          <w:rFonts w:ascii="Times New Roman" w:eastAsia="Calibri" w:hAnsi="Times New Roman" w:cs="Times New Roman"/>
          <w:i/>
        </w:rPr>
        <w:t xml:space="preserve">К </w:t>
      </w:r>
      <w:r>
        <w:rPr>
          <w:rFonts w:ascii="Times New Roman" w:eastAsia="Calibri" w:hAnsi="Times New Roman" w:cs="Times New Roman"/>
        </w:rPr>
        <w:t>– количество документов, доступное Клиенту после смены тарифа;</w:t>
      </w:r>
    </w:p>
    <w:p w14:paraId="40928C29" w14:textId="5FD7616D" w:rsidR="00744C43" w:rsidRDefault="00744C43" w:rsidP="00C87C96">
      <w:pPr>
        <w:pStyle w:val="a7"/>
        <w:spacing w:after="0"/>
        <w:ind w:left="0"/>
        <w:jc w:val="both"/>
        <w:rPr>
          <w:rFonts w:ascii="Times New Roman" w:eastAsia="Calibri" w:hAnsi="Times New Roman" w:cs="Times New Roman"/>
        </w:rPr>
      </w:pPr>
      <w:r w:rsidRPr="00661AE3">
        <w:rPr>
          <w:rFonts w:ascii="Times New Roman" w:eastAsia="Calibri" w:hAnsi="Times New Roman" w:cs="Times New Roman"/>
          <w:i/>
        </w:rPr>
        <w:t>К1</w:t>
      </w:r>
      <w:r>
        <w:rPr>
          <w:rFonts w:ascii="Times New Roman" w:eastAsia="Calibri" w:hAnsi="Times New Roman" w:cs="Times New Roman"/>
        </w:rPr>
        <w:t xml:space="preserve"> – количество документов, израсходованное Клиентом в рамках действующего до смены тарифного плана;</w:t>
      </w:r>
    </w:p>
    <w:p w14:paraId="3B629302" w14:textId="15E2CE16" w:rsidR="00274EEC" w:rsidRPr="001D646F" w:rsidRDefault="00744C43" w:rsidP="00C87C96">
      <w:pPr>
        <w:pStyle w:val="a7"/>
        <w:spacing w:after="0"/>
        <w:ind w:left="0"/>
        <w:jc w:val="both"/>
        <w:rPr>
          <w:rFonts w:ascii="Times New Roman" w:eastAsia="Calibri" w:hAnsi="Times New Roman" w:cs="Times New Roman"/>
        </w:rPr>
      </w:pPr>
      <w:r w:rsidRPr="00661AE3">
        <w:rPr>
          <w:rFonts w:ascii="Times New Roman" w:eastAsia="Calibri" w:hAnsi="Times New Roman" w:cs="Times New Roman"/>
          <w:i/>
        </w:rPr>
        <w:t>К2</w:t>
      </w:r>
      <w:r>
        <w:rPr>
          <w:rFonts w:ascii="Times New Roman" w:eastAsia="Calibri" w:hAnsi="Times New Roman" w:cs="Times New Roman"/>
        </w:rPr>
        <w:t xml:space="preserve"> – количество документов в выбранном тарифном плане.</w:t>
      </w:r>
    </w:p>
    <w:sectPr w:rsidR="00274EEC" w:rsidRPr="001D646F" w:rsidSect="002B1194">
      <w:headerReference w:type="default" r:id="rId11"/>
      <w:pgSz w:w="12240" w:h="15840" w:code="1"/>
      <w:pgMar w:top="1134" w:right="851" w:bottom="90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BE74B3" w14:textId="77777777" w:rsidR="00236C1B" w:rsidRDefault="00236C1B" w:rsidP="000740C4">
      <w:pPr>
        <w:spacing w:after="0" w:line="240" w:lineRule="auto"/>
      </w:pPr>
      <w:r>
        <w:separator/>
      </w:r>
    </w:p>
  </w:endnote>
  <w:endnote w:type="continuationSeparator" w:id="0">
    <w:p w14:paraId="338623BC" w14:textId="77777777" w:rsidR="00236C1B" w:rsidRDefault="00236C1B" w:rsidP="000740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3F1A03" w14:textId="77777777" w:rsidR="00236C1B" w:rsidRDefault="00236C1B" w:rsidP="000740C4">
      <w:pPr>
        <w:spacing w:after="0" w:line="240" w:lineRule="auto"/>
      </w:pPr>
      <w:r>
        <w:separator/>
      </w:r>
    </w:p>
  </w:footnote>
  <w:footnote w:type="continuationSeparator" w:id="0">
    <w:p w14:paraId="20C0CA8F" w14:textId="77777777" w:rsidR="00236C1B" w:rsidRDefault="00236C1B" w:rsidP="000740C4">
      <w:pPr>
        <w:spacing w:after="0" w:line="240" w:lineRule="auto"/>
      </w:pPr>
      <w:r>
        <w:continuationSeparator/>
      </w:r>
    </w:p>
  </w:footnote>
  <w:footnote w:id="1">
    <w:p w14:paraId="485B38D6" w14:textId="77777777" w:rsidR="00376220" w:rsidRDefault="00376220" w:rsidP="00376220">
      <w:pPr>
        <w:pStyle w:val="a4"/>
      </w:pPr>
      <w:r>
        <w:rPr>
          <w:rStyle w:val="a6"/>
        </w:rPr>
        <w:footnoteRef/>
      </w:r>
      <w:r>
        <w:t xml:space="preserve"> </w:t>
      </w:r>
      <w:r>
        <w:rPr>
          <w:rFonts w:ascii="Times New Roman" w:hAnsi="Times New Roman" w:cs="Times New Roman"/>
        </w:rPr>
        <w:t>Ино</w:t>
      </w:r>
      <w:r w:rsidRPr="00A54C6A">
        <w:rPr>
          <w:rFonts w:ascii="Times New Roman" w:hAnsi="Times New Roman" w:cs="Times New Roman"/>
        </w:rPr>
        <w:t>е наименование – программа для ЭВМ «</w:t>
      </w:r>
      <w:proofErr w:type="spellStart"/>
      <w:r w:rsidRPr="00A54C6A">
        <w:rPr>
          <w:rFonts w:ascii="Times New Roman" w:hAnsi="Times New Roman" w:cs="Times New Roman"/>
        </w:rPr>
        <w:t>Диадок</w:t>
      </w:r>
      <w:proofErr w:type="spellEnd"/>
      <w:r w:rsidRPr="00A54C6A">
        <w:rPr>
          <w:rFonts w:ascii="Times New Roman" w:hAnsi="Times New Roman" w:cs="Times New Roman"/>
        </w:rPr>
        <w:t>».</w:t>
      </w:r>
    </w:p>
  </w:footnote>
  <w:footnote w:id="2">
    <w:p w14:paraId="6A6C472E" w14:textId="6AF9E3F2" w:rsidR="00026647" w:rsidRPr="00D21E58" w:rsidRDefault="00026647" w:rsidP="00F21DB6">
      <w:pPr>
        <w:pStyle w:val="a4"/>
        <w:jc w:val="both"/>
      </w:pPr>
      <w:r>
        <w:rPr>
          <w:rStyle w:val="a6"/>
        </w:rPr>
        <w:footnoteRef/>
      </w:r>
      <w:r>
        <w:t xml:space="preserve"> </w:t>
      </w:r>
      <w:r w:rsidR="00AD1424" w:rsidRPr="00026647">
        <w:rPr>
          <w:rFonts w:ascii="Times New Roman" w:hAnsi="Times New Roman" w:cs="Times New Roman"/>
        </w:rPr>
        <w:t>Тарифные</w:t>
      </w:r>
      <w:r w:rsidR="00AD1424" w:rsidRPr="00DF4B96">
        <w:rPr>
          <w:rFonts w:ascii="Times New Roman" w:hAnsi="Times New Roman" w:cs="Times New Roman"/>
        </w:rPr>
        <w:t xml:space="preserve"> планы предназначены</w:t>
      </w:r>
      <w:r w:rsidR="00AD1424" w:rsidRPr="00AD1424">
        <w:rPr>
          <w:rFonts w:ascii="Times New Roman" w:eastAsia="Calibri" w:hAnsi="Times New Roman" w:cs="Times New Roman"/>
        </w:rPr>
        <w:t xml:space="preserve"> </w:t>
      </w:r>
      <w:r w:rsidR="00AD1424">
        <w:rPr>
          <w:rFonts w:ascii="Times New Roman" w:eastAsia="Calibri" w:hAnsi="Times New Roman" w:cs="Times New Roman"/>
        </w:rPr>
        <w:t xml:space="preserve">только </w:t>
      </w:r>
      <w:r w:rsidR="00AD1424" w:rsidRPr="00AD1424">
        <w:rPr>
          <w:rFonts w:ascii="Times New Roman" w:eastAsia="Calibri" w:hAnsi="Times New Roman" w:cs="Times New Roman"/>
        </w:rPr>
        <w:t>для документооборота с клиентами, зарегистрированными на территории Российской Федерации</w:t>
      </w:r>
      <w:r w:rsidR="00AD1424">
        <w:rPr>
          <w:rFonts w:ascii="Times New Roman" w:eastAsia="Calibri" w:hAnsi="Times New Roman" w:cs="Times New Roman"/>
        </w:rPr>
        <w:t>.</w:t>
      </w:r>
      <w:r w:rsidR="00AD1424" w:rsidRPr="00026647">
        <w:rPr>
          <w:rFonts w:ascii="Times New Roman" w:hAnsi="Times New Roman" w:cs="Times New Roman"/>
        </w:rPr>
        <w:t xml:space="preserve"> </w:t>
      </w:r>
      <w:r w:rsidRPr="00026647">
        <w:rPr>
          <w:rFonts w:ascii="Times New Roman" w:hAnsi="Times New Roman" w:cs="Times New Roman"/>
        </w:rPr>
        <w:t>Тарифные</w:t>
      </w:r>
      <w:r w:rsidRPr="00DF4B96">
        <w:rPr>
          <w:rFonts w:ascii="Times New Roman" w:hAnsi="Times New Roman" w:cs="Times New Roman"/>
        </w:rPr>
        <w:t xml:space="preserve"> планы не предназначены для поставщиков, осуществляющих документооборот с </w:t>
      </w:r>
      <w:r w:rsidRPr="00DF4B96">
        <w:rPr>
          <w:rFonts w:ascii="Times New Roman" w:eastAsia="Calibri" w:hAnsi="Times New Roman" w:cs="Times New Roman"/>
        </w:rPr>
        <w:t>торговыми сетями «Х5 RETAIL GROUP»</w:t>
      </w:r>
      <w:r w:rsidR="0033405A">
        <w:rPr>
          <w:rFonts w:ascii="Times New Roman" w:eastAsia="Calibri" w:hAnsi="Times New Roman" w:cs="Times New Roman"/>
        </w:rPr>
        <w:t>,</w:t>
      </w:r>
      <w:r w:rsidRPr="00DF4B96">
        <w:rPr>
          <w:rFonts w:ascii="Times New Roman" w:eastAsia="Calibri" w:hAnsi="Times New Roman" w:cs="Times New Roman"/>
        </w:rPr>
        <w:t xml:space="preserve"> «Магнит»</w:t>
      </w:r>
      <w:r w:rsidR="0033405A">
        <w:rPr>
          <w:rFonts w:ascii="Times New Roman" w:eastAsia="Calibri" w:hAnsi="Times New Roman" w:cs="Times New Roman"/>
        </w:rPr>
        <w:t xml:space="preserve"> и интернет-магазином «</w:t>
      </w:r>
      <w:proofErr w:type="spellStart"/>
      <w:r w:rsidR="0033405A">
        <w:rPr>
          <w:rFonts w:ascii="Times New Roman" w:eastAsia="Calibri" w:hAnsi="Times New Roman" w:cs="Times New Roman"/>
          <w:lang w:val="en-US"/>
        </w:rPr>
        <w:t>Ozon</w:t>
      </w:r>
      <w:proofErr w:type="spellEnd"/>
      <w:r w:rsidR="0033405A">
        <w:rPr>
          <w:rFonts w:ascii="Times New Roman" w:eastAsia="Calibri" w:hAnsi="Times New Roman" w:cs="Times New Roman"/>
        </w:rPr>
        <w:t>»</w:t>
      </w:r>
      <w:r w:rsidR="00D21E58">
        <w:rPr>
          <w:rFonts w:ascii="Times New Roman" w:eastAsia="Calibri" w:hAnsi="Times New Roman" w:cs="Times New Roman"/>
        </w:rPr>
        <w:t>.</w:t>
      </w:r>
      <w:r w:rsidR="00AD1424">
        <w:rPr>
          <w:rFonts w:ascii="Times New Roman" w:eastAsia="Calibri" w:hAnsi="Times New Roman" w:cs="Times New Roman"/>
        </w:rPr>
        <w:t xml:space="preserve"> </w:t>
      </w:r>
    </w:p>
  </w:footnote>
  <w:footnote w:id="3">
    <w:p w14:paraId="17C8A2A1" w14:textId="77777777" w:rsidR="001B1C5B" w:rsidRPr="00244320" w:rsidRDefault="001B1C5B" w:rsidP="001B1C5B">
      <w:pPr>
        <w:pStyle w:val="a4"/>
        <w:rPr>
          <w:rFonts w:ascii="Times New Roman" w:hAnsi="Times New Roman" w:cs="Times New Roman"/>
        </w:rPr>
      </w:pPr>
      <w:r>
        <w:rPr>
          <w:rStyle w:val="a6"/>
        </w:rPr>
        <w:footnoteRef/>
      </w:r>
      <w:r>
        <w:t xml:space="preserve"> </w:t>
      </w:r>
      <w:r w:rsidRPr="002D2FCC">
        <w:rPr>
          <w:rFonts w:ascii="Times New Roman" w:hAnsi="Times New Roman" w:cs="Times New Roman"/>
        </w:rPr>
        <w:t>Для всех регионов РФ, кроме Москвы, Московской области</w:t>
      </w:r>
      <w:r>
        <w:rPr>
          <w:rFonts w:ascii="Times New Roman" w:hAnsi="Times New Roman" w:cs="Times New Roman"/>
        </w:rPr>
        <w:t>.</w:t>
      </w:r>
    </w:p>
  </w:footnote>
  <w:footnote w:id="4">
    <w:p w14:paraId="0713CAE4" w14:textId="77777777" w:rsidR="001B1C5B" w:rsidRDefault="001B1C5B" w:rsidP="001B1C5B">
      <w:pPr>
        <w:pStyle w:val="a4"/>
      </w:pPr>
      <w:r>
        <w:rPr>
          <w:rStyle w:val="a6"/>
        </w:rPr>
        <w:footnoteRef/>
      </w:r>
      <w:r>
        <w:t xml:space="preserve"> </w:t>
      </w:r>
      <w:r w:rsidRPr="002D2FCC">
        <w:rPr>
          <w:rFonts w:ascii="Times New Roman" w:hAnsi="Times New Roman" w:cs="Times New Roman"/>
        </w:rPr>
        <w:t>Для Москвы, Московской области</w:t>
      </w:r>
      <w:r>
        <w:rPr>
          <w:rFonts w:ascii="Times New Roman" w:hAnsi="Times New Roman" w:cs="Times New Roman"/>
        </w:rPr>
        <w:t>.</w:t>
      </w:r>
    </w:p>
  </w:footnote>
  <w:footnote w:id="5">
    <w:p w14:paraId="3DD0ED44" w14:textId="77777777" w:rsidR="00F16508" w:rsidRPr="002D2FCC" w:rsidRDefault="00F16508">
      <w:pPr>
        <w:pStyle w:val="a4"/>
        <w:rPr>
          <w:rFonts w:ascii="Times New Roman" w:hAnsi="Times New Roman" w:cs="Times New Roman"/>
        </w:rPr>
      </w:pPr>
      <w:r w:rsidRPr="002D2FCC">
        <w:rPr>
          <w:rStyle w:val="a6"/>
          <w:rFonts w:ascii="Times New Roman" w:hAnsi="Times New Roman" w:cs="Times New Roman"/>
        </w:rPr>
        <w:footnoteRef/>
      </w:r>
      <w:r w:rsidRPr="002D2FCC">
        <w:rPr>
          <w:rFonts w:ascii="Times New Roman" w:hAnsi="Times New Roman" w:cs="Times New Roman"/>
        </w:rPr>
        <w:t xml:space="preserve"> Для Москвы, Московской области, Санкт-Петербурга и Ленинградской области.</w:t>
      </w:r>
    </w:p>
  </w:footnote>
  <w:footnote w:id="6">
    <w:p w14:paraId="132B0D11" w14:textId="77777777" w:rsidR="00F16508" w:rsidRDefault="00F16508">
      <w:pPr>
        <w:pStyle w:val="a4"/>
      </w:pPr>
      <w:r w:rsidRPr="002D2FCC">
        <w:rPr>
          <w:rStyle w:val="a6"/>
          <w:rFonts w:ascii="Times New Roman" w:hAnsi="Times New Roman" w:cs="Times New Roman"/>
        </w:rPr>
        <w:footnoteRef/>
      </w:r>
      <w:r w:rsidRPr="002D2FCC">
        <w:rPr>
          <w:rFonts w:ascii="Times New Roman" w:hAnsi="Times New Roman" w:cs="Times New Roman"/>
        </w:rPr>
        <w:t xml:space="preserve"> Для всех регионов РФ, кроме Москвы, Московской области, Санкт-Петербурга и Ленинградской области.</w:t>
      </w:r>
    </w:p>
  </w:footnote>
  <w:footnote w:id="7">
    <w:p w14:paraId="4B871A5B" w14:textId="77777777" w:rsidR="00C426B4" w:rsidRPr="00F32A16" w:rsidRDefault="00C426B4" w:rsidP="00C426B4">
      <w:pPr>
        <w:pStyle w:val="a4"/>
        <w:rPr>
          <w:rFonts w:ascii="Times New Roman" w:hAnsi="Times New Roman" w:cs="Times New Roman"/>
        </w:rPr>
      </w:pPr>
      <w:r w:rsidRPr="009539FB">
        <w:rPr>
          <w:rStyle w:val="a6"/>
        </w:rPr>
        <w:footnoteRef/>
      </w:r>
      <w:r w:rsidRPr="009539FB">
        <w:t xml:space="preserve"> </w:t>
      </w:r>
      <w:r w:rsidRPr="009539FB">
        <w:rPr>
          <w:rFonts w:ascii="Times New Roman" w:hAnsi="Times New Roman" w:cs="Times New Roman"/>
        </w:rPr>
        <w:t>Любым аккредитованным удостоверяющим центром Группы компаний СКБ Контур.</w:t>
      </w:r>
    </w:p>
  </w:footnote>
  <w:footnote w:id="8">
    <w:p w14:paraId="190AFD49" w14:textId="6101DB84" w:rsidR="00C426B4" w:rsidRPr="00F32A16" w:rsidRDefault="00C426B4" w:rsidP="00C426B4">
      <w:pPr>
        <w:pStyle w:val="a4"/>
        <w:rPr>
          <w:rFonts w:ascii="Times New Roman" w:hAnsi="Times New Roman" w:cs="Times New Roman"/>
        </w:rPr>
      </w:pPr>
      <w:r w:rsidRPr="00F32A16">
        <w:rPr>
          <w:rStyle w:val="a6"/>
          <w:rFonts w:ascii="Times New Roman" w:hAnsi="Times New Roman" w:cs="Times New Roman"/>
        </w:rPr>
        <w:footnoteRef/>
      </w:r>
      <w:r w:rsidRPr="00F32A16">
        <w:rPr>
          <w:rFonts w:ascii="Times New Roman" w:hAnsi="Times New Roman" w:cs="Times New Roman"/>
        </w:rPr>
        <w:t xml:space="preserve"> Через доверенное лицо УЦ ФНС </w:t>
      </w:r>
      <w:r w:rsidR="00410AC2">
        <w:rPr>
          <w:rFonts w:ascii="Times New Roman" w:hAnsi="Times New Roman" w:cs="Times New Roman"/>
        </w:rPr>
        <w:t>А</w:t>
      </w:r>
      <w:r w:rsidRPr="00F32A16">
        <w:rPr>
          <w:rFonts w:ascii="Times New Roman" w:hAnsi="Times New Roman" w:cs="Times New Roman"/>
        </w:rPr>
        <w:t>О «Аналитический центр».</w:t>
      </w:r>
    </w:p>
  </w:footnote>
  <w:footnote w:id="9">
    <w:p w14:paraId="2F6A5636" w14:textId="611A6C12" w:rsidR="009539FB" w:rsidRPr="009539FB" w:rsidRDefault="009539FB">
      <w:pPr>
        <w:pStyle w:val="a4"/>
        <w:rPr>
          <w:rFonts w:ascii="Times New Roman" w:hAnsi="Times New Roman" w:cs="Times New Roman"/>
        </w:rPr>
      </w:pPr>
      <w:r w:rsidRPr="009539FB">
        <w:rPr>
          <w:rStyle w:val="a6"/>
          <w:rFonts w:ascii="Times New Roman" w:hAnsi="Times New Roman" w:cs="Times New Roman"/>
        </w:rPr>
        <w:footnoteRef/>
      </w:r>
      <w:r w:rsidRPr="009539FB">
        <w:rPr>
          <w:rFonts w:ascii="Times New Roman" w:hAnsi="Times New Roman" w:cs="Times New Roman"/>
        </w:rPr>
        <w:t xml:space="preserve"> Срок действия каждого вновь выданного Сертификата ограничивается сроком действия первого Сертификата.</w:t>
      </w:r>
    </w:p>
  </w:footnote>
  <w:footnote w:id="10">
    <w:p w14:paraId="41F8E84D" w14:textId="770AB039" w:rsidR="001D646F" w:rsidRPr="001D646F" w:rsidRDefault="001D646F">
      <w:pPr>
        <w:pStyle w:val="a4"/>
        <w:rPr>
          <w:rFonts w:ascii="Times New Roman" w:hAnsi="Times New Roman" w:cs="Times New Roman"/>
        </w:rPr>
      </w:pPr>
      <w:r w:rsidRPr="001D646F">
        <w:rPr>
          <w:rStyle w:val="a6"/>
          <w:rFonts w:ascii="Times New Roman" w:hAnsi="Times New Roman" w:cs="Times New Roman"/>
        </w:rPr>
        <w:footnoteRef/>
      </w:r>
      <w:r w:rsidRPr="001D646F">
        <w:rPr>
          <w:rFonts w:ascii="Times New Roman" w:hAnsi="Times New Roman" w:cs="Times New Roman"/>
        </w:rPr>
        <w:t xml:space="preserve"> Информацию о наличии такой возможности узнавайте </w:t>
      </w:r>
      <w:r>
        <w:rPr>
          <w:rFonts w:ascii="Times New Roman" w:hAnsi="Times New Roman" w:cs="Times New Roman"/>
        </w:rPr>
        <w:t>у менеджера</w:t>
      </w:r>
      <w:r w:rsidRPr="001D646F">
        <w:rPr>
          <w:rFonts w:ascii="Times New Roman" w:hAnsi="Times New Roman" w:cs="Times New Roman"/>
        </w:rPr>
        <w:t>.</w:t>
      </w:r>
    </w:p>
  </w:footnote>
  <w:footnote w:id="11">
    <w:p w14:paraId="78573F38" w14:textId="30EE5D25" w:rsidR="009539FB" w:rsidRPr="009539FB" w:rsidRDefault="009539FB">
      <w:pPr>
        <w:pStyle w:val="a4"/>
        <w:rPr>
          <w:rFonts w:ascii="Times New Roman" w:hAnsi="Times New Roman" w:cs="Times New Roman"/>
        </w:rPr>
      </w:pPr>
      <w:r w:rsidRPr="009539FB">
        <w:rPr>
          <w:rStyle w:val="a6"/>
          <w:rFonts w:ascii="Times New Roman" w:hAnsi="Times New Roman" w:cs="Times New Roman"/>
        </w:rPr>
        <w:footnoteRef/>
      </w:r>
      <w:r w:rsidRPr="009539FB">
        <w:rPr>
          <w:rFonts w:ascii="Times New Roman" w:hAnsi="Times New Roman" w:cs="Times New Roman"/>
        </w:rPr>
        <w:t xml:space="preserve"> Срок действия Сертификата всякий раз будет 15 месяцев.</w:t>
      </w:r>
    </w:p>
  </w:footnote>
  <w:footnote w:id="12">
    <w:p w14:paraId="4F167206" w14:textId="4E81D84C" w:rsidR="008923B5" w:rsidRDefault="008923B5">
      <w:pPr>
        <w:pStyle w:val="a4"/>
      </w:pPr>
      <w:r>
        <w:rPr>
          <w:rStyle w:val="a6"/>
        </w:rPr>
        <w:footnoteRef/>
      </w:r>
      <w:r>
        <w:t xml:space="preserve"> </w:t>
      </w:r>
      <w:r w:rsidRPr="008923B5">
        <w:rPr>
          <w:rFonts w:ascii="Times New Roman" w:hAnsi="Times New Roman" w:cs="Times New Roman"/>
        </w:rPr>
        <w:t>В зависимости от того, какой случай наступит первым.</w:t>
      </w:r>
    </w:p>
  </w:footnote>
  <w:footnote w:id="13">
    <w:p w14:paraId="1A07CF34" w14:textId="6BA70E2A" w:rsidR="00D21E58" w:rsidRPr="00DF4B96" w:rsidRDefault="00D21E58">
      <w:pPr>
        <w:pStyle w:val="a4"/>
        <w:rPr>
          <w:rFonts w:ascii="Times New Roman" w:hAnsi="Times New Roman" w:cs="Times New Roman"/>
        </w:rPr>
      </w:pPr>
      <w:r w:rsidRPr="00DF4B96">
        <w:rPr>
          <w:rStyle w:val="a6"/>
          <w:rFonts w:ascii="Times New Roman" w:hAnsi="Times New Roman" w:cs="Times New Roman"/>
        </w:rPr>
        <w:footnoteRef/>
      </w:r>
      <w:r w:rsidRPr="00DF4B96">
        <w:rPr>
          <w:rFonts w:ascii="Times New Roman" w:hAnsi="Times New Roman" w:cs="Times New Roman"/>
        </w:rPr>
        <w:t xml:space="preserve"> Смотри в том числе дополнительный прайс-лист программы.</w:t>
      </w:r>
    </w:p>
  </w:footnote>
  <w:footnote w:id="14">
    <w:p w14:paraId="302059DA" w14:textId="65802DE4" w:rsidR="00465D5E" w:rsidRPr="00465D5E" w:rsidRDefault="00465D5E">
      <w:pPr>
        <w:pStyle w:val="a4"/>
        <w:rPr>
          <w:rFonts w:ascii="Times New Roman" w:hAnsi="Times New Roman" w:cs="Times New Roman"/>
        </w:rPr>
      </w:pPr>
      <w:r w:rsidRPr="00465D5E">
        <w:rPr>
          <w:rStyle w:val="a6"/>
          <w:rFonts w:ascii="Times New Roman" w:hAnsi="Times New Roman" w:cs="Times New Roman"/>
        </w:rPr>
        <w:footnoteRef/>
      </w:r>
      <w:r w:rsidRPr="00465D5E">
        <w:rPr>
          <w:rFonts w:ascii="Times New Roman" w:hAnsi="Times New Roman" w:cs="Times New Roman"/>
        </w:rPr>
        <w:t xml:space="preserve"> Полные условия акции предъявляются по требованию.</w:t>
      </w:r>
    </w:p>
  </w:footnote>
  <w:footnote w:id="15">
    <w:p w14:paraId="27ECE4E4" w14:textId="0A800488" w:rsidR="004209BB" w:rsidRPr="00B56099" w:rsidRDefault="004209BB" w:rsidP="009C322B">
      <w:pPr>
        <w:pStyle w:val="a4"/>
        <w:jc w:val="both"/>
        <w:rPr>
          <w:rFonts w:ascii="Times New Roman" w:hAnsi="Times New Roman" w:cs="Times New Roman"/>
        </w:rPr>
      </w:pPr>
      <w:r>
        <w:rPr>
          <w:rStyle w:val="a6"/>
        </w:rPr>
        <w:footnoteRef/>
      </w:r>
      <w:r>
        <w:t xml:space="preserve"> </w:t>
      </w:r>
      <w:r w:rsidR="00C563D8">
        <w:rPr>
          <w:rFonts w:ascii="Times New Roman" w:hAnsi="Times New Roman" w:cs="Times New Roman"/>
        </w:rPr>
        <w:t xml:space="preserve">Актуально для клиентов, использующих одновременно с </w:t>
      </w:r>
      <w:proofErr w:type="spellStart"/>
      <w:r w:rsidR="00C563D8">
        <w:rPr>
          <w:rFonts w:ascii="Times New Roman" w:hAnsi="Times New Roman" w:cs="Times New Roman"/>
        </w:rPr>
        <w:t>Контур.Диадоком</w:t>
      </w:r>
      <w:proofErr w:type="spellEnd"/>
      <w:r>
        <w:rPr>
          <w:rFonts w:ascii="Times New Roman" w:hAnsi="Times New Roman" w:cs="Times New Roman"/>
        </w:rPr>
        <w:t xml:space="preserve"> программ</w:t>
      </w:r>
      <w:r w:rsidR="00C563D8">
        <w:rPr>
          <w:rFonts w:ascii="Times New Roman" w:hAnsi="Times New Roman" w:cs="Times New Roman"/>
        </w:rPr>
        <w:t>у</w:t>
      </w:r>
      <w:r>
        <w:rPr>
          <w:rFonts w:ascii="Times New Roman" w:hAnsi="Times New Roman" w:cs="Times New Roman"/>
        </w:rPr>
        <w:t xml:space="preserve"> для ЭВМ «Контур.</w:t>
      </w:r>
      <w:r>
        <w:rPr>
          <w:rFonts w:ascii="Times New Roman" w:hAnsi="Times New Roman" w:cs="Times New Roman"/>
          <w:lang w:val="en-US"/>
        </w:rPr>
        <w:t>EDI</w:t>
      </w:r>
      <w:r>
        <w:rPr>
          <w:rFonts w:ascii="Times New Roman" w:hAnsi="Times New Roman" w:cs="Times New Roman"/>
        </w:rPr>
        <w:t>».</w:t>
      </w:r>
    </w:p>
  </w:footnote>
  <w:footnote w:id="16">
    <w:p w14:paraId="579D30D0" w14:textId="6C3A93F8" w:rsidR="00C563D8" w:rsidRDefault="00C563D8" w:rsidP="009C322B">
      <w:pPr>
        <w:pStyle w:val="a4"/>
        <w:jc w:val="both"/>
      </w:pPr>
      <w:r>
        <w:rPr>
          <w:rStyle w:val="a6"/>
        </w:rPr>
        <w:footnoteRef/>
      </w:r>
      <w:r>
        <w:t xml:space="preserve"> </w:t>
      </w:r>
      <w:r w:rsidR="008D0F91" w:rsidRPr="009C322B">
        <w:rPr>
          <w:rFonts w:ascii="Times New Roman" w:hAnsi="Times New Roman" w:cs="Times New Roman"/>
        </w:rPr>
        <w:t>EDI-</w:t>
      </w:r>
      <w:r w:rsidR="006A3E87" w:rsidRPr="009C322B">
        <w:rPr>
          <w:rFonts w:ascii="Times New Roman" w:hAnsi="Times New Roman" w:cs="Times New Roman"/>
        </w:rPr>
        <w:t>сообщение</w:t>
      </w:r>
      <w:r w:rsidR="008D0F91" w:rsidRPr="008D0F91">
        <w:t xml:space="preserve"> </w:t>
      </w:r>
      <w:r w:rsidR="008D0F91">
        <w:rPr>
          <w:rFonts w:ascii="Times New Roman" w:hAnsi="Times New Roman" w:cs="Times New Roman"/>
        </w:rPr>
        <w:t>−</w:t>
      </w:r>
      <w:r w:rsidR="008D0F91" w:rsidRPr="008D0F91">
        <w:t xml:space="preserve"> </w:t>
      </w:r>
      <w:r w:rsidR="008D0F91" w:rsidRPr="009C322B">
        <w:rPr>
          <w:rFonts w:ascii="Times New Roman" w:hAnsi="Times New Roman" w:cs="Times New Roman"/>
        </w:rPr>
        <w:t>информация Лицензиата</w:t>
      </w:r>
      <w:r w:rsidR="008D0F91">
        <w:rPr>
          <w:rFonts w:ascii="Times New Roman" w:hAnsi="Times New Roman" w:cs="Times New Roman"/>
        </w:rPr>
        <w:t xml:space="preserve"> (Клиента)</w:t>
      </w:r>
      <w:r w:rsidR="008D0F91" w:rsidRPr="009C322B">
        <w:rPr>
          <w:rFonts w:ascii="Times New Roman" w:hAnsi="Times New Roman" w:cs="Times New Roman"/>
        </w:rPr>
        <w:t>, преобразованная в электронное сообщение в формате, установленном международными стандартами, или в формате, установленном Лицензиаром</w:t>
      </w:r>
      <w:r w:rsidR="008D0F91">
        <w:rPr>
          <w:rFonts w:ascii="Times New Roman" w:hAnsi="Times New Roman" w:cs="Times New Roman"/>
        </w:rPr>
        <w:t xml:space="preserve"> </w:t>
      </w:r>
      <w:r w:rsidR="008D0F91" w:rsidRPr="009C322B">
        <w:rPr>
          <w:rFonts w:ascii="Times New Roman" w:hAnsi="Times New Roman" w:cs="Times New Roman"/>
        </w:rPr>
        <w:t>самостоятельно либо по согласованию с Лицензиатом</w:t>
      </w:r>
      <w:r w:rsidR="008D0F91">
        <w:rPr>
          <w:rFonts w:ascii="Times New Roman" w:hAnsi="Times New Roman" w:cs="Times New Roman"/>
        </w:rPr>
        <w:t xml:space="preserve"> (Клиентом)</w:t>
      </w:r>
      <w:r w:rsidR="008D0F91" w:rsidRPr="009C322B">
        <w:rPr>
          <w:rFonts w:ascii="Times New Roman" w:hAnsi="Times New Roman" w:cs="Times New Roman"/>
        </w:rPr>
        <w:t>.</w:t>
      </w:r>
      <w:r w:rsidR="008D0F91" w:rsidRPr="008D0F91"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177068" w14:textId="69AC0063" w:rsidR="00463DA5" w:rsidRPr="00E93D36" w:rsidRDefault="00E93D36" w:rsidP="00E93D36">
    <w:pPr>
      <w:pStyle w:val="af1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Приложение № 1 </w:t>
    </w:r>
    <w:r w:rsidRPr="00005032">
      <w:rPr>
        <w:rFonts w:ascii="Times New Roman" w:hAnsi="Times New Roman" w:cs="Times New Roman"/>
      </w:rPr>
      <w:t>к приказу от</w:t>
    </w:r>
    <w:r>
      <w:rPr>
        <w:rFonts w:ascii="Times New Roman" w:hAnsi="Times New Roman" w:cs="Times New Roman"/>
      </w:rPr>
      <w:t xml:space="preserve"> </w:t>
    </w:r>
    <w:r w:rsidR="0096158C">
      <w:rPr>
        <w:rFonts w:ascii="Times New Roman" w:hAnsi="Times New Roman" w:cs="Times New Roman"/>
      </w:rPr>
      <w:t>07</w:t>
    </w:r>
    <w:r>
      <w:rPr>
        <w:rFonts w:ascii="Times New Roman" w:hAnsi="Times New Roman" w:cs="Times New Roman"/>
      </w:rPr>
      <w:t>.0</w:t>
    </w:r>
    <w:r w:rsidR="0096158C">
      <w:rPr>
        <w:rFonts w:ascii="Times New Roman" w:hAnsi="Times New Roman" w:cs="Times New Roman"/>
      </w:rPr>
      <w:t>2</w:t>
    </w:r>
    <w:r w:rsidRPr="00005032">
      <w:rPr>
        <w:rFonts w:ascii="Times New Roman" w:hAnsi="Times New Roman" w:cs="Times New Roman"/>
      </w:rPr>
      <w:t>.202</w:t>
    </w:r>
    <w:r>
      <w:rPr>
        <w:rFonts w:ascii="Times New Roman" w:hAnsi="Times New Roman" w:cs="Times New Roman"/>
      </w:rPr>
      <w:t>3</w:t>
    </w:r>
    <w:r w:rsidRPr="00005032">
      <w:rPr>
        <w:rFonts w:ascii="Times New Roman" w:hAnsi="Times New Roman" w:cs="Times New Roman"/>
      </w:rPr>
      <w:t xml:space="preserve"> №</w:t>
    </w:r>
    <w:r>
      <w:rPr>
        <w:rFonts w:ascii="Times New Roman" w:hAnsi="Times New Roman" w:cs="Times New Roman"/>
      </w:rPr>
      <w:t xml:space="preserve"> </w:t>
    </w:r>
    <w:r w:rsidR="0096158C">
      <w:rPr>
        <w:rFonts w:ascii="Times New Roman" w:hAnsi="Times New Roman" w:cs="Times New Roman"/>
      </w:rPr>
      <w:t>58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56EFC"/>
    <w:multiLevelType w:val="hybridMultilevel"/>
    <w:tmpl w:val="05FE29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D0523"/>
    <w:multiLevelType w:val="hybridMultilevel"/>
    <w:tmpl w:val="3230BA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0023A"/>
    <w:multiLevelType w:val="multilevel"/>
    <w:tmpl w:val="484E2A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97B4A7A"/>
    <w:multiLevelType w:val="hybridMultilevel"/>
    <w:tmpl w:val="E6B2BB76"/>
    <w:lvl w:ilvl="0" w:tplc="A346455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7D3A"/>
    <w:multiLevelType w:val="hybridMultilevel"/>
    <w:tmpl w:val="05FE29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023E83"/>
    <w:multiLevelType w:val="hybridMultilevel"/>
    <w:tmpl w:val="CEFAFC9E"/>
    <w:lvl w:ilvl="0" w:tplc="C04E12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4172E6"/>
    <w:multiLevelType w:val="hybridMultilevel"/>
    <w:tmpl w:val="719E396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335F7875"/>
    <w:multiLevelType w:val="hybridMultilevel"/>
    <w:tmpl w:val="5A7E17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032223"/>
    <w:multiLevelType w:val="hybridMultilevel"/>
    <w:tmpl w:val="2ACC3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D3275C"/>
    <w:multiLevelType w:val="hybridMultilevel"/>
    <w:tmpl w:val="3F1A5A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A75A19"/>
    <w:multiLevelType w:val="hybridMultilevel"/>
    <w:tmpl w:val="0016B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742B69"/>
    <w:multiLevelType w:val="hybridMultilevel"/>
    <w:tmpl w:val="444A415E"/>
    <w:lvl w:ilvl="0" w:tplc="14F423DA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386672"/>
    <w:multiLevelType w:val="hybridMultilevel"/>
    <w:tmpl w:val="0E32FE3E"/>
    <w:lvl w:ilvl="0" w:tplc="2A4C07BC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1212C59"/>
    <w:multiLevelType w:val="hybridMultilevel"/>
    <w:tmpl w:val="A2F62C2A"/>
    <w:lvl w:ilvl="0" w:tplc="9CC4B872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4D6428"/>
    <w:multiLevelType w:val="multilevel"/>
    <w:tmpl w:val="5846D412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  <w:rPr>
        <w:b/>
        <w:i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b/>
        <w:i/>
      </w:r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080" w:hanging="108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440" w:hanging="1440"/>
      </w:pPr>
    </w:lvl>
  </w:abstractNum>
  <w:abstractNum w:abstractNumId="15" w15:restartNumberingAfterBreak="0">
    <w:nsid w:val="619D15CB"/>
    <w:multiLevelType w:val="hybridMultilevel"/>
    <w:tmpl w:val="702008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723DF8"/>
    <w:multiLevelType w:val="hybridMultilevel"/>
    <w:tmpl w:val="1E087242"/>
    <w:lvl w:ilvl="0" w:tplc="0419000F">
      <w:start w:val="4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73133A"/>
    <w:multiLevelType w:val="hybridMultilevel"/>
    <w:tmpl w:val="3230BA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4158F7"/>
    <w:multiLevelType w:val="hybridMultilevel"/>
    <w:tmpl w:val="238AB540"/>
    <w:lvl w:ilvl="0" w:tplc="03CA9E7E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7B5CBC"/>
    <w:multiLevelType w:val="hybridMultilevel"/>
    <w:tmpl w:val="32240C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211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E46596"/>
    <w:multiLevelType w:val="hybridMultilevel"/>
    <w:tmpl w:val="32240C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0265E9"/>
    <w:multiLevelType w:val="hybridMultilevel"/>
    <w:tmpl w:val="E6B66CA8"/>
    <w:lvl w:ilvl="0" w:tplc="A346455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5C6D2F"/>
    <w:multiLevelType w:val="hybridMultilevel"/>
    <w:tmpl w:val="BA42FE6E"/>
    <w:lvl w:ilvl="0" w:tplc="7AF8DE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2731E0"/>
    <w:multiLevelType w:val="hybridMultilevel"/>
    <w:tmpl w:val="1BDAC6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F57496"/>
    <w:multiLevelType w:val="hybridMultilevel"/>
    <w:tmpl w:val="759ECD7A"/>
    <w:lvl w:ilvl="0" w:tplc="DF00A56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670B2B"/>
    <w:multiLevelType w:val="hybridMultilevel"/>
    <w:tmpl w:val="66D67DF2"/>
    <w:lvl w:ilvl="0" w:tplc="C04E12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023D0C"/>
    <w:multiLevelType w:val="hybridMultilevel"/>
    <w:tmpl w:val="38FA1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9A01B5"/>
    <w:multiLevelType w:val="hybridMultilevel"/>
    <w:tmpl w:val="32240C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5612DA"/>
    <w:multiLevelType w:val="hybridMultilevel"/>
    <w:tmpl w:val="32240C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151372"/>
    <w:multiLevelType w:val="hybridMultilevel"/>
    <w:tmpl w:val="5C7C8B46"/>
    <w:lvl w:ilvl="0" w:tplc="79F2DD5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26"/>
  </w:num>
  <w:num w:numId="4">
    <w:abstractNumId w:val="18"/>
  </w:num>
  <w:num w:numId="5">
    <w:abstractNumId w:val="19"/>
  </w:num>
  <w:num w:numId="6">
    <w:abstractNumId w:val="29"/>
  </w:num>
  <w:num w:numId="7">
    <w:abstractNumId w:val="4"/>
  </w:num>
  <w:num w:numId="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</w:num>
  <w:num w:numId="10">
    <w:abstractNumId w:val="22"/>
  </w:num>
  <w:num w:numId="11">
    <w:abstractNumId w:val="20"/>
  </w:num>
  <w:num w:numId="12">
    <w:abstractNumId w:val="27"/>
  </w:num>
  <w:num w:numId="13">
    <w:abstractNumId w:val="28"/>
  </w:num>
  <w:num w:numId="14">
    <w:abstractNumId w:val="1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4"/>
  </w:num>
  <w:num w:numId="17">
    <w:abstractNumId w:val="16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</w:num>
  <w:num w:numId="19">
    <w:abstractNumId w:val="10"/>
  </w:num>
  <w:num w:numId="20">
    <w:abstractNumId w:val="25"/>
  </w:num>
  <w:num w:numId="21">
    <w:abstractNumId w:val="5"/>
  </w:num>
  <w:num w:numId="22">
    <w:abstractNumId w:val="0"/>
  </w:num>
  <w:num w:numId="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</w:num>
  <w:num w:numId="25">
    <w:abstractNumId w:val="21"/>
  </w:num>
  <w:num w:numId="2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9"/>
  </w:num>
  <w:num w:numId="30">
    <w:abstractNumId w:val="2"/>
  </w:num>
  <w:num w:numId="31">
    <w:abstractNumId w:val="1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consecutiveHyphenLimit w:val="5"/>
  <w:hyphenationZone w:val="357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0C4"/>
    <w:rsid w:val="00000953"/>
    <w:rsid w:val="00005032"/>
    <w:rsid w:val="00010E1F"/>
    <w:rsid w:val="00011F88"/>
    <w:rsid w:val="00015496"/>
    <w:rsid w:val="00020421"/>
    <w:rsid w:val="00022F1E"/>
    <w:rsid w:val="0002307A"/>
    <w:rsid w:val="00026647"/>
    <w:rsid w:val="000270DD"/>
    <w:rsid w:val="00027FA2"/>
    <w:rsid w:val="00034089"/>
    <w:rsid w:val="00050FBC"/>
    <w:rsid w:val="0005216A"/>
    <w:rsid w:val="00053185"/>
    <w:rsid w:val="0005551F"/>
    <w:rsid w:val="00056313"/>
    <w:rsid w:val="00057A95"/>
    <w:rsid w:val="00061138"/>
    <w:rsid w:val="0006371E"/>
    <w:rsid w:val="00072938"/>
    <w:rsid w:val="000729FE"/>
    <w:rsid w:val="000740C4"/>
    <w:rsid w:val="000752EB"/>
    <w:rsid w:val="00080216"/>
    <w:rsid w:val="00082963"/>
    <w:rsid w:val="00082CB2"/>
    <w:rsid w:val="00084A62"/>
    <w:rsid w:val="00085780"/>
    <w:rsid w:val="00092577"/>
    <w:rsid w:val="000A2DE6"/>
    <w:rsid w:val="000A3DEF"/>
    <w:rsid w:val="000A687D"/>
    <w:rsid w:val="000A7284"/>
    <w:rsid w:val="000B021B"/>
    <w:rsid w:val="000B058E"/>
    <w:rsid w:val="000B0837"/>
    <w:rsid w:val="000B2A4A"/>
    <w:rsid w:val="000B3A8C"/>
    <w:rsid w:val="000B5FA9"/>
    <w:rsid w:val="000C66DB"/>
    <w:rsid w:val="000D0909"/>
    <w:rsid w:val="000D4662"/>
    <w:rsid w:val="000E0DB2"/>
    <w:rsid w:val="000E1F0B"/>
    <w:rsid w:val="000E22D5"/>
    <w:rsid w:val="000E3816"/>
    <w:rsid w:val="000F4A17"/>
    <w:rsid w:val="000F6548"/>
    <w:rsid w:val="000F7751"/>
    <w:rsid w:val="00102E53"/>
    <w:rsid w:val="00113AC8"/>
    <w:rsid w:val="00115A22"/>
    <w:rsid w:val="001220F8"/>
    <w:rsid w:val="00123238"/>
    <w:rsid w:val="00125A07"/>
    <w:rsid w:val="00131209"/>
    <w:rsid w:val="00141CC6"/>
    <w:rsid w:val="00144BAF"/>
    <w:rsid w:val="00144F00"/>
    <w:rsid w:val="00145959"/>
    <w:rsid w:val="00145B47"/>
    <w:rsid w:val="0014686F"/>
    <w:rsid w:val="001518F1"/>
    <w:rsid w:val="00152BDA"/>
    <w:rsid w:val="00157361"/>
    <w:rsid w:val="00161B54"/>
    <w:rsid w:val="001672BB"/>
    <w:rsid w:val="001705D8"/>
    <w:rsid w:val="00170C7D"/>
    <w:rsid w:val="001721C3"/>
    <w:rsid w:val="00173739"/>
    <w:rsid w:val="00173845"/>
    <w:rsid w:val="00173A0B"/>
    <w:rsid w:val="001763F0"/>
    <w:rsid w:val="001821E9"/>
    <w:rsid w:val="00183431"/>
    <w:rsid w:val="0018439F"/>
    <w:rsid w:val="00192CA9"/>
    <w:rsid w:val="00193DB7"/>
    <w:rsid w:val="001959E9"/>
    <w:rsid w:val="001B185C"/>
    <w:rsid w:val="001B1C5B"/>
    <w:rsid w:val="001B28B0"/>
    <w:rsid w:val="001C194D"/>
    <w:rsid w:val="001C3D18"/>
    <w:rsid w:val="001C546D"/>
    <w:rsid w:val="001C5628"/>
    <w:rsid w:val="001C62DB"/>
    <w:rsid w:val="001D0087"/>
    <w:rsid w:val="001D32BD"/>
    <w:rsid w:val="001D330D"/>
    <w:rsid w:val="001D40AE"/>
    <w:rsid w:val="001D41C8"/>
    <w:rsid w:val="001D646F"/>
    <w:rsid w:val="001E7944"/>
    <w:rsid w:val="001F1C06"/>
    <w:rsid w:val="001F261B"/>
    <w:rsid w:val="001F4BB1"/>
    <w:rsid w:val="00201FE2"/>
    <w:rsid w:val="00205416"/>
    <w:rsid w:val="00212446"/>
    <w:rsid w:val="002149AE"/>
    <w:rsid w:val="00214FB6"/>
    <w:rsid w:val="00217DEB"/>
    <w:rsid w:val="002262DB"/>
    <w:rsid w:val="0022658C"/>
    <w:rsid w:val="002272AD"/>
    <w:rsid w:val="00231F5C"/>
    <w:rsid w:val="0023579B"/>
    <w:rsid w:val="00236C1B"/>
    <w:rsid w:val="002400F3"/>
    <w:rsid w:val="00246253"/>
    <w:rsid w:val="00246853"/>
    <w:rsid w:val="0025373B"/>
    <w:rsid w:val="00254546"/>
    <w:rsid w:val="0025510B"/>
    <w:rsid w:val="002601FC"/>
    <w:rsid w:val="00265BF5"/>
    <w:rsid w:val="00270253"/>
    <w:rsid w:val="002705AA"/>
    <w:rsid w:val="00270C8B"/>
    <w:rsid w:val="00274EEC"/>
    <w:rsid w:val="002816DE"/>
    <w:rsid w:val="002919A1"/>
    <w:rsid w:val="00294BE3"/>
    <w:rsid w:val="002962BE"/>
    <w:rsid w:val="002A2705"/>
    <w:rsid w:val="002A41AA"/>
    <w:rsid w:val="002B1194"/>
    <w:rsid w:val="002B1F6C"/>
    <w:rsid w:val="002B2C58"/>
    <w:rsid w:val="002B42B7"/>
    <w:rsid w:val="002C0E14"/>
    <w:rsid w:val="002C6554"/>
    <w:rsid w:val="002D1A4B"/>
    <w:rsid w:val="002D4C0B"/>
    <w:rsid w:val="002D6E0A"/>
    <w:rsid w:val="002E0C44"/>
    <w:rsid w:val="002E1BCE"/>
    <w:rsid w:val="002E5609"/>
    <w:rsid w:val="002E742B"/>
    <w:rsid w:val="002F129D"/>
    <w:rsid w:val="002F79A9"/>
    <w:rsid w:val="00310A33"/>
    <w:rsid w:val="0031203C"/>
    <w:rsid w:val="00313C78"/>
    <w:rsid w:val="003208DE"/>
    <w:rsid w:val="00323C51"/>
    <w:rsid w:val="00330F7A"/>
    <w:rsid w:val="00332780"/>
    <w:rsid w:val="00333C00"/>
    <w:rsid w:val="00333D08"/>
    <w:rsid w:val="0033405A"/>
    <w:rsid w:val="00335D51"/>
    <w:rsid w:val="00337FBA"/>
    <w:rsid w:val="00340892"/>
    <w:rsid w:val="00345F1E"/>
    <w:rsid w:val="00346891"/>
    <w:rsid w:val="00347E16"/>
    <w:rsid w:val="003541A7"/>
    <w:rsid w:val="00362F84"/>
    <w:rsid w:val="00365419"/>
    <w:rsid w:val="003655DF"/>
    <w:rsid w:val="00367811"/>
    <w:rsid w:val="00367C01"/>
    <w:rsid w:val="00370C88"/>
    <w:rsid w:val="00370FDC"/>
    <w:rsid w:val="00372875"/>
    <w:rsid w:val="00375623"/>
    <w:rsid w:val="00375BCC"/>
    <w:rsid w:val="00376220"/>
    <w:rsid w:val="003770CE"/>
    <w:rsid w:val="00381ABD"/>
    <w:rsid w:val="003827B3"/>
    <w:rsid w:val="00392371"/>
    <w:rsid w:val="00394D0D"/>
    <w:rsid w:val="003A0F37"/>
    <w:rsid w:val="003A28C5"/>
    <w:rsid w:val="003A4169"/>
    <w:rsid w:val="003A60AA"/>
    <w:rsid w:val="003B50EE"/>
    <w:rsid w:val="003B5EEF"/>
    <w:rsid w:val="003C012F"/>
    <w:rsid w:val="003C3AAB"/>
    <w:rsid w:val="003C4222"/>
    <w:rsid w:val="003D61A8"/>
    <w:rsid w:val="003D61D1"/>
    <w:rsid w:val="003E13C4"/>
    <w:rsid w:val="003E29E2"/>
    <w:rsid w:val="003E3DFF"/>
    <w:rsid w:val="003E4300"/>
    <w:rsid w:val="003E5EF2"/>
    <w:rsid w:val="003E73BA"/>
    <w:rsid w:val="003F1C51"/>
    <w:rsid w:val="003F2C3A"/>
    <w:rsid w:val="0040101F"/>
    <w:rsid w:val="00403ECA"/>
    <w:rsid w:val="00405ACB"/>
    <w:rsid w:val="004070E7"/>
    <w:rsid w:val="00410AC2"/>
    <w:rsid w:val="004209BB"/>
    <w:rsid w:val="00422639"/>
    <w:rsid w:val="004227A8"/>
    <w:rsid w:val="00422A10"/>
    <w:rsid w:val="00423396"/>
    <w:rsid w:val="00426685"/>
    <w:rsid w:val="004318A8"/>
    <w:rsid w:val="004328E5"/>
    <w:rsid w:val="004378A8"/>
    <w:rsid w:val="00442C94"/>
    <w:rsid w:val="00461921"/>
    <w:rsid w:val="00463DA5"/>
    <w:rsid w:val="00464AD7"/>
    <w:rsid w:val="00465D5E"/>
    <w:rsid w:val="004665AC"/>
    <w:rsid w:val="0046710B"/>
    <w:rsid w:val="0047256B"/>
    <w:rsid w:val="00481791"/>
    <w:rsid w:val="0048298D"/>
    <w:rsid w:val="004962EB"/>
    <w:rsid w:val="004A080A"/>
    <w:rsid w:val="004A44E2"/>
    <w:rsid w:val="004A68D2"/>
    <w:rsid w:val="004A6F4F"/>
    <w:rsid w:val="004B0B0F"/>
    <w:rsid w:val="004B4AD9"/>
    <w:rsid w:val="004C1E71"/>
    <w:rsid w:val="004C33E5"/>
    <w:rsid w:val="004C42A0"/>
    <w:rsid w:val="004C58FF"/>
    <w:rsid w:val="004C662D"/>
    <w:rsid w:val="004D10D5"/>
    <w:rsid w:val="004D489E"/>
    <w:rsid w:val="004D4CA8"/>
    <w:rsid w:val="004D4F20"/>
    <w:rsid w:val="004D62ED"/>
    <w:rsid w:val="004E2649"/>
    <w:rsid w:val="00500E46"/>
    <w:rsid w:val="0050442F"/>
    <w:rsid w:val="0050718E"/>
    <w:rsid w:val="0050747B"/>
    <w:rsid w:val="00507815"/>
    <w:rsid w:val="00507ACC"/>
    <w:rsid w:val="00511563"/>
    <w:rsid w:val="00520C32"/>
    <w:rsid w:val="0053311C"/>
    <w:rsid w:val="0054245C"/>
    <w:rsid w:val="0054405D"/>
    <w:rsid w:val="0055013E"/>
    <w:rsid w:val="00561308"/>
    <w:rsid w:val="00561CEA"/>
    <w:rsid w:val="00563BA2"/>
    <w:rsid w:val="00565E7A"/>
    <w:rsid w:val="00570EB9"/>
    <w:rsid w:val="00573475"/>
    <w:rsid w:val="005739B8"/>
    <w:rsid w:val="00580A1D"/>
    <w:rsid w:val="0059350B"/>
    <w:rsid w:val="0059543A"/>
    <w:rsid w:val="005A0B24"/>
    <w:rsid w:val="005A7512"/>
    <w:rsid w:val="005B1E6D"/>
    <w:rsid w:val="005B30F1"/>
    <w:rsid w:val="005B6164"/>
    <w:rsid w:val="005B701D"/>
    <w:rsid w:val="005C006A"/>
    <w:rsid w:val="005C352D"/>
    <w:rsid w:val="005C6A23"/>
    <w:rsid w:val="005D5F68"/>
    <w:rsid w:val="005F0DB2"/>
    <w:rsid w:val="005F11E6"/>
    <w:rsid w:val="005F3103"/>
    <w:rsid w:val="005F7E4C"/>
    <w:rsid w:val="006007BA"/>
    <w:rsid w:val="006007F2"/>
    <w:rsid w:val="00601C9C"/>
    <w:rsid w:val="00602D34"/>
    <w:rsid w:val="00605789"/>
    <w:rsid w:val="00605B72"/>
    <w:rsid w:val="00610CE5"/>
    <w:rsid w:val="006157BF"/>
    <w:rsid w:val="00616D9F"/>
    <w:rsid w:val="00622A49"/>
    <w:rsid w:val="00623287"/>
    <w:rsid w:val="0062483C"/>
    <w:rsid w:val="006306CA"/>
    <w:rsid w:val="006307A6"/>
    <w:rsid w:val="00631EE3"/>
    <w:rsid w:val="006430FD"/>
    <w:rsid w:val="00651EB2"/>
    <w:rsid w:val="0065376C"/>
    <w:rsid w:val="00661AE3"/>
    <w:rsid w:val="00680019"/>
    <w:rsid w:val="00681082"/>
    <w:rsid w:val="00681627"/>
    <w:rsid w:val="00686482"/>
    <w:rsid w:val="006877FD"/>
    <w:rsid w:val="0069342F"/>
    <w:rsid w:val="006956CA"/>
    <w:rsid w:val="006A3E87"/>
    <w:rsid w:val="006A4719"/>
    <w:rsid w:val="006A5BFA"/>
    <w:rsid w:val="006B0158"/>
    <w:rsid w:val="006B08D4"/>
    <w:rsid w:val="006B0C0D"/>
    <w:rsid w:val="006B288C"/>
    <w:rsid w:val="006B4217"/>
    <w:rsid w:val="006C0704"/>
    <w:rsid w:val="006C36D4"/>
    <w:rsid w:val="006D17A2"/>
    <w:rsid w:val="006D41C8"/>
    <w:rsid w:val="006D72F3"/>
    <w:rsid w:val="006D7A02"/>
    <w:rsid w:val="006D7DF9"/>
    <w:rsid w:val="006E1A08"/>
    <w:rsid w:val="006E2AFF"/>
    <w:rsid w:val="006E4369"/>
    <w:rsid w:val="006F128A"/>
    <w:rsid w:val="006F14A2"/>
    <w:rsid w:val="006F3040"/>
    <w:rsid w:val="006F3FA5"/>
    <w:rsid w:val="006F4D7B"/>
    <w:rsid w:val="006F580C"/>
    <w:rsid w:val="006F7A07"/>
    <w:rsid w:val="007028C2"/>
    <w:rsid w:val="00710D68"/>
    <w:rsid w:val="00723B00"/>
    <w:rsid w:val="007242A8"/>
    <w:rsid w:val="007316D1"/>
    <w:rsid w:val="00737A20"/>
    <w:rsid w:val="00744AAE"/>
    <w:rsid w:val="00744C43"/>
    <w:rsid w:val="0074615B"/>
    <w:rsid w:val="007517D0"/>
    <w:rsid w:val="007555EB"/>
    <w:rsid w:val="007557A0"/>
    <w:rsid w:val="007707FF"/>
    <w:rsid w:val="007721D8"/>
    <w:rsid w:val="00772F67"/>
    <w:rsid w:val="00773D07"/>
    <w:rsid w:val="00776FDB"/>
    <w:rsid w:val="007830F2"/>
    <w:rsid w:val="00785F16"/>
    <w:rsid w:val="007945BD"/>
    <w:rsid w:val="007A0379"/>
    <w:rsid w:val="007A5B3C"/>
    <w:rsid w:val="007B2867"/>
    <w:rsid w:val="007B4183"/>
    <w:rsid w:val="007C003F"/>
    <w:rsid w:val="007C2529"/>
    <w:rsid w:val="007C323A"/>
    <w:rsid w:val="007D5455"/>
    <w:rsid w:val="007D7378"/>
    <w:rsid w:val="007E0441"/>
    <w:rsid w:val="007E0A7C"/>
    <w:rsid w:val="007E5932"/>
    <w:rsid w:val="007F0BE9"/>
    <w:rsid w:val="007F57B7"/>
    <w:rsid w:val="00802482"/>
    <w:rsid w:val="00803A2C"/>
    <w:rsid w:val="00805D51"/>
    <w:rsid w:val="008109CF"/>
    <w:rsid w:val="00812B15"/>
    <w:rsid w:val="0082495A"/>
    <w:rsid w:val="00826A9A"/>
    <w:rsid w:val="0083096F"/>
    <w:rsid w:val="008316B4"/>
    <w:rsid w:val="0083275D"/>
    <w:rsid w:val="008420E8"/>
    <w:rsid w:val="008423E4"/>
    <w:rsid w:val="00842CEE"/>
    <w:rsid w:val="00862E0D"/>
    <w:rsid w:val="0086490B"/>
    <w:rsid w:val="00867EC4"/>
    <w:rsid w:val="00873CC3"/>
    <w:rsid w:val="008802CB"/>
    <w:rsid w:val="008854E8"/>
    <w:rsid w:val="008875BB"/>
    <w:rsid w:val="00890955"/>
    <w:rsid w:val="008923B5"/>
    <w:rsid w:val="00892844"/>
    <w:rsid w:val="008A162D"/>
    <w:rsid w:val="008B0253"/>
    <w:rsid w:val="008B1A1D"/>
    <w:rsid w:val="008B68FD"/>
    <w:rsid w:val="008C0C7C"/>
    <w:rsid w:val="008C2291"/>
    <w:rsid w:val="008C3F7C"/>
    <w:rsid w:val="008C789E"/>
    <w:rsid w:val="008D02D1"/>
    <w:rsid w:val="008D08E2"/>
    <w:rsid w:val="008D0F91"/>
    <w:rsid w:val="008D66B6"/>
    <w:rsid w:val="008E21F2"/>
    <w:rsid w:val="008E4145"/>
    <w:rsid w:val="008E47B4"/>
    <w:rsid w:val="00903CA5"/>
    <w:rsid w:val="009057AC"/>
    <w:rsid w:val="00914AE1"/>
    <w:rsid w:val="00917F71"/>
    <w:rsid w:val="00921BD3"/>
    <w:rsid w:val="00924B64"/>
    <w:rsid w:val="0092543A"/>
    <w:rsid w:val="009352DC"/>
    <w:rsid w:val="009434EA"/>
    <w:rsid w:val="009436FB"/>
    <w:rsid w:val="009472F3"/>
    <w:rsid w:val="009509EA"/>
    <w:rsid w:val="009539FB"/>
    <w:rsid w:val="0096158C"/>
    <w:rsid w:val="00962DCC"/>
    <w:rsid w:val="0096320A"/>
    <w:rsid w:val="0096562C"/>
    <w:rsid w:val="0097046C"/>
    <w:rsid w:val="009722F6"/>
    <w:rsid w:val="009723C3"/>
    <w:rsid w:val="0097258E"/>
    <w:rsid w:val="0097359A"/>
    <w:rsid w:val="00973C1E"/>
    <w:rsid w:val="00975E31"/>
    <w:rsid w:val="009833B7"/>
    <w:rsid w:val="009878E9"/>
    <w:rsid w:val="00990AB5"/>
    <w:rsid w:val="009932B6"/>
    <w:rsid w:val="00995493"/>
    <w:rsid w:val="00997D17"/>
    <w:rsid w:val="009A3799"/>
    <w:rsid w:val="009B3BB4"/>
    <w:rsid w:val="009B4020"/>
    <w:rsid w:val="009C0B51"/>
    <w:rsid w:val="009C322B"/>
    <w:rsid w:val="009D14D7"/>
    <w:rsid w:val="009F1426"/>
    <w:rsid w:val="009F2342"/>
    <w:rsid w:val="009F4D5D"/>
    <w:rsid w:val="009F509D"/>
    <w:rsid w:val="009F6893"/>
    <w:rsid w:val="00A0300B"/>
    <w:rsid w:val="00A10AB8"/>
    <w:rsid w:val="00A16906"/>
    <w:rsid w:val="00A204D1"/>
    <w:rsid w:val="00A21E55"/>
    <w:rsid w:val="00A23BC6"/>
    <w:rsid w:val="00A2710C"/>
    <w:rsid w:val="00A30BEA"/>
    <w:rsid w:val="00A3474E"/>
    <w:rsid w:val="00A35CAC"/>
    <w:rsid w:val="00A36EC9"/>
    <w:rsid w:val="00A45F51"/>
    <w:rsid w:val="00A532F1"/>
    <w:rsid w:val="00A54C6A"/>
    <w:rsid w:val="00A551FF"/>
    <w:rsid w:val="00A61FB6"/>
    <w:rsid w:val="00A6235F"/>
    <w:rsid w:val="00A658C8"/>
    <w:rsid w:val="00A7773E"/>
    <w:rsid w:val="00A77A5C"/>
    <w:rsid w:val="00A8321F"/>
    <w:rsid w:val="00A8773F"/>
    <w:rsid w:val="00A928C4"/>
    <w:rsid w:val="00A942EA"/>
    <w:rsid w:val="00A972B2"/>
    <w:rsid w:val="00AA0CC3"/>
    <w:rsid w:val="00AA366C"/>
    <w:rsid w:val="00AA4E0C"/>
    <w:rsid w:val="00AB6638"/>
    <w:rsid w:val="00AC4155"/>
    <w:rsid w:val="00AC4713"/>
    <w:rsid w:val="00AC650A"/>
    <w:rsid w:val="00AC7626"/>
    <w:rsid w:val="00AD0469"/>
    <w:rsid w:val="00AD1424"/>
    <w:rsid w:val="00AD3180"/>
    <w:rsid w:val="00AD7F63"/>
    <w:rsid w:val="00AE26DA"/>
    <w:rsid w:val="00AF29BE"/>
    <w:rsid w:val="00B023C1"/>
    <w:rsid w:val="00B20ED6"/>
    <w:rsid w:val="00B25EC9"/>
    <w:rsid w:val="00B27269"/>
    <w:rsid w:val="00B34217"/>
    <w:rsid w:val="00B34A03"/>
    <w:rsid w:val="00B37835"/>
    <w:rsid w:val="00B44468"/>
    <w:rsid w:val="00B44486"/>
    <w:rsid w:val="00B44E89"/>
    <w:rsid w:val="00B47A99"/>
    <w:rsid w:val="00B5033B"/>
    <w:rsid w:val="00B549B8"/>
    <w:rsid w:val="00B5642F"/>
    <w:rsid w:val="00B60B44"/>
    <w:rsid w:val="00B6115C"/>
    <w:rsid w:val="00B61EC3"/>
    <w:rsid w:val="00B77B58"/>
    <w:rsid w:val="00B81F47"/>
    <w:rsid w:val="00B85EF6"/>
    <w:rsid w:val="00B9314F"/>
    <w:rsid w:val="00B95DF8"/>
    <w:rsid w:val="00BA2F65"/>
    <w:rsid w:val="00BA6FAE"/>
    <w:rsid w:val="00BA751C"/>
    <w:rsid w:val="00BA77F3"/>
    <w:rsid w:val="00BB0FA2"/>
    <w:rsid w:val="00BC0C6D"/>
    <w:rsid w:val="00BC1FDB"/>
    <w:rsid w:val="00BC55E6"/>
    <w:rsid w:val="00BC670E"/>
    <w:rsid w:val="00BC7EA8"/>
    <w:rsid w:val="00BD0E44"/>
    <w:rsid w:val="00BD0FED"/>
    <w:rsid w:val="00BD2F59"/>
    <w:rsid w:val="00BD2F87"/>
    <w:rsid w:val="00BD3E34"/>
    <w:rsid w:val="00BE245B"/>
    <w:rsid w:val="00BE4377"/>
    <w:rsid w:val="00BE740E"/>
    <w:rsid w:val="00BE77C9"/>
    <w:rsid w:val="00BF086A"/>
    <w:rsid w:val="00BF2C03"/>
    <w:rsid w:val="00BF3D4A"/>
    <w:rsid w:val="00C012A9"/>
    <w:rsid w:val="00C04757"/>
    <w:rsid w:val="00C0530F"/>
    <w:rsid w:val="00C07C93"/>
    <w:rsid w:val="00C13384"/>
    <w:rsid w:val="00C15554"/>
    <w:rsid w:val="00C174FE"/>
    <w:rsid w:val="00C20A86"/>
    <w:rsid w:val="00C263EA"/>
    <w:rsid w:val="00C2679B"/>
    <w:rsid w:val="00C279E8"/>
    <w:rsid w:val="00C357A6"/>
    <w:rsid w:val="00C405DA"/>
    <w:rsid w:val="00C4110C"/>
    <w:rsid w:val="00C426B4"/>
    <w:rsid w:val="00C538B2"/>
    <w:rsid w:val="00C547C0"/>
    <w:rsid w:val="00C563D8"/>
    <w:rsid w:val="00C658B5"/>
    <w:rsid w:val="00C65D39"/>
    <w:rsid w:val="00C664C4"/>
    <w:rsid w:val="00C725C2"/>
    <w:rsid w:val="00C72D52"/>
    <w:rsid w:val="00C7408F"/>
    <w:rsid w:val="00C81051"/>
    <w:rsid w:val="00C81F14"/>
    <w:rsid w:val="00C826C2"/>
    <w:rsid w:val="00C83241"/>
    <w:rsid w:val="00C84F19"/>
    <w:rsid w:val="00C86651"/>
    <w:rsid w:val="00C87C96"/>
    <w:rsid w:val="00C92896"/>
    <w:rsid w:val="00C943F2"/>
    <w:rsid w:val="00CA2169"/>
    <w:rsid w:val="00CA31D1"/>
    <w:rsid w:val="00CA7030"/>
    <w:rsid w:val="00CB1A1F"/>
    <w:rsid w:val="00CB2BBE"/>
    <w:rsid w:val="00CB3A51"/>
    <w:rsid w:val="00CB74B1"/>
    <w:rsid w:val="00CC1044"/>
    <w:rsid w:val="00CC6B70"/>
    <w:rsid w:val="00CD3F52"/>
    <w:rsid w:val="00CD58F9"/>
    <w:rsid w:val="00CE404C"/>
    <w:rsid w:val="00CE4482"/>
    <w:rsid w:val="00CF0163"/>
    <w:rsid w:val="00CF1BA9"/>
    <w:rsid w:val="00D00AFC"/>
    <w:rsid w:val="00D11B66"/>
    <w:rsid w:val="00D12E51"/>
    <w:rsid w:val="00D168AE"/>
    <w:rsid w:val="00D16A9B"/>
    <w:rsid w:val="00D211B3"/>
    <w:rsid w:val="00D21E58"/>
    <w:rsid w:val="00D23FF5"/>
    <w:rsid w:val="00D24C22"/>
    <w:rsid w:val="00D31D1D"/>
    <w:rsid w:val="00D40169"/>
    <w:rsid w:val="00D40BBD"/>
    <w:rsid w:val="00D410D1"/>
    <w:rsid w:val="00D41767"/>
    <w:rsid w:val="00D41FD9"/>
    <w:rsid w:val="00D423DC"/>
    <w:rsid w:val="00D42F09"/>
    <w:rsid w:val="00D52082"/>
    <w:rsid w:val="00D62636"/>
    <w:rsid w:val="00D62A28"/>
    <w:rsid w:val="00D63748"/>
    <w:rsid w:val="00D64527"/>
    <w:rsid w:val="00D65815"/>
    <w:rsid w:val="00D7186A"/>
    <w:rsid w:val="00D74E66"/>
    <w:rsid w:val="00D771D2"/>
    <w:rsid w:val="00D7782D"/>
    <w:rsid w:val="00D8148E"/>
    <w:rsid w:val="00D829B1"/>
    <w:rsid w:val="00D87A0D"/>
    <w:rsid w:val="00D94094"/>
    <w:rsid w:val="00D967D4"/>
    <w:rsid w:val="00D968F7"/>
    <w:rsid w:val="00D96ACC"/>
    <w:rsid w:val="00DA294B"/>
    <w:rsid w:val="00DA4C6B"/>
    <w:rsid w:val="00DA5675"/>
    <w:rsid w:val="00DA5934"/>
    <w:rsid w:val="00DA6547"/>
    <w:rsid w:val="00DA694F"/>
    <w:rsid w:val="00DB1FF2"/>
    <w:rsid w:val="00DB28ED"/>
    <w:rsid w:val="00DB3594"/>
    <w:rsid w:val="00DB70BD"/>
    <w:rsid w:val="00DB7E37"/>
    <w:rsid w:val="00DC6877"/>
    <w:rsid w:val="00DD0B34"/>
    <w:rsid w:val="00DD253E"/>
    <w:rsid w:val="00DD5869"/>
    <w:rsid w:val="00DD5961"/>
    <w:rsid w:val="00DD6A5D"/>
    <w:rsid w:val="00DD72B9"/>
    <w:rsid w:val="00DD7800"/>
    <w:rsid w:val="00DE0121"/>
    <w:rsid w:val="00DE14FD"/>
    <w:rsid w:val="00DE3D39"/>
    <w:rsid w:val="00DE6532"/>
    <w:rsid w:val="00DF04D6"/>
    <w:rsid w:val="00DF44DE"/>
    <w:rsid w:val="00DF4B96"/>
    <w:rsid w:val="00E04DC0"/>
    <w:rsid w:val="00E06793"/>
    <w:rsid w:val="00E06F4E"/>
    <w:rsid w:val="00E1175C"/>
    <w:rsid w:val="00E152FC"/>
    <w:rsid w:val="00E23774"/>
    <w:rsid w:val="00E26849"/>
    <w:rsid w:val="00E345C9"/>
    <w:rsid w:val="00E41B4E"/>
    <w:rsid w:val="00E428BF"/>
    <w:rsid w:val="00E45E18"/>
    <w:rsid w:val="00E4604C"/>
    <w:rsid w:val="00E533C1"/>
    <w:rsid w:val="00E5387F"/>
    <w:rsid w:val="00E6111D"/>
    <w:rsid w:val="00E65715"/>
    <w:rsid w:val="00E65E88"/>
    <w:rsid w:val="00E70030"/>
    <w:rsid w:val="00E72774"/>
    <w:rsid w:val="00E72CA4"/>
    <w:rsid w:val="00E736EF"/>
    <w:rsid w:val="00E73F6A"/>
    <w:rsid w:val="00E87478"/>
    <w:rsid w:val="00E93D36"/>
    <w:rsid w:val="00E94DC2"/>
    <w:rsid w:val="00E96AF8"/>
    <w:rsid w:val="00E9754C"/>
    <w:rsid w:val="00EA1439"/>
    <w:rsid w:val="00EA7248"/>
    <w:rsid w:val="00EB0C2C"/>
    <w:rsid w:val="00EB17B4"/>
    <w:rsid w:val="00EC0B69"/>
    <w:rsid w:val="00EC1668"/>
    <w:rsid w:val="00EC1E91"/>
    <w:rsid w:val="00EC2C93"/>
    <w:rsid w:val="00ED02EA"/>
    <w:rsid w:val="00ED2716"/>
    <w:rsid w:val="00ED337A"/>
    <w:rsid w:val="00ED53E4"/>
    <w:rsid w:val="00ED7C8D"/>
    <w:rsid w:val="00ED7EA2"/>
    <w:rsid w:val="00ED7EB8"/>
    <w:rsid w:val="00EE1120"/>
    <w:rsid w:val="00EE1EF5"/>
    <w:rsid w:val="00EF2639"/>
    <w:rsid w:val="00EF38F4"/>
    <w:rsid w:val="00EF3B0F"/>
    <w:rsid w:val="00F05D2C"/>
    <w:rsid w:val="00F074CB"/>
    <w:rsid w:val="00F1403B"/>
    <w:rsid w:val="00F1474F"/>
    <w:rsid w:val="00F16508"/>
    <w:rsid w:val="00F17491"/>
    <w:rsid w:val="00F20242"/>
    <w:rsid w:val="00F21DB6"/>
    <w:rsid w:val="00F279ED"/>
    <w:rsid w:val="00F441A4"/>
    <w:rsid w:val="00F45376"/>
    <w:rsid w:val="00F45494"/>
    <w:rsid w:val="00F461BA"/>
    <w:rsid w:val="00F47176"/>
    <w:rsid w:val="00F4745F"/>
    <w:rsid w:val="00F53FB7"/>
    <w:rsid w:val="00F57323"/>
    <w:rsid w:val="00F60E5B"/>
    <w:rsid w:val="00F62E91"/>
    <w:rsid w:val="00F6488A"/>
    <w:rsid w:val="00F67B01"/>
    <w:rsid w:val="00F71B45"/>
    <w:rsid w:val="00F726AB"/>
    <w:rsid w:val="00F75CE1"/>
    <w:rsid w:val="00F775E1"/>
    <w:rsid w:val="00F80BCA"/>
    <w:rsid w:val="00F82C27"/>
    <w:rsid w:val="00F879A8"/>
    <w:rsid w:val="00F956A3"/>
    <w:rsid w:val="00F96CBE"/>
    <w:rsid w:val="00FA234D"/>
    <w:rsid w:val="00FB011E"/>
    <w:rsid w:val="00FB61E1"/>
    <w:rsid w:val="00FB70C7"/>
    <w:rsid w:val="00FC4A5E"/>
    <w:rsid w:val="00FC4BD1"/>
    <w:rsid w:val="00FD1072"/>
    <w:rsid w:val="00FD72C4"/>
    <w:rsid w:val="00FD7581"/>
    <w:rsid w:val="00FE283D"/>
    <w:rsid w:val="00FE4959"/>
    <w:rsid w:val="00FE63D5"/>
    <w:rsid w:val="00FF191E"/>
    <w:rsid w:val="00FF2DA2"/>
    <w:rsid w:val="00FF3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A0EE8A"/>
  <w15:docId w15:val="{B81CB282-0B6C-4143-949F-D5F5620DF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740C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footnote text"/>
    <w:basedOn w:val="a"/>
    <w:link w:val="a5"/>
    <w:uiPriority w:val="99"/>
    <w:unhideWhenUsed/>
    <w:rsid w:val="000740C4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rsid w:val="000740C4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0740C4"/>
    <w:rPr>
      <w:vertAlign w:val="superscript"/>
    </w:rPr>
  </w:style>
  <w:style w:type="paragraph" w:styleId="a7">
    <w:name w:val="List Paragraph"/>
    <w:basedOn w:val="a"/>
    <w:link w:val="a8"/>
    <w:uiPriority w:val="34"/>
    <w:qFormat/>
    <w:rsid w:val="00B5033B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890955"/>
    <w:rPr>
      <w:color w:val="0000FF" w:themeColor="hyperlink"/>
      <w:u w:val="single"/>
    </w:rPr>
  </w:style>
  <w:style w:type="character" w:styleId="aa">
    <w:name w:val="annotation reference"/>
    <w:basedOn w:val="a0"/>
    <w:uiPriority w:val="99"/>
    <w:semiHidden/>
    <w:unhideWhenUsed/>
    <w:rsid w:val="0082495A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82495A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82495A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82495A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82495A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8249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82495A"/>
    <w:rPr>
      <w:rFonts w:ascii="Tahoma" w:hAnsi="Tahoma" w:cs="Tahoma"/>
      <w:sz w:val="16"/>
      <w:szCs w:val="16"/>
    </w:rPr>
  </w:style>
  <w:style w:type="paragraph" w:styleId="af1">
    <w:name w:val="header"/>
    <w:basedOn w:val="a"/>
    <w:link w:val="af2"/>
    <w:uiPriority w:val="99"/>
    <w:unhideWhenUsed/>
    <w:rsid w:val="00ED53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ED53E4"/>
  </w:style>
  <w:style w:type="paragraph" w:styleId="af3">
    <w:name w:val="footer"/>
    <w:basedOn w:val="a"/>
    <w:link w:val="af4"/>
    <w:uiPriority w:val="99"/>
    <w:unhideWhenUsed/>
    <w:rsid w:val="00ED53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ED53E4"/>
  </w:style>
  <w:style w:type="character" w:styleId="af5">
    <w:name w:val="FollowedHyperlink"/>
    <w:basedOn w:val="a0"/>
    <w:uiPriority w:val="99"/>
    <w:semiHidden/>
    <w:unhideWhenUsed/>
    <w:rsid w:val="00270253"/>
    <w:rPr>
      <w:color w:val="800080" w:themeColor="followedHyperlink"/>
      <w:u w:val="single"/>
    </w:rPr>
  </w:style>
  <w:style w:type="paragraph" w:styleId="af6">
    <w:name w:val="endnote text"/>
    <w:basedOn w:val="a"/>
    <w:link w:val="af7"/>
    <w:semiHidden/>
    <w:rsid w:val="000B02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f7">
    <w:name w:val="Текст концевой сноски Знак"/>
    <w:basedOn w:val="a0"/>
    <w:link w:val="af6"/>
    <w:semiHidden/>
    <w:rsid w:val="000B021B"/>
    <w:rPr>
      <w:rFonts w:ascii="Times New Roman" w:eastAsia="Times New Roman" w:hAnsi="Times New Roman" w:cs="Times New Roman"/>
      <w:sz w:val="20"/>
      <w:szCs w:val="20"/>
    </w:rPr>
  </w:style>
  <w:style w:type="paragraph" w:styleId="af8">
    <w:name w:val="Revision"/>
    <w:hidden/>
    <w:uiPriority w:val="99"/>
    <w:semiHidden/>
    <w:rsid w:val="002E1BCE"/>
    <w:pPr>
      <w:spacing w:after="0" w:line="240" w:lineRule="auto"/>
    </w:pPr>
  </w:style>
  <w:style w:type="character" w:customStyle="1" w:styleId="a8">
    <w:name w:val="Абзац списка Знак"/>
    <w:link w:val="a7"/>
    <w:uiPriority w:val="34"/>
    <w:locked/>
    <w:rsid w:val="00C426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1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Name xmlns="6d17cbde-fb59-4338-a53d-084b7f2f20e0">Об утверждении прайс-листов программы для ЭВМ "Контур.Диадок"</DocumentName>
    <Document_Date xmlns="6d17cbde-fb59-4338-a53d-084b7f2f20e0">2022-05-23T00:00:00+00:00</Document_Date>
    <Document_Number xmlns="6d17cbde-fb59-4338-a53d-084b7f2f20e0">292</Document_Number>
    <Document_UniqueNumber xmlns="6d17cbde-fb59-4338-a53d-084b7f2f20e0">SK-508896</Document_UniqueNumber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C9BBB640A01EB4B92DC2FA208A0DFFE" ma:contentTypeVersion="2" ma:contentTypeDescription="Создание документа." ma:contentTypeScope="" ma:versionID="8c478c1010a64f149d26dc8731ebc0f2">
  <xsd:schema xmlns:xsd="http://www.w3.org/2001/XMLSchema" xmlns:xs="http://www.w3.org/2001/XMLSchema" xmlns:p="http://schemas.microsoft.com/office/2006/metadata/properties" xmlns:ns2="6d17cbde-fb59-4338-a53d-084b7f2f20e0" targetNamespace="http://schemas.microsoft.com/office/2006/metadata/properties" ma:root="true" ma:fieldsID="85c6a49298e538c001df3d3d653f804a" ns2:_="">
    <xsd:import namespace="6d17cbde-fb59-4338-a53d-084b7f2f20e0"/>
    <xsd:element name="properties">
      <xsd:complexType>
        <xsd:sequence>
          <xsd:element name="documentManagement">
            <xsd:complexType>
              <xsd:all>
                <xsd:element ref="ns2:DocumentName" minOccurs="0"/>
                <xsd:element ref="ns2:Document_UniqueNumber" minOccurs="0"/>
                <xsd:element ref="ns2:Document_Number" minOccurs="0"/>
                <xsd:element ref="ns2:Document_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17cbde-fb59-4338-a53d-084b7f2f20e0" elementFormDefault="qualified">
    <xsd:import namespace="http://schemas.microsoft.com/office/2006/documentManagement/types"/>
    <xsd:import namespace="http://schemas.microsoft.com/office/infopath/2007/PartnerControls"/>
    <xsd:element name="DocumentName" ma:index="8" nillable="true" ma:displayName="DocumentName" ma:internalName="DocumentName">
      <xsd:simpleType>
        <xsd:restriction base="dms:Text"/>
      </xsd:simpleType>
    </xsd:element>
    <xsd:element name="Document_UniqueNumber" ma:index="9" nillable="true" ma:displayName="Document_UniqueNumber" ma:internalName="Document_UniqueNumber">
      <xsd:simpleType>
        <xsd:restriction base="dms:Text"/>
      </xsd:simpleType>
    </xsd:element>
    <xsd:element name="Document_Number" ma:index="10" nillable="true" ma:displayName="Document_Number" ma:internalName="Document_Number">
      <xsd:simpleType>
        <xsd:restriction base="dms:Text"/>
      </xsd:simpleType>
    </xsd:element>
    <xsd:element name="Document_Date" ma:index="11" nillable="true" ma:displayName="Document_Date" ma:internalName="Document_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407BBB-2F66-4AF9-A784-7D95C7B51FC6}">
  <ds:schemaRefs>
    <ds:schemaRef ds:uri="http://schemas.microsoft.com/office/2006/metadata/properties"/>
    <ds:schemaRef ds:uri="http://schemas.microsoft.com/office/infopath/2007/PartnerControls"/>
    <ds:schemaRef ds:uri="6d17cbde-fb59-4338-a53d-084b7f2f20e0"/>
  </ds:schemaRefs>
</ds:datastoreItem>
</file>

<file path=customXml/itemProps2.xml><?xml version="1.0" encoding="utf-8"?>
<ds:datastoreItem xmlns:ds="http://schemas.openxmlformats.org/officeDocument/2006/customXml" ds:itemID="{E077062D-E77B-426A-8466-2A652CC8DF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17cbde-fb59-4338-a53d-084b7f2f20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637A4CB-E263-4572-9643-C1622AF60CF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1503B69-8AA8-47EB-8F4F-0712484AE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5</Pages>
  <Words>1957</Words>
  <Characters>11160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kuklina</dc:creator>
  <cp:lastModifiedBy>Левитан Ирина Евгеньевна</cp:lastModifiedBy>
  <cp:revision>50</cp:revision>
  <cp:lastPrinted>2012-07-09T04:35:00Z</cp:lastPrinted>
  <dcterms:created xsi:type="dcterms:W3CDTF">2021-12-25T08:55:00Z</dcterms:created>
  <dcterms:modified xsi:type="dcterms:W3CDTF">2023-02-13T06:21:00Z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0x010100DC9BBB640A01EB4B92DC2FA208A0DFFE</vt:lpwstr>
  </property>
  <property fmtid="{D5CDD505-2E9C-101B-9397-08002B2CF9AE}" pid="3" name="_docset_NoMedatataSyncRequired">
    <vt:lpwstr>False</vt:lpwstr>
  </property>
</Properties>
</file>