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879F1" w:rsidR="00022355" w:rsidP="009879F1" w:rsidRDefault="00022355" w14:paraId="1CEAD816" w14:textId="593D4EF0">
      <w:pPr>
        <w:rPr>
          <w:szCs w:val="24"/>
        </w:rPr>
      </w:pPr>
      <w:r>
        <w:rPr>
          <w:noProof/>
          <w:szCs w:val="24"/>
        </w:rPr>
        <w:drawing>
          <wp:anchor distT="0" distB="0" distL="0" distR="0" simplePos="0" relativeHeight="251658240" behindDoc="1" locked="0" layoutInCell="1" allowOverlap="1" wp14:anchorId="768A2955" wp14:editId="1C278413">
            <wp:simplePos x="0" y="0"/>
            <wp:positionH relativeFrom="page">
              <wp:posOffset>0</wp:posOffset>
            </wp:positionH>
            <wp:positionV relativeFrom="page">
              <wp:posOffset>0</wp:posOffset>
            </wp:positionV>
            <wp:extent cx="2070314" cy="2745648"/>
            <wp:effectExtent l="0" t="0" r="0" b="0"/>
            <wp:wrapNone/>
            <wp:docPr id="1" name="Image 1"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Ícone  O conteúdo gerado por IA pode estar incorreto."/>
                    <pic:cNvPicPr/>
                  </pic:nvPicPr>
                  <pic:blipFill>
                    <a:blip r:embed="rId8" cstate="print"/>
                    <a:stretch>
                      <a:fillRect/>
                    </a:stretch>
                  </pic:blipFill>
                  <pic:spPr>
                    <a:xfrm>
                      <a:off x="0" y="0"/>
                      <a:ext cx="2070314" cy="2745648"/>
                    </a:xfrm>
                    <a:prstGeom prst="rect">
                      <a:avLst/>
                    </a:prstGeom>
                  </pic:spPr>
                </pic:pic>
              </a:graphicData>
            </a:graphic>
          </wp:anchor>
        </w:drawing>
      </w:r>
      <w:r>
        <w:rPr>
          <w:noProof/>
          <w:szCs w:val="24"/>
        </w:rPr>
        <w:drawing>
          <wp:anchor distT="0" distB="0" distL="0" distR="0" simplePos="0" relativeHeight="251658241" behindDoc="1" locked="0" layoutInCell="1" allowOverlap="1" wp14:anchorId="6E455C3D" wp14:editId="3302871F">
            <wp:simplePos x="0" y="0"/>
            <wp:positionH relativeFrom="page">
              <wp:posOffset>5111551</wp:posOffset>
            </wp:positionH>
            <wp:positionV relativeFrom="page">
              <wp:posOffset>8369947</wp:posOffset>
            </wp:positionV>
            <wp:extent cx="2457647" cy="2323452"/>
            <wp:effectExtent l="0" t="0" r="0" b="0"/>
            <wp:wrapNone/>
            <wp:docPr id="2" name="Image 2"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Ícone  O conteúdo gerado por IA pode estar incorreto."/>
                    <pic:cNvPicPr/>
                  </pic:nvPicPr>
                  <pic:blipFill>
                    <a:blip r:embed="rId9" cstate="print"/>
                    <a:stretch>
                      <a:fillRect/>
                    </a:stretch>
                  </pic:blipFill>
                  <pic:spPr>
                    <a:xfrm>
                      <a:off x="0" y="0"/>
                      <a:ext cx="2457647" cy="2323452"/>
                    </a:xfrm>
                    <a:prstGeom prst="rect">
                      <a:avLst/>
                    </a:prstGeom>
                  </pic:spPr>
                </pic:pic>
              </a:graphicData>
            </a:graphic>
          </wp:anchor>
        </w:drawing>
      </w:r>
    </w:p>
    <w:p w:rsidRPr="009879F1" w:rsidR="00022355" w:rsidP="009879F1" w:rsidRDefault="00022355" w14:paraId="78707F55" w14:textId="77777777">
      <w:pPr>
        <w:rPr>
          <w:szCs w:val="24"/>
        </w:rPr>
      </w:pPr>
      <w:r>
        <w:rPr>
          <w:noProof/>
          <w:szCs w:val="24"/>
        </w:rPr>
        <w:drawing>
          <wp:anchor distT="0" distB="0" distL="114300" distR="114300" simplePos="0" relativeHeight="251658244" behindDoc="0" locked="1" layoutInCell="1" allowOverlap="1" wp14:anchorId="243BE6DF" wp14:editId="03068F46">
            <wp:simplePos x="3444949" y="1222744"/>
            <wp:positionH relativeFrom="column">
              <wp:align>center</wp:align>
            </wp:positionH>
            <wp:positionV relativeFrom="paragraph">
              <wp:posOffset>0</wp:posOffset>
            </wp:positionV>
            <wp:extent cx="1195200" cy="1130400"/>
            <wp:effectExtent l="0" t="0" r="0" b="0"/>
            <wp:wrapTopAndBottom/>
            <wp:docPr id="3" name="Image 3" descr="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tipo  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5200" cy="1130400"/>
                    </a:xfrm>
                    <a:prstGeom prst="rect">
                      <a:avLst/>
                    </a:prstGeom>
                  </pic:spPr>
                </pic:pic>
              </a:graphicData>
            </a:graphic>
            <wp14:sizeRelH relativeFrom="margin">
              <wp14:pctWidth>0</wp14:pctWidth>
            </wp14:sizeRelH>
            <wp14:sizeRelV relativeFrom="margin">
              <wp14:pctHeight>0</wp14:pctHeight>
            </wp14:sizeRelV>
          </wp:anchor>
        </w:drawing>
      </w:r>
    </w:p>
    <w:p w:rsidRPr="009879F1" w:rsidR="00022355" w:rsidP="009879F1" w:rsidRDefault="00022355" w14:paraId="5292E31E" w14:textId="7A20A060">
      <w:pPr>
        <w:jc w:val="center"/>
        <w:rPr>
          <w:szCs w:val="24"/>
        </w:rPr>
      </w:pPr>
      <w:r>
        <w:rPr>
          <w:szCs w:val="24"/>
        </w:rPr>
        <w:t>UNIVERSIDADE FEDERAL RURAL DO RIO DE JANEIRO</w:t>
      </w:r>
    </w:p>
    <w:p w:rsidRPr="009879F1" w:rsidR="00022355" w:rsidP="009879F1" w:rsidRDefault="00BA73CF" w14:paraId="7FED161A" w14:textId="53341A29">
      <w:pPr>
        <w:jc w:val="center"/>
        <w:rPr>
          <w:szCs w:val="24"/>
        </w:rPr>
      </w:pPr>
      <w:r>
        <w:rPr>
          <w:szCs w:val="24"/>
        </w:rPr>
        <w:t>PROGRAMA DE PÓS-GRADUAÇÃO INTERDISCIPLINAR EM HUMANIDADES DIGITAIS (PPGIHD)</w:t>
      </w:r>
    </w:p>
    <w:p w:rsidRPr="009879F1" w:rsidR="00022355" w:rsidP="009879F1" w:rsidRDefault="00022355" w14:paraId="4575DF4D" w14:textId="77777777">
      <w:pPr>
        <w:jc w:val="center"/>
        <w:rPr>
          <w:szCs w:val="24"/>
        </w:rPr>
      </w:pPr>
    </w:p>
    <w:p w:rsidRPr="009879F1" w:rsidR="00022355" w:rsidP="009879F1" w:rsidRDefault="00022355" w14:paraId="5604708D" w14:textId="77777777">
      <w:pPr>
        <w:jc w:val="center"/>
        <w:rPr>
          <w:szCs w:val="24"/>
        </w:rPr>
      </w:pPr>
    </w:p>
    <w:p w:rsidRPr="009879F1" w:rsidR="00022355" w:rsidP="009879F1" w:rsidRDefault="00022355" w14:paraId="035EBA6D" w14:textId="77777777">
      <w:pPr>
        <w:jc w:val="center"/>
        <w:rPr>
          <w:szCs w:val="24"/>
        </w:rPr>
      </w:pPr>
    </w:p>
    <w:p w:rsidRPr="009879F1" w:rsidR="00022355" w:rsidP="009879F1" w:rsidRDefault="00022355" w14:paraId="64229BF8" w14:textId="77777777">
      <w:pPr>
        <w:jc w:val="center"/>
        <w:rPr>
          <w:szCs w:val="24"/>
        </w:rPr>
      </w:pPr>
    </w:p>
    <w:p w:rsidRPr="009879F1" w:rsidR="00022355" w:rsidP="009879F1" w:rsidRDefault="00022355" w14:paraId="1EC67806" w14:textId="77777777">
      <w:pPr>
        <w:jc w:val="center"/>
        <w:rPr>
          <w:szCs w:val="24"/>
        </w:rPr>
      </w:pPr>
    </w:p>
    <w:p w:rsidRPr="009879F1" w:rsidR="00022355" w:rsidP="0A8CDDB3" w:rsidRDefault="36E3A508" w14:paraId="3EF74C7B" w14:textId="5C03C932">
      <w:pPr>
        <w:jc w:val="center"/>
        <w:rPr>
          <w:b/>
          <w:bCs/>
          <w:color w:val="4EA72E" w:themeColor="accent6"/>
          <w:szCs w:val="24"/>
        </w:rPr>
      </w:pPr>
      <w:r>
        <w:rPr>
          <w:b/>
          <w:bCs/>
          <w:color w:val="4EA72E" w:themeColor="accent6"/>
          <w:szCs w:val="24"/>
        </w:rPr>
        <w:t>ARQUIVO ATUAL - SENDO TRABALHADO AGOSTO 2026</w:t>
      </w:r>
    </w:p>
    <w:p w:rsidRPr="009879F1" w:rsidR="00022355" w:rsidP="0A8CDDB3" w:rsidRDefault="00022355" w14:paraId="303DDD68" w14:textId="77777777">
      <w:pPr>
        <w:jc w:val="center"/>
        <w:rPr>
          <w:color w:val="4EA72E" w:themeColor="accent6"/>
          <w:szCs w:val="24"/>
        </w:rPr>
      </w:pPr>
    </w:p>
    <w:p w:rsidRPr="009879F1" w:rsidR="00022355" w:rsidP="009879F1" w:rsidRDefault="009042AA" w14:paraId="5063A6A3" w14:textId="16DD6DCF">
      <w:pPr>
        <w:jc w:val="center"/>
        <w:rPr>
          <w:szCs w:val="24"/>
        </w:rPr>
      </w:pPr>
      <w:r>
        <w:rPr>
          <w:szCs w:val="24"/>
        </w:rPr>
        <w:t>DENISE MORAES DO NASCIMENTO VIEIRA</w:t>
      </w:r>
    </w:p>
    <w:p w:rsidRPr="009879F1" w:rsidR="00022355" w:rsidP="009879F1" w:rsidRDefault="00022355" w14:paraId="19FC9C79" w14:textId="77777777">
      <w:pPr>
        <w:jc w:val="center"/>
        <w:rPr>
          <w:szCs w:val="24"/>
        </w:rPr>
      </w:pPr>
    </w:p>
    <w:p w:rsidRPr="009879F1" w:rsidR="00022355" w:rsidP="009879F1" w:rsidRDefault="00022355" w14:paraId="0B0B9EF5" w14:textId="77777777">
      <w:pPr>
        <w:jc w:val="center"/>
        <w:rPr>
          <w:szCs w:val="24"/>
        </w:rPr>
      </w:pPr>
    </w:p>
    <w:p w:rsidRPr="009879F1" w:rsidR="00022355" w:rsidP="009879F1" w:rsidRDefault="00022355" w14:paraId="57DDDE0A" w14:textId="77777777">
      <w:pPr>
        <w:jc w:val="center"/>
        <w:rPr>
          <w:szCs w:val="24"/>
        </w:rPr>
      </w:pPr>
    </w:p>
    <w:p w:rsidRPr="009879F1" w:rsidR="00022355" w:rsidP="009879F1" w:rsidRDefault="00022355" w14:paraId="759C18F2" w14:textId="77777777">
      <w:pPr>
        <w:jc w:val="center"/>
        <w:rPr>
          <w:szCs w:val="24"/>
        </w:rPr>
      </w:pPr>
    </w:p>
    <w:p w:rsidRPr="009879F1" w:rsidR="00022355" w:rsidP="009879F1" w:rsidRDefault="00022355" w14:paraId="0075EAAA" w14:textId="77777777">
      <w:pPr>
        <w:jc w:val="center"/>
        <w:rPr>
          <w:szCs w:val="24"/>
        </w:rPr>
      </w:pPr>
    </w:p>
    <w:p w:rsidRPr="009879F1" w:rsidR="00022355" w:rsidP="009879F1" w:rsidRDefault="00022355" w14:paraId="46B81AB4" w14:textId="77777777">
      <w:pPr>
        <w:jc w:val="center"/>
        <w:rPr>
          <w:szCs w:val="24"/>
        </w:rPr>
      </w:pPr>
    </w:p>
    <w:p w:rsidRPr="009879F1" w:rsidR="00022355" w:rsidP="009879F1" w:rsidRDefault="00022355" w14:paraId="1FE545E8" w14:textId="77777777">
      <w:pPr>
        <w:jc w:val="center"/>
        <w:rPr>
          <w:szCs w:val="24"/>
        </w:rPr>
      </w:pPr>
    </w:p>
    <w:p w:rsidRPr="009879F1" w:rsidR="00022355" w:rsidP="009879F1" w:rsidRDefault="00022355" w14:paraId="39B7A468" w14:textId="77777777">
      <w:pPr>
        <w:jc w:val="center"/>
        <w:rPr>
          <w:szCs w:val="24"/>
        </w:rPr>
      </w:pPr>
    </w:p>
    <w:p w:rsidRPr="009879F1" w:rsidR="00022355" w:rsidP="009879F1" w:rsidRDefault="00022355" w14:paraId="552AFC6D" w14:textId="77777777">
      <w:pPr>
        <w:jc w:val="center"/>
        <w:rPr>
          <w:szCs w:val="24"/>
        </w:rPr>
      </w:pPr>
    </w:p>
    <w:p w:rsidRPr="009879F1" w:rsidR="00022355" w:rsidP="009879F1" w:rsidRDefault="00022355" w14:paraId="6D22C8D9" w14:textId="77777777">
      <w:pPr>
        <w:jc w:val="center"/>
        <w:rPr>
          <w:szCs w:val="24"/>
        </w:rPr>
      </w:pPr>
    </w:p>
    <w:p w:rsidRPr="009879F1" w:rsidR="00022355" w:rsidP="009879F1" w:rsidRDefault="00022355" w14:paraId="6A801235" w14:textId="77777777">
      <w:pPr>
        <w:jc w:val="center"/>
        <w:rPr>
          <w:szCs w:val="24"/>
        </w:rPr>
      </w:pPr>
    </w:p>
    <w:p w:rsidRPr="009879F1" w:rsidR="009910BE" w:rsidP="009879F1" w:rsidRDefault="009910BE" w14:paraId="7A856134" w14:textId="77777777">
      <w:pPr>
        <w:jc w:val="center"/>
        <w:rPr>
          <w:szCs w:val="24"/>
        </w:rPr>
      </w:pPr>
      <w:r>
        <w:rPr>
          <w:szCs w:val="24"/>
        </w:rPr>
        <w:t>DIRETRIZES CURRICULARES DE COMPUTAÇÃO E EDUCAÇÃO DIGITAL NA EDUCAÇÃO BÁSICA: UMA ANÁLISE COMPARATIVA INTERNACIONAL ORIENTADA À FORMAÇÃO DO CIDADÃO DO FUTURO</w:t>
      </w:r>
    </w:p>
    <w:p w:rsidRPr="009879F1" w:rsidR="00022355" w:rsidP="009879F1" w:rsidRDefault="00022355" w14:paraId="69D66613" w14:textId="77777777">
      <w:pPr>
        <w:jc w:val="center"/>
        <w:rPr>
          <w:szCs w:val="24"/>
        </w:rPr>
      </w:pPr>
    </w:p>
    <w:p w:rsidRPr="009879F1" w:rsidR="00022355" w:rsidP="009879F1" w:rsidRDefault="00022355" w14:paraId="6116D425" w14:textId="77777777">
      <w:pPr>
        <w:rPr>
          <w:szCs w:val="24"/>
        </w:rPr>
      </w:pPr>
    </w:p>
    <w:p w:rsidRPr="009879F1" w:rsidR="00022355" w:rsidP="009879F1" w:rsidRDefault="00022355" w14:paraId="43D58933" w14:textId="77777777">
      <w:pPr>
        <w:rPr>
          <w:szCs w:val="24"/>
        </w:rPr>
      </w:pPr>
    </w:p>
    <w:p w:rsidRPr="009879F1" w:rsidR="00022355" w:rsidP="009879F1" w:rsidRDefault="00022355" w14:paraId="71FD49BC" w14:textId="77777777">
      <w:pPr>
        <w:rPr>
          <w:szCs w:val="24"/>
        </w:rPr>
      </w:pPr>
    </w:p>
    <w:p w:rsidRPr="009879F1" w:rsidR="00022355" w:rsidP="009879F1" w:rsidRDefault="00022355" w14:paraId="1D0293D4" w14:textId="77777777">
      <w:pPr>
        <w:rPr>
          <w:szCs w:val="24"/>
        </w:rPr>
      </w:pPr>
    </w:p>
    <w:p w:rsidRPr="009879F1" w:rsidR="00022355" w:rsidP="009879F1" w:rsidRDefault="00022355" w14:paraId="06EE0077" w14:textId="77777777">
      <w:pPr>
        <w:rPr>
          <w:szCs w:val="24"/>
        </w:rPr>
      </w:pPr>
    </w:p>
    <w:p w:rsidRPr="009879F1" w:rsidR="00022355" w:rsidP="009879F1" w:rsidRDefault="00022355" w14:paraId="73947D8A" w14:textId="77777777">
      <w:pPr>
        <w:rPr>
          <w:szCs w:val="24"/>
        </w:rPr>
      </w:pPr>
    </w:p>
    <w:p w:rsidRPr="009879F1" w:rsidR="00022355" w:rsidP="009879F1" w:rsidRDefault="00022355" w14:paraId="22A10CB3" w14:textId="77777777">
      <w:pPr>
        <w:rPr>
          <w:szCs w:val="24"/>
        </w:rPr>
      </w:pPr>
    </w:p>
    <w:p w:rsidRPr="009879F1" w:rsidR="00022355" w:rsidP="009879F1" w:rsidRDefault="00022355" w14:paraId="1770E25B" w14:textId="77777777">
      <w:pPr>
        <w:rPr>
          <w:szCs w:val="24"/>
        </w:rPr>
      </w:pPr>
    </w:p>
    <w:p w:rsidRPr="009879F1" w:rsidR="00022355" w:rsidP="009879F1" w:rsidRDefault="00022355" w14:paraId="60A880CB" w14:textId="77777777">
      <w:pPr>
        <w:rPr>
          <w:szCs w:val="24"/>
        </w:rPr>
      </w:pPr>
    </w:p>
    <w:p w:rsidRPr="009879F1" w:rsidR="00022355" w:rsidP="009879F1" w:rsidRDefault="00022355" w14:paraId="3B61CD61" w14:textId="77777777">
      <w:pPr>
        <w:rPr>
          <w:szCs w:val="24"/>
        </w:rPr>
      </w:pPr>
    </w:p>
    <w:p w:rsidRPr="009879F1" w:rsidR="00022355" w:rsidP="009879F1" w:rsidRDefault="00022355" w14:paraId="3210CFB7" w14:textId="77777777">
      <w:pPr>
        <w:rPr>
          <w:szCs w:val="24"/>
        </w:rPr>
      </w:pPr>
    </w:p>
    <w:p w:rsidRPr="009879F1" w:rsidR="00022355" w:rsidP="009879F1" w:rsidRDefault="00022355" w14:paraId="49FD7247" w14:textId="50B57EF5">
      <w:pPr>
        <w:jc w:val="center"/>
        <w:rPr>
          <w:szCs w:val="24"/>
        </w:rPr>
      </w:pPr>
      <w:r>
        <w:rPr>
          <w:szCs w:val="24"/>
        </w:rPr>
        <w:t>NOVA IGUAÇU</w:t>
      </w:r>
    </w:p>
    <w:p w:rsidRPr="009879F1" w:rsidR="00022355" w:rsidP="009879F1" w:rsidRDefault="009910BE" w14:paraId="1B15DC9F" w14:textId="1D1F2B6E">
      <w:pPr>
        <w:jc w:val="center"/>
        <w:rPr>
          <w:szCs w:val="24"/>
        </w:rPr>
      </w:pPr>
      <w:r>
        <w:rPr>
          <w:szCs w:val="24"/>
        </w:rPr>
        <w:t>2026</w:t>
      </w:r>
    </w:p>
    <w:p w:rsidRPr="009879F1" w:rsidR="00022355" w:rsidP="009879F1" w:rsidRDefault="00022355" w14:paraId="30BD7689" w14:textId="77777777">
      <w:pPr>
        <w:rPr>
          <w:szCs w:val="24"/>
        </w:rPr>
        <w:sectPr w:rsidRPr="009879F1" w:rsidR="00022355" w:rsidSect="00142777">
          <w:headerReference w:type="default" r:id="rId11"/>
          <w:footerReference w:type="even" r:id="rId12"/>
          <w:footerReference w:type="default" r:id="rId13"/>
          <w:type w:val="continuous"/>
          <w:pgSz w:w="11906" w:h="16838" w:orient="portrait" w:code="9"/>
          <w:pgMar w:top="1701" w:right="1134" w:bottom="1134" w:left="1701" w:header="0" w:footer="0" w:gutter="0"/>
          <w:pgNumType w:start="0"/>
          <w:cols w:space="720"/>
        </w:sectPr>
      </w:pPr>
    </w:p>
    <w:tbl>
      <w:tblPr>
        <w:tblStyle w:val="TableGrid"/>
        <w:tblW w:w="9198" w:type="dxa"/>
        <w:tblInd w:w="20" w:type="dxa"/>
        <w:tblBorders>
          <w:top w:val="dotted" w:color="auto" w:sz="4" w:space="0"/>
          <w:left w:val="dotted" w:color="auto" w:sz="4" w:space="0"/>
          <w:bottom w:val="dotted" w:color="auto" w:sz="4" w:space="0"/>
          <w:right w:val="dotted" w:color="auto" w:sz="4" w:space="0"/>
          <w:insideH w:val="none" w:color="auto" w:sz="0" w:space="0"/>
          <w:insideV w:val="dotted" w:color="auto" w:sz="4" w:space="0"/>
        </w:tblBorders>
        <w:tblLayout w:type="fixed"/>
        <w:tblLook w:val="04A0" w:firstRow="1" w:lastRow="0" w:firstColumn="1" w:lastColumn="0" w:noHBand="0" w:noVBand="1"/>
      </w:tblPr>
      <w:tblGrid>
        <w:gridCol w:w="2100"/>
        <w:gridCol w:w="4963"/>
        <w:gridCol w:w="2135"/>
      </w:tblGrid>
      <w:tr w:rsidRPr="009879F1" w:rsidR="00022355" w14:paraId="4DB05A40" w14:textId="77777777">
        <w:trPr>
          <w:tblHeader/>
        </w:trPr>
        <w:tc>
          <w:tcPr>
            <w:tcW w:w="2100" w:type="dxa"/>
            <w:vAlign w:val="center"/>
          </w:tcPr>
          <w:p w:rsidRPr="009879F1" w:rsidR="00022355" w:rsidP="009879F1" w:rsidRDefault="00022355" w14:paraId="6F793724" w14:textId="77777777">
            <w:pPr>
              <w:widowControl/>
              <w:ind w:firstLine="0"/>
              <w:rPr>
                <w:szCs w:val="24"/>
              </w:rPr>
            </w:pPr>
            <w:r>
              <w:rPr>
                <w:b/>
                <w:noProof/>
                <w:sz w:val="20"/>
                <w:szCs w:val="24"/>
              </w:rPr>
              <w:drawing>
                <wp:inline distT="0" distB="0" distL="0" distR="0" wp14:anchorId="1B35318C" wp14:editId="2DB33032">
                  <wp:extent cx="1196368" cy="1130427"/>
                  <wp:effectExtent l="0" t="0" r="0" b="0"/>
                  <wp:docPr id="1867140742" name="Image 3" descr="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7140742" name="Image 3" descr="Logotipo  O conteúdo gerado por IA pode estar incorreto."/>
                          <pic:cNvPicPr/>
                        </pic:nvPicPr>
                        <pic:blipFill>
                          <a:blip r:embed="rId14" cstate="print"/>
                          <a:stretch>
                            <a:fillRect/>
                          </a:stretch>
                        </pic:blipFill>
                        <pic:spPr>
                          <a:xfrm>
                            <a:off x="0" y="0"/>
                            <a:ext cx="1196368" cy="1130427"/>
                          </a:xfrm>
                          <a:prstGeom prst="rect">
                            <a:avLst/>
                          </a:prstGeom>
                        </pic:spPr>
                      </pic:pic>
                    </a:graphicData>
                  </a:graphic>
                </wp:inline>
              </w:drawing>
            </w:r>
          </w:p>
        </w:tc>
        <w:tc>
          <w:tcPr>
            <w:tcW w:w="4963" w:type="dxa"/>
            <w:vAlign w:val="center"/>
          </w:tcPr>
          <w:p w:rsidRPr="009879F1" w:rsidR="00022355" w:rsidP="009879F1" w:rsidRDefault="00022355" w14:paraId="184543F6" w14:textId="77777777">
            <w:pPr>
              <w:widowControl/>
              <w:ind w:firstLine="0"/>
              <w:rPr>
                <w:szCs w:val="24"/>
              </w:rPr>
            </w:pPr>
          </w:p>
        </w:tc>
        <w:tc>
          <w:tcPr>
            <w:tcW w:w="2135" w:type="dxa"/>
            <w:vAlign w:val="center"/>
          </w:tcPr>
          <w:p w:rsidRPr="009879F1" w:rsidR="00022355" w:rsidP="009879F1" w:rsidRDefault="00022355" w14:paraId="344CECCA" w14:textId="77777777">
            <w:pPr>
              <w:widowControl/>
              <w:ind w:firstLine="0"/>
              <w:rPr>
                <w:szCs w:val="24"/>
              </w:rPr>
            </w:pPr>
          </w:p>
          <w:p w:rsidRPr="009879F1" w:rsidR="00022355" w:rsidP="009879F1" w:rsidRDefault="00022355" w14:paraId="0624D29C" w14:textId="77777777">
            <w:pPr>
              <w:widowControl/>
              <w:ind w:firstLine="0"/>
              <w:rPr>
                <w:szCs w:val="24"/>
              </w:rPr>
            </w:pPr>
            <w:r>
              <w:rPr>
                <w:b/>
                <w:noProof/>
                <w:sz w:val="20"/>
                <w:szCs w:val="24"/>
              </w:rPr>
              <w:drawing>
                <wp:anchor distT="0" distB="0" distL="114300" distR="114300" simplePos="0" relativeHeight="251658243" behindDoc="0" locked="0" layoutInCell="1" allowOverlap="1" wp14:anchorId="299E46F2" wp14:editId="381488E8">
                  <wp:simplePos x="0" y="0"/>
                  <wp:positionH relativeFrom="column">
                    <wp:align>center</wp:align>
                  </wp:positionH>
                  <wp:positionV relativeFrom="paragraph">
                    <wp:posOffset>6985</wp:posOffset>
                  </wp:positionV>
                  <wp:extent cx="964800" cy="975600"/>
                  <wp:effectExtent l="0" t="0" r="6985" b="0"/>
                  <wp:wrapTopAndBottom/>
                  <wp:docPr id="1882990189" name="Imagem 7" descr="Pró-Reitoria de Pesquisa e Pós Graduação - UFR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ó-Reitoria de Pesquisa e Pós Graduação - UFRRJ"/>
                          <pic:cNvPicPr>
                            <a:picLocks noChangeAspect="1" noChangeArrowheads="1"/>
                          </pic:cNvPicPr>
                        </pic:nvPicPr>
                        <pic:blipFill rotWithShape="1">
                          <a:blip r:embed="rId15">
                            <a:extLst>
                              <a:ext uri="{28A0092B-C50C-407E-A947-70E740481C1C}">
                                <a14:useLocalDpi xmlns:a14="http://schemas.microsoft.com/office/drawing/2010/main" val="0"/>
                              </a:ext>
                            </a:extLst>
                          </a:blip>
                          <a:srcRect l="9568" t="7359" r="7991" b="9427"/>
                          <a:stretch>
                            <a:fillRect/>
                          </a:stretch>
                        </pic:blipFill>
                        <pic:spPr bwMode="auto">
                          <a:xfrm>
                            <a:off x="0" y="0"/>
                            <a:ext cx="964800" cy="97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rsidRPr="009879F1" w:rsidR="00022355" w:rsidP="009879F1" w:rsidRDefault="00022355" w14:paraId="01833035" w14:textId="77777777">
      <w:pPr>
        <w:rPr>
          <w:szCs w:val="24"/>
        </w:rPr>
      </w:pPr>
    </w:p>
    <w:p w:rsidRPr="009879F1" w:rsidR="0010005D" w:rsidP="009879F1" w:rsidRDefault="0010005D" w14:paraId="43A67D7F" w14:textId="77777777">
      <w:pPr>
        <w:rPr>
          <w:szCs w:val="24"/>
        </w:rPr>
      </w:pPr>
    </w:p>
    <w:p w:rsidRPr="009879F1" w:rsidR="0010005D" w:rsidP="009879F1" w:rsidRDefault="0010005D" w14:paraId="7E840F97" w14:textId="77777777">
      <w:pPr>
        <w:rPr>
          <w:szCs w:val="24"/>
        </w:rPr>
      </w:pPr>
    </w:p>
    <w:p w:rsidRPr="009879F1" w:rsidR="0010005D" w:rsidP="009879F1" w:rsidRDefault="0010005D" w14:paraId="449E2CBC" w14:textId="77777777">
      <w:pPr>
        <w:rPr>
          <w:szCs w:val="24"/>
        </w:rPr>
      </w:pPr>
    </w:p>
    <w:p w:rsidRPr="009879F1" w:rsidR="0010005D" w:rsidP="009879F1" w:rsidRDefault="0010005D" w14:paraId="56A918CD" w14:textId="77777777">
      <w:pPr>
        <w:rPr>
          <w:szCs w:val="24"/>
        </w:rPr>
      </w:pPr>
    </w:p>
    <w:p w:rsidRPr="009879F1" w:rsidR="004A48FD" w:rsidP="009879F1" w:rsidRDefault="004A48FD" w14:paraId="336D9A24" w14:textId="77777777">
      <w:pPr>
        <w:jc w:val="center"/>
        <w:rPr>
          <w:szCs w:val="24"/>
        </w:rPr>
      </w:pPr>
      <w:r>
        <w:rPr>
          <w:szCs w:val="24"/>
        </w:rPr>
        <w:t>DENISE MORAES DO NASCIMENTO VIEIRA</w:t>
      </w:r>
    </w:p>
    <w:p w:rsidRPr="009879F1" w:rsidR="00022355" w:rsidP="009879F1" w:rsidRDefault="00022355" w14:paraId="3F8EAB3C" w14:textId="77777777">
      <w:pPr>
        <w:jc w:val="center"/>
        <w:rPr>
          <w:szCs w:val="24"/>
        </w:rPr>
      </w:pPr>
    </w:p>
    <w:p w:rsidRPr="009879F1" w:rsidR="00022355" w:rsidP="009879F1" w:rsidRDefault="00022355" w14:paraId="5F4C0013" w14:textId="77777777">
      <w:pPr>
        <w:jc w:val="center"/>
        <w:rPr>
          <w:szCs w:val="24"/>
        </w:rPr>
      </w:pPr>
    </w:p>
    <w:p w:rsidRPr="009879F1" w:rsidR="00022355" w:rsidP="009879F1" w:rsidRDefault="00022355" w14:paraId="01ABCC99" w14:textId="77777777">
      <w:pPr>
        <w:jc w:val="center"/>
        <w:rPr>
          <w:szCs w:val="24"/>
        </w:rPr>
      </w:pPr>
    </w:p>
    <w:p w:rsidRPr="009879F1" w:rsidR="00022355" w:rsidP="009879F1" w:rsidRDefault="00022355" w14:paraId="36D4A814" w14:textId="77777777">
      <w:pPr>
        <w:jc w:val="center"/>
        <w:rPr>
          <w:szCs w:val="24"/>
        </w:rPr>
      </w:pPr>
    </w:p>
    <w:p w:rsidRPr="009879F1" w:rsidR="00022355" w:rsidP="009879F1" w:rsidRDefault="00022355" w14:paraId="1740DE56" w14:textId="77777777">
      <w:pPr>
        <w:jc w:val="center"/>
        <w:rPr>
          <w:szCs w:val="24"/>
        </w:rPr>
      </w:pPr>
    </w:p>
    <w:p w:rsidRPr="009879F1" w:rsidR="009910BE" w:rsidP="009879F1" w:rsidRDefault="009910BE" w14:paraId="4FD1EA9C" w14:textId="77777777">
      <w:pPr>
        <w:jc w:val="center"/>
        <w:rPr>
          <w:szCs w:val="24"/>
        </w:rPr>
      </w:pPr>
      <w:r>
        <w:rPr>
          <w:szCs w:val="24"/>
        </w:rPr>
        <w:t>DIRETRIZES CURRICULARES DE COMPUTAÇÃO E EDUCAÇÃO DIGITAL NA EDUCAÇÃO BÁSICA: UMA ANÁLISE COMPARATIVA INTERNACIONAL ORIENTADA À FORMAÇÃO DO CIDADÃO DO FUTURO</w:t>
      </w:r>
    </w:p>
    <w:p w:rsidRPr="009879F1" w:rsidR="00022355" w:rsidP="009879F1" w:rsidRDefault="00022355" w14:paraId="0BF91E10" w14:textId="77777777">
      <w:pPr>
        <w:jc w:val="center"/>
        <w:rPr>
          <w:szCs w:val="24"/>
        </w:rPr>
      </w:pPr>
    </w:p>
    <w:p w:rsidRPr="009879F1" w:rsidR="00022355" w:rsidP="009879F1" w:rsidRDefault="00022355" w14:paraId="6F030056" w14:textId="77777777">
      <w:pPr>
        <w:jc w:val="center"/>
        <w:rPr>
          <w:szCs w:val="24"/>
        </w:rPr>
      </w:pPr>
    </w:p>
    <w:p w:rsidRPr="009879F1" w:rsidR="00022355" w:rsidP="009879F1" w:rsidRDefault="00022355" w14:paraId="27B86A72" w14:textId="77777777">
      <w:pPr>
        <w:jc w:val="center"/>
        <w:rPr>
          <w:szCs w:val="24"/>
        </w:rPr>
      </w:pPr>
    </w:p>
    <w:p w:rsidRPr="009879F1" w:rsidR="00022355" w:rsidP="009879F1" w:rsidRDefault="00022355" w14:paraId="51894747" w14:textId="77777777">
      <w:pPr>
        <w:ind w:left="2268"/>
        <w:rPr>
          <w:szCs w:val="24"/>
        </w:rPr>
      </w:pPr>
    </w:p>
    <w:p w:rsidRPr="009879F1" w:rsidR="00022355" w:rsidP="009879F1" w:rsidRDefault="004A48FD" w14:paraId="52225322" w14:textId="2DA6B778">
      <w:pPr>
        <w:ind w:left="2268"/>
        <w:rPr>
          <w:szCs w:val="24"/>
        </w:rPr>
      </w:pPr>
      <w:r>
        <w:rPr>
          <w:szCs w:val="24"/>
        </w:rPr>
        <w:t>Dissertação submetida como requisito parcial para obtenção do grau de Mestra no Programa de Pós-Graduação Interdisciplinar em Humanidades Digitais (PPGIHD), da Universidade Federal Rural do Rio de Janeiro (UFRRJ), Área de concentração em Mineração de Dados Digitais. Autora: Denise Moraes do Nascimento Vieira - UNIG/UFRR. Orientador: Prof. Dr. Leandro Guimarães Marques Alvim - UFRRJ. Coorientadora: Profª. Drª. Juliana Mendes Nascente e Silva Zamith - UFRRJ</w:t>
      </w:r>
    </w:p>
    <w:p w:rsidRPr="009879F1" w:rsidR="00022355" w:rsidP="009879F1" w:rsidRDefault="00022355" w14:paraId="09DC1A8B" w14:textId="77777777">
      <w:pPr>
        <w:ind w:left="2268"/>
        <w:rPr>
          <w:szCs w:val="24"/>
        </w:rPr>
      </w:pPr>
    </w:p>
    <w:p w:rsidRPr="009879F1" w:rsidR="00022355" w:rsidP="009879F1" w:rsidRDefault="00022355" w14:paraId="5BF2FC25" w14:textId="77777777">
      <w:pPr>
        <w:jc w:val="center"/>
        <w:rPr>
          <w:szCs w:val="24"/>
        </w:rPr>
      </w:pPr>
    </w:p>
    <w:p w:rsidRPr="009879F1" w:rsidR="00022355" w:rsidP="009879F1" w:rsidRDefault="00022355" w14:paraId="0916BB59" w14:textId="77777777">
      <w:pPr>
        <w:jc w:val="center"/>
        <w:rPr>
          <w:szCs w:val="24"/>
        </w:rPr>
      </w:pPr>
    </w:p>
    <w:p w:rsidRPr="009879F1" w:rsidR="00022355" w:rsidP="009879F1" w:rsidRDefault="00022355" w14:paraId="481DF7AF" w14:textId="77777777">
      <w:pPr>
        <w:jc w:val="center"/>
        <w:rPr>
          <w:szCs w:val="24"/>
        </w:rPr>
      </w:pPr>
    </w:p>
    <w:p w:rsidRPr="009879F1" w:rsidR="009879F1" w:rsidP="009879F1" w:rsidRDefault="009879F1" w14:paraId="113D3786" w14:textId="77777777">
      <w:pPr>
        <w:jc w:val="center"/>
        <w:rPr>
          <w:szCs w:val="24"/>
        </w:rPr>
      </w:pPr>
    </w:p>
    <w:p w:rsidRPr="009879F1" w:rsidR="009879F1" w:rsidP="009879F1" w:rsidRDefault="009879F1" w14:paraId="1911534A" w14:textId="77777777">
      <w:pPr>
        <w:jc w:val="center"/>
        <w:rPr>
          <w:szCs w:val="24"/>
        </w:rPr>
      </w:pPr>
    </w:p>
    <w:p w:rsidRPr="009879F1" w:rsidR="009879F1" w:rsidP="009879F1" w:rsidRDefault="009879F1" w14:paraId="632B8A9B" w14:textId="77777777">
      <w:pPr>
        <w:jc w:val="center"/>
        <w:rPr>
          <w:szCs w:val="24"/>
        </w:rPr>
      </w:pPr>
    </w:p>
    <w:p w:rsidRPr="009879F1" w:rsidR="009879F1" w:rsidP="009879F1" w:rsidRDefault="009879F1" w14:paraId="4D1140A1" w14:textId="77777777">
      <w:pPr>
        <w:jc w:val="center"/>
        <w:rPr>
          <w:szCs w:val="24"/>
        </w:rPr>
      </w:pPr>
    </w:p>
    <w:p w:rsidRPr="009879F1" w:rsidR="009879F1" w:rsidP="009879F1" w:rsidRDefault="009879F1" w14:paraId="71BA8DD8" w14:textId="77777777">
      <w:pPr>
        <w:jc w:val="center"/>
        <w:rPr>
          <w:szCs w:val="24"/>
        </w:rPr>
      </w:pPr>
    </w:p>
    <w:p w:rsidRPr="009879F1" w:rsidR="009879F1" w:rsidP="009879F1" w:rsidRDefault="009879F1" w14:paraId="6B39607E" w14:textId="77777777">
      <w:pPr>
        <w:jc w:val="center"/>
        <w:rPr>
          <w:szCs w:val="24"/>
        </w:rPr>
      </w:pPr>
    </w:p>
    <w:p w:rsidRPr="009879F1" w:rsidR="009879F1" w:rsidP="009879F1" w:rsidRDefault="009879F1" w14:paraId="5BC354E1" w14:textId="77777777">
      <w:pPr>
        <w:jc w:val="center"/>
        <w:rPr>
          <w:szCs w:val="24"/>
        </w:rPr>
      </w:pPr>
    </w:p>
    <w:p w:rsidRPr="009879F1" w:rsidR="009879F1" w:rsidP="009879F1" w:rsidRDefault="009879F1" w14:paraId="56640D5A" w14:textId="77777777">
      <w:pPr>
        <w:jc w:val="center"/>
        <w:rPr>
          <w:szCs w:val="24"/>
        </w:rPr>
      </w:pPr>
    </w:p>
    <w:p w:rsidRPr="009879F1" w:rsidR="009879F1" w:rsidP="009879F1" w:rsidRDefault="009879F1" w14:paraId="44D3E774" w14:textId="77777777">
      <w:pPr>
        <w:jc w:val="center"/>
        <w:rPr>
          <w:szCs w:val="24"/>
        </w:rPr>
      </w:pPr>
    </w:p>
    <w:p w:rsidRPr="009879F1" w:rsidR="00022355" w:rsidP="009879F1" w:rsidRDefault="00022355" w14:paraId="40B3D0D0" w14:textId="0CF39008">
      <w:pPr>
        <w:jc w:val="center"/>
        <w:rPr>
          <w:szCs w:val="24"/>
        </w:rPr>
      </w:pPr>
      <w:r>
        <w:rPr>
          <w:szCs w:val="24"/>
        </w:rPr>
        <w:t>NOVA IGUAÇU</w:t>
      </w:r>
    </w:p>
    <w:p w:rsidRPr="009879F1" w:rsidR="00022355" w:rsidP="009879F1" w:rsidRDefault="009910BE" w14:paraId="4D5E860A" w14:textId="211D5080">
      <w:pPr>
        <w:jc w:val="center"/>
        <w:rPr>
          <w:szCs w:val="24"/>
        </w:rPr>
      </w:pPr>
      <w:r>
        <w:rPr>
          <w:szCs w:val="24"/>
        </w:rPr>
        <w:t>2026</w:t>
      </w:r>
    </w:p>
    <w:p w:rsidRPr="009879F1" w:rsidR="00022355" w:rsidP="009879F1" w:rsidRDefault="00022355" w14:paraId="3E491C9A" w14:textId="77777777">
      <w:pPr>
        <w:rPr>
          <w:szCs w:val="24"/>
        </w:rPr>
        <w:sectPr w:rsidRPr="009879F1" w:rsidR="00022355" w:rsidSect="00142777">
          <w:headerReference w:type="default" r:id="rId16"/>
          <w:pgSz w:w="11906" w:h="16838" w:orient="portrait" w:code="9"/>
          <w:pgMar w:top="1701" w:right="1134" w:bottom="1134" w:left="1701" w:header="1711" w:footer="0" w:gutter="0"/>
          <w:cols w:space="720"/>
        </w:sectPr>
      </w:pPr>
    </w:p>
    <w:p w:rsidRPr="009879F1" w:rsidR="00022355" w:rsidP="009879F1" w:rsidRDefault="00022355" w14:paraId="15DB1A29" w14:textId="77777777">
      <w:pPr>
        <w:rPr>
          <w:szCs w:val="24"/>
        </w:rPr>
      </w:pPr>
    </w:p>
    <w:p w:rsidRPr="009879F1" w:rsidR="00022355" w:rsidP="009879F1" w:rsidRDefault="00022355" w14:paraId="1187650C" w14:textId="77777777">
      <w:pPr>
        <w:rPr>
          <w:szCs w:val="24"/>
        </w:rPr>
      </w:pPr>
    </w:p>
    <w:p w:rsidRPr="009879F1" w:rsidR="00022355" w:rsidP="009879F1" w:rsidRDefault="00022355" w14:paraId="123C4226" w14:textId="77777777">
      <w:pPr>
        <w:rPr>
          <w:szCs w:val="24"/>
        </w:rPr>
      </w:pPr>
    </w:p>
    <w:p w:rsidRPr="009879F1" w:rsidR="00022355" w:rsidP="009879F1" w:rsidRDefault="00022355" w14:paraId="2CC2558B" w14:textId="77777777">
      <w:pPr>
        <w:rPr>
          <w:szCs w:val="24"/>
        </w:rPr>
      </w:pPr>
    </w:p>
    <w:p w:rsidRPr="009879F1" w:rsidR="00022355" w:rsidP="009879F1" w:rsidRDefault="00022355" w14:paraId="36586FA4" w14:textId="63113E2C">
      <w:pPr>
        <w:rPr>
          <w:szCs w:val="24"/>
        </w:rPr>
      </w:pPr>
      <w:hyperlink r:id="rId17">
        <w:r>
          <w:rPr>
            <w:rStyle w:val="Hyperlink"/>
            <w:szCs w:val="24"/>
          </w:rPr>
          <w:t>Link para obter sua Ficha Catalográfica</w:t>
        </w:r>
      </w:hyperlink>
      <w:r>
        <w:rPr>
          <w:szCs w:val="24"/>
        </w:rPr>
        <w:t xml:space="preserve"> [exclua essa linha]</w:t>
      </w:r>
    </w:p>
    <w:p w:rsidRPr="009879F1" w:rsidR="00022355" w:rsidP="009879F1" w:rsidRDefault="00022355" w14:paraId="79BFBE9E" w14:textId="77777777">
      <w:pPr>
        <w:rPr>
          <w:szCs w:val="24"/>
        </w:rPr>
      </w:pPr>
    </w:p>
    <w:p w:rsidRPr="009879F1" w:rsidR="00022355" w:rsidP="009879F1" w:rsidRDefault="00022355" w14:paraId="4C009DA5" w14:textId="77777777">
      <w:pPr>
        <w:rPr>
          <w:szCs w:val="24"/>
        </w:rPr>
      </w:pPr>
    </w:p>
    <w:p w:rsidRPr="009879F1" w:rsidR="00022355" w:rsidP="009879F1" w:rsidRDefault="00022355" w14:paraId="4EACB282" w14:textId="77777777">
      <w:pPr>
        <w:rPr>
          <w:szCs w:val="24"/>
        </w:rPr>
      </w:pPr>
    </w:p>
    <w:p w:rsidRPr="009879F1" w:rsidR="00022355" w:rsidP="009879F1" w:rsidRDefault="00022355" w14:paraId="524910D3" w14:textId="77777777">
      <w:pPr>
        <w:rPr>
          <w:szCs w:val="24"/>
        </w:rPr>
      </w:pPr>
    </w:p>
    <w:p w:rsidRPr="009879F1" w:rsidR="00022355" w:rsidP="009879F1" w:rsidRDefault="00022355" w14:paraId="58174232" w14:textId="77777777">
      <w:pPr>
        <w:rPr>
          <w:szCs w:val="24"/>
        </w:rPr>
      </w:pPr>
    </w:p>
    <w:p w:rsidRPr="009879F1" w:rsidR="00022355" w:rsidP="009879F1" w:rsidRDefault="00022355" w14:paraId="0F536650" w14:textId="77777777">
      <w:pPr>
        <w:rPr>
          <w:szCs w:val="24"/>
        </w:rPr>
      </w:pPr>
    </w:p>
    <w:p w:rsidRPr="009879F1" w:rsidR="00022355" w:rsidP="009879F1" w:rsidRDefault="00022355" w14:paraId="0D88BEFE" w14:textId="77777777">
      <w:pPr>
        <w:rPr>
          <w:szCs w:val="24"/>
        </w:rPr>
      </w:pPr>
    </w:p>
    <w:p w:rsidRPr="009879F1" w:rsidR="00022355" w:rsidP="009879F1" w:rsidRDefault="00022355" w14:paraId="5213C507" w14:textId="77777777">
      <w:pPr>
        <w:rPr>
          <w:szCs w:val="24"/>
        </w:rPr>
      </w:pPr>
    </w:p>
    <w:p w:rsidRPr="009879F1" w:rsidR="00022355" w:rsidP="009879F1" w:rsidRDefault="00022355" w14:paraId="5B7A8491" w14:textId="77777777">
      <w:pPr>
        <w:rPr>
          <w:szCs w:val="24"/>
        </w:rPr>
      </w:pPr>
    </w:p>
    <w:p w:rsidRPr="009879F1" w:rsidR="00022355" w:rsidP="009879F1" w:rsidRDefault="00022355" w14:paraId="063CA584" w14:textId="77777777">
      <w:pPr>
        <w:rPr>
          <w:szCs w:val="24"/>
        </w:rPr>
      </w:pPr>
    </w:p>
    <w:p w:rsidRPr="009879F1" w:rsidR="00022355" w:rsidP="009879F1" w:rsidRDefault="00022355" w14:paraId="5FA66F93" w14:textId="77777777">
      <w:pPr>
        <w:rPr>
          <w:szCs w:val="24"/>
        </w:rPr>
      </w:pPr>
    </w:p>
    <w:p w:rsidRPr="009879F1" w:rsidR="00022355" w:rsidP="009879F1" w:rsidRDefault="00022355" w14:paraId="0F134434" w14:textId="77777777">
      <w:pPr>
        <w:rPr>
          <w:szCs w:val="24"/>
        </w:rPr>
      </w:pPr>
      <w:r>
        <w:rPr>
          <w:szCs w:val="24"/>
        </w:rPr>
        <w:t>Universidade Federal Rural do Rio de Janeiro</w:t>
      </w:r>
    </w:p>
    <w:p w:rsidRPr="009879F1" w:rsidR="00022355" w:rsidP="009879F1" w:rsidRDefault="00022355" w14:paraId="712C44A5" w14:textId="77777777">
      <w:pPr>
        <w:rPr>
          <w:szCs w:val="24"/>
        </w:rPr>
      </w:pPr>
      <w:r>
        <w:rPr>
          <w:szCs w:val="24"/>
        </w:rPr>
        <w:t>Biblioteca Central/Central de Processamento Técnico</w:t>
      </w:r>
    </w:p>
    <w:p w:rsidRPr="009879F1" w:rsidR="00022355" w:rsidP="009879F1" w:rsidRDefault="00022355" w14:paraId="4A527244" w14:textId="77777777">
      <w:pPr>
        <w:rPr>
          <w:szCs w:val="24"/>
        </w:rPr>
      </w:pPr>
    </w:p>
    <w:p w:rsidRPr="009879F1" w:rsidR="00022355" w:rsidP="009879F1" w:rsidRDefault="00022355" w14:paraId="57F66C00" w14:textId="77777777">
      <w:pPr>
        <w:rPr>
          <w:szCs w:val="24"/>
        </w:rPr>
      </w:pPr>
    </w:p>
    <w:p w:rsidRPr="009879F1" w:rsidR="00022355" w:rsidP="009879F1" w:rsidRDefault="00022355" w14:paraId="239A18EA" w14:textId="77777777">
      <w:pPr>
        <w:rPr>
          <w:szCs w:val="24"/>
        </w:rPr>
      </w:pPr>
      <w:r>
        <w:rPr>
          <w:szCs w:val="24"/>
        </w:rPr>
        <w:t xml:space="preserve">Ficha catalográfica elaborada </w:t>
      </w:r>
    </w:p>
    <w:p w:rsidRPr="009879F1" w:rsidR="00022355" w:rsidP="009879F1" w:rsidRDefault="00022355" w14:paraId="69BA8579" w14:textId="77777777">
      <w:pPr>
        <w:rPr>
          <w:szCs w:val="24"/>
        </w:rPr>
      </w:pPr>
      <w:r>
        <w:rPr>
          <w:szCs w:val="24"/>
        </w:rPr>
        <w:t>Com os dados fornecidos pelo(a) autor(a)</w:t>
      </w:r>
    </w:p>
    <w:p w:rsidRPr="009879F1" w:rsidR="00022355" w:rsidP="009879F1" w:rsidRDefault="00022355" w14:paraId="339F6333" w14:textId="77777777">
      <w:pPr>
        <w:rPr>
          <w:szCs w:val="24"/>
        </w:rPr>
      </w:pPr>
      <w:r>
        <w:rPr>
          <w:noProof/>
          <w:szCs w:val="24"/>
        </w:rPr>
        <mc:AlternateContent>
          <mc:Choice Requires="wps">
            <w:drawing>
              <wp:anchor distT="0" distB="0" distL="0" distR="0" simplePos="0" relativeHeight="251658245" behindDoc="1" locked="0" layoutInCell="1" allowOverlap="1" wp14:anchorId="06D501B4" wp14:editId="34AF0C91">
                <wp:simplePos x="0" y="0"/>
                <wp:positionH relativeFrom="margin">
                  <wp:align>right</wp:align>
                </wp:positionH>
                <wp:positionV relativeFrom="paragraph">
                  <wp:posOffset>3664898</wp:posOffset>
                </wp:positionV>
                <wp:extent cx="5666105" cy="354330"/>
                <wp:effectExtent l="0" t="0" r="10795" b="26670"/>
                <wp:wrapTopAndBottom/>
                <wp:docPr id="145430199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6105" cy="354330"/>
                        </a:xfrm>
                        <a:prstGeom prst="rect">
                          <a:avLst/>
                        </a:prstGeom>
                        <a:ln w="12700">
                          <a:solidFill>
                            <a:srgbClr val="000000"/>
                          </a:solidFill>
                          <a:prstDash val="solid"/>
                        </a:ln>
                      </wps:spPr>
                      <wps:txbx>
                        <w:txbxContent>
                          <w:p w:rsidRPr="004424CE" w:rsidR="00022355" w:rsidP="00022355" w:rsidRDefault="00022355" w14:paraId="657A48D0" w14:textId="77777777">
                            <w:pPr>
                              <w:ind w:right="56" w:hanging="6"/>
                              <w:jc w:val="center"/>
                              <w:rPr>
                                <w:bCs/>
                                <w:szCs w:val="24"/>
                              </w:rPr>
                            </w:pPr>
                            <w:r>
                              <w:rPr>
                                <w:bCs/>
                                <w:szCs w:val="24"/>
                              </w:rPr>
                              <w:t>É permitida a cópia parcial ou total desta TFC/Dissertação/Tese, desde que seja citada a fonte</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06D501B4">
                <v:stroke joinstyle="miter"/>
                <v:path gradientshapeok="t" o:connecttype="rect"/>
              </v:shapetype>
              <v:shape id="Textbox 5" style="position:absolute;left:0;text-align:left;margin-left:394.95pt;margin-top:288.55pt;width:446.15pt;height:27.9pt;z-index:-251658235;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o:spid="_x0000_s1026" fill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">
                <v:path arrowok="t"/>
                <v:textbox inset="0,0,0,0">
                  <w:txbxContent>
                    <w:p w:rsidRPr="004424CE" w:rsidR="00022355" w:rsidP="00022355" w:rsidRDefault="00022355" w14:paraId="657A48D0" w14:textId="77777777">
                      <w:pPr>
                        <w:ind w:right="56" w:hanging="6"/>
                        <w:jc w:val="center"/>
                        <w:rPr>
                          <w:bCs/>
                          <w:szCs w:val="24"/>
                        </w:rPr>
                      </w:pPr>
                      <w:r>
                        <w:rPr>
                          <w:bCs/>
                          <w:szCs w:val="24"/>
                        </w:rPr>
                        <w:t>É permitida a cópia parcial ou total desta TFC/Dissertação/Tese, desde que seja citada a fonte</w:t>
                      </w:r>
                    </w:p>
                  </w:txbxContent>
                </v:textbox>
                <w10:wrap type="topAndBottom" anchorx="margin"/>
              </v:shape>
            </w:pict>
          </mc:Fallback>
        </mc:AlternateContent>
      </w:r>
      <w:r>
        <w:rPr>
          <w:noProof/>
          <w:szCs w:val="24"/>
        </w:rPr>
        <mc:AlternateContent>
          <mc:Choice Requires="wps">
            <w:drawing>
              <wp:anchor distT="0" distB="0" distL="0" distR="0" simplePos="0" relativeHeight="251658242" behindDoc="1" locked="0" layoutInCell="1" allowOverlap="1" wp14:anchorId="3A81D6AA" wp14:editId="2215163F">
                <wp:simplePos x="0" y="0"/>
                <wp:positionH relativeFrom="margin">
                  <wp:align>right</wp:align>
                </wp:positionH>
                <wp:positionV relativeFrom="paragraph">
                  <wp:posOffset>302260</wp:posOffset>
                </wp:positionV>
                <wp:extent cx="5655945" cy="3221355"/>
                <wp:effectExtent l="0" t="0" r="20955" b="17145"/>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945" cy="3221355"/>
                        </a:xfrm>
                        <a:prstGeom prst="rect">
                          <a:avLst/>
                        </a:prstGeom>
                        <a:ln w="12700">
                          <a:solidFill>
                            <a:srgbClr val="000000"/>
                          </a:solidFill>
                          <a:prstDash val="solid"/>
                        </a:ln>
                      </wps:spPr>
                      <wps:txbx>
                        <w:txbxContent>
                          <w:p w:rsidR="00022355" w:rsidP="00022355" w:rsidRDefault="00022355" w14:paraId="34551CCA" w14:textId="77777777">
                            <w:pPr>
                              <w:pStyle w:val="BodyText"/>
                              <w:rPr>
                                <w:b/>
                                <w:sz w:val="20"/>
                              </w:rPr>
                            </w:pPr>
                          </w:p>
                          <w:p w:rsidR="00022355" w:rsidP="00022355" w:rsidRDefault="00022355" w14:paraId="403E4DEB" w14:textId="77777777">
                            <w:pPr>
                              <w:pStyle w:val="BodyText"/>
                              <w:rPr>
                                <w:b/>
                                <w:sz w:val="20"/>
                              </w:rPr>
                            </w:pPr>
                          </w:p>
                          <w:p w:rsidR="00022355" w:rsidP="00022355" w:rsidRDefault="00022355" w14:paraId="314016B9" w14:textId="77777777">
                            <w:pPr>
                              <w:pStyle w:val="BodyText"/>
                              <w:rPr>
                                <w:b/>
                                <w:sz w:val="20"/>
                              </w:rPr>
                            </w:pPr>
                          </w:p>
                          <w:p w:rsidR="00022355" w:rsidP="00022355" w:rsidRDefault="00022355" w14:paraId="02B495B2" w14:textId="77777777">
                            <w:pPr>
                              <w:pStyle w:val="BodyText"/>
                              <w:rPr>
                                <w:b/>
                                <w:sz w:val="20"/>
                              </w:rPr>
                            </w:pPr>
                          </w:p>
                          <w:p w:rsidR="00022355" w:rsidP="00022355" w:rsidRDefault="00022355" w14:paraId="64DF8303" w14:textId="77777777">
                            <w:pPr>
                              <w:pStyle w:val="BodyText"/>
                              <w:rPr>
                                <w:b/>
                                <w:sz w:val="20"/>
                              </w:rPr>
                            </w:pPr>
                          </w:p>
                          <w:p w:rsidR="00022355" w:rsidP="00022355" w:rsidRDefault="00022355" w14:paraId="6DB1F084" w14:textId="77777777">
                            <w:pPr>
                              <w:pStyle w:val="BodyText"/>
                              <w:rPr>
                                <w:b/>
                                <w:sz w:val="20"/>
                              </w:rPr>
                            </w:pPr>
                          </w:p>
                          <w:p w:rsidR="00022355" w:rsidP="00022355" w:rsidRDefault="00022355" w14:paraId="5E64F468" w14:textId="77777777">
                            <w:pPr>
                              <w:pStyle w:val="BodyText"/>
                              <w:rPr>
                                <w:b/>
                                <w:sz w:val="20"/>
                              </w:rPr>
                            </w:pPr>
                          </w:p>
                          <w:p w:rsidR="00022355" w:rsidP="00022355" w:rsidRDefault="00022355" w14:paraId="62012EBE" w14:textId="77777777">
                            <w:pPr>
                              <w:pStyle w:val="BodyText"/>
                              <w:rPr>
                                <w:b/>
                                <w:sz w:val="20"/>
                              </w:rPr>
                            </w:pPr>
                          </w:p>
                          <w:p w:rsidR="00022355" w:rsidP="00022355" w:rsidRDefault="00022355" w14:paraId="626B1D9E" w14:textId="77777777">
                            <w:pPr>
                              <w:pStyle w:val="BodyText"/>
                              <w:spacing w:before="104"/>
                              <w:rPr>
                                <w:b/>
                                <w:sz w:val="20"/>
                              </w:rPr>
                            </w:pPr>
                          </w:p>
                          <w:p w:rsidRPr="00EF790F" w:rsidR="00022355" w:rsidP="00022355" w:rsidRDefault="00022355" w14:paraId="425C1422" w14:textId="278B0E14">
                            <w:pPr>
                              <w:ind w:left="2735" w:right="1332" w:hanging="6"/>
                              <w:rPr>
                                <w:b/>
                                <w:szCs w:val="24"/>
                              </w:rPr>
                            </w:pPr>
                            <w:r>
                              <w:rPr>
                                <w:b/>
                                <w:color w:val="FF0000"/>
                                <w:szCs w:val="24"/>
                              </w:rPr>
                              <w:t>[Inserir</w:t>
                            </w:r>
                            <w:r>
                              <w:rPr>
                                <w:b/>
                                <w:color w:val="FF0000"/>
                                <w:spacing w:val="-8"/>
                                <w:szCs w:val="24"/>
                              </w:rPr>
                              <w:t xml:space="preserve"> </w:t>
                            </w:r>
                            <w:r>
                              <w:rPr>
                                <w:b/>
                                <w:color w:val="FF0000"/>
                                <w:szCs w:val="24"/>
                              </w:rPr>
                              <w:t>a</w:t>
                            </w:r>
                            <w:r>
                              <w:rPr>
                                <w:b/>
                                <w:color w:val="FF0000"/>
                                <w:spacing w:val="-8"/>
                                <w:szCs w:val="24"/>
                              </w:rPr>
                              <w:t xml:space="preserve"> </w:t>
                            </w:r>
                            <w:r>
                              <w:rPr>
                                <w:b/>
                                <w:color w:val="FF0000"/>
                                <w:szCs w:val="24"/>
                              </w:rPr>
                              <w:t>imagem</w:t>
                            </w:r>
                            <w:r>
                              <w:rPr>
                                <w:b/>
                                <w:color w:val="FF0000"/>
                                <w:spacing w:val="-8"/>
                                <w:szCs w:val="24"/>
                              </w:rPr>
                              <w:t xml:space="preserve"> </w:t>
                            </w:r>
                            <w:r>
                              <w:rPr>
                                <w:b/>
                                <w:color w:val="FF0000"/>
                                <w:szCs w:val="24"/>
                              </w:rPr>
                              <w:t>da</w:t>
                            </w:r>
                            <w:r>
                              <w:rPr>
                                <w:b/>
                                <w:color w:val="FF0000"/>
                                <w:spacing w:val="-8"/>
                                <w:szCs w:val="24"/>
                              </w:rPr>
                              <w:t xml:space="preserve"> </w:t>
                            </w:r>
                            <w:r>
                              <w:rPr>
                                <w:b/>
                                <w:color w:val="FF0000"/>
                                <w:szCs w:val="24"/>
                              </w:rPr>
                              <w:t>Ficha</w:t>
                            </w:r>
                            <w:r>
                              <w:rPr>
                                <w:b/>
                                <w:color w:val="FF0000"/>
                                <w:spacing w:val="-8"/>
                                <w:szCs w:val="24"/>
                              </w:rPr>
                              <w:t xml:space="preserve"> </w:t>
                            </w:r>
                            <w:r>
                              <w:rPr>
                                <w:b/>
                                <w:color w:val="FF0000"/>
                                <w:szCs w:val="24"/>
                              </w:rPr>
                              <w:t>Catalográfica centralizada</w:t>
                            </w:r>
                            <w:r>
                              <w:rPr>
                                <w:b/>
                                <w:color w:val="FF0000"/>
                                <w:spacing w:val="-7"/>
                                <w:szCs w:val="24"/>
                              </w:rPr>
                              <w:t xml:space="preserve"> </w:t>
                            </w:r>
                            <w:r>
                              <w:rPr>
                                <w:b/>
                                <w:color w:val="FF0000"/>
                                <w:szCs w:val="24"/>
                              </w:rPr>
                              <w:t>e</w:t>
                            </w:r>
                            <w:r>
                              <w:rPr>
                                <w:b/>
                                <w:color w:val="FF0000"/>
                                <w:spacing w:val="-5"/>
                                <w:szCs w:val="24"/>
                              </w:rPr>
                              <w:t xml:space="preserve"> </w:t>
                            </w:r>
                            <w:r>
                              <w:rPr>
                                <w:b/>
                                <w:color w:val="FF0000"/>
                                <w:szCs w:val="24"/>
                              </w:rPr>
                              <w:t>na</w:t>
                            </w:r>
                            <w:r>
                              <w:rPr>
                                <w:b/>
                                <w:color w:val="FF0000"/>
                                <w:spacing w:val="-5"/>
                                <w:szCs w:val="24"/>
                              </w:rPr>
                              <w:t xml:space="preserve"> </w:t>
                            </w:r>
                            <w:r>
                              <w:rPr>
                                <w:b/>
                                <w:color w:val="FF0000"/>
                                <w:szCs w:val="24"/>
                              </w:rPr>
                              <w:t>parte</w:t>
                            </w:r>
                            <w:r>
                              <w:rPr>
                                <w:b/>
                                <w:color w:val="FF0000"/>
                                <w:spacing w:val="-5"/>
                                <w:szCs w:val="24"/>
                              </w:rPr>
                              <w:t xml:space="preserve"> </w:t>
                            </w:r>
                            <w:r>
                              <w:rPr>
                                <w:b/>
                                <w:color w:val="FF0000"/>
                                <w:szCs w:val="24"/>
                              </w:rPr>
                              <w:t>inferior</w:t>
                            </w:r>
                            <w:r>
                              <w:rPr>
                                <w:b/>
                                <w:color w:val="FF0000"/>
                                <w:spacing w:val="-5"/>
                                <w:szCs w:val="24"/>
                              </w:rPr>
                              <w:t xml:space="preserve"> </w:t>
                            </w:r>
                            <w:r>
                              <w:rPr>
                                <w:b/>
                                <w:color w:val="FF0000"/>
                                <w:szCs w:val="24"/>
                              </w:rPr>
                              <w:t>da</w:t>
                            </w:r>
                            <w:r>
                              <w:rPr>
                                <w:b/>
                                <w:color w:val="FF0000"/>
                                <w:spacing w:val="-5"/>
                                <w:szCs w:val="24"/>
                              </w:rPr>
                              <w:t xml:space="preserve"> </w:t>
                            </w:r>
                            <w:r>
                              <w:rPr>
                                <w:b/>
                                <w:color w:val="FF0000"/>
                                <w:spacing w:val="-2"/>
                                <w:szCs w:val="24"/>
                              </w:rPr>
                              <w:t>folha]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27" style="position:absolute;left:0;text-align:left;margin-left:394.15pt;margin-top:23.8pt;width:445.35pt;height:253.65pt;z-index:-25165823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fill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" w14:anchorId="3A81D6AA">
                <v:path arrowok="t"/>
                <v:textbox inset="0,0,0,0">
                  <w:txbxContent>
                    <w:p w:rsidR="00022355" w:rsidP="00022355" w:rsidRDefault="00022355" w14:paraId="34551CCA" w14:textId="77777777">
                      <w:pPr>
                        <w:pStyle w:val="Corpodetexto"/>
                        <w:rPr>
                          <w:b/>
                          <w:sz w:val="20"/>
                        </w:rPr>
                      </w:pPr>
                    </w:p>
                    <w:p w:rsidR="00022355" w:rsidP="00022355" w:rsidRDefault="00022355" w14:paraId="403E4DEB" w14:textId="77777777">
                      <w:pPr>
                        <w:pStyle w:val="Corpodetexto"/>
                        <w:rPr>
                          <w:b/>
                          <w:sz w:val="20"/>
                        </w:rPr>
                      </w:pPr>
                    </w:p>
                    <w:p w:rsidR="00022355" w:rsidP="00022355" w:rsidRDefault="00022355" w14:paraId="314016B9" w14:textId="77777777">
                      <w:pPr>
                        <w:pStyle w:val="Corpodetexto"/>
                        <w:rPr>
                          <w:b/>
                          <w:sz w:val="20"/>
                        </w:rPr>
                      </w:pPr>
                    </w:p>
                    <w:p w:rsidR="00022355" w:rsidP="00022355" w:rsidRDefault="00022355" w14:paraId="02B495B2" w14:textId="77777777">
                      <w:pPr>
                        <w:pStyle w:val="Corpodetexto"/>
                        <w:rPr>
                          <w:b/>
                          <w:sz w:val="20"/>
                        </w:rPr>
                      </w:pPr>
                    </w:p>
                    <w:p w:rsidR="00022355" w:rsidP="00022355" w:rsidRDefault="00022355" w14:paraId="64DF8303" w14:textId="77777777">
                      <w:pPr>
                        <w:pStyle w:val="Corpodetexto"/>
                        <w:rPr>
                          <w:b/>
                          <w:sz w:val="20"/>
                        </w:rPr>
                      </w:pPr>
                    </w:p>
                    <w:p w:rsidR="00022355" w:rsidP="00022355" w:rsidRDefault="00022355" w14:paraId="6DB1F084" w14:textId="77777777">
                      <w:pPr>
                        <w:pStyle w:val="Corpodetexto"/>
                        <w:rPr>
                          <w:b/>
                          <w:sz w:val="20"/>
                        </w:rPr>
                      </w:pPr>
                    </w:p>
                    <w:p w:rsidR="00022355" w:rsidP="00022355" w:rsidRDefault="00022355" w14:paraId="5E64F468" w14:textId="77777777">
                      <w:pPr>
                        <w:pStyle w:val="Corpodetexto"/>
                        <w:rPr>
                          <w:b/>
                          <w:sz w:val="20"/>
                        </w:rPr>
                      </w:pPr>
                    </w:p>
                    <w:p w:rsidR="00022355" w:rsidP="00022355" w:rsidRDefault="00022355" w14:paraId="62012EBE" w14:textId="77777777">
                      <w:pPr>
                        <w:pStyle w:val="Corpodetexto"/>
                        <w:rPr>
                          <w:b/>
                          <w:sz w:val="20"/>
                        </w:rPr>
                      </w:pPr>
                    </w:p>
                    <w:p w:rsidR="00022355" w:rsidP="00022355" w:rsidRDefault="00022355" w14:paraId="626B1D9E" w14:textId="77777777">
                      <w:pPr>
                        <w:pStyle w:val="Corpodetexto"/>
                        <w:spacing w:before="104"/>
                        <w:rPr>
                          <w:b/>
                          <w:sz w:val="20"/>
                        </w:rPr>
                      </w:pPr>
                    </w:p>
                    <w:p w:rsidRPr="00EF790F" w:rsidR="00022355" w:rsidP="00022355" w:rsidRDefault="00022355" w14:paraId="425C1422" w14:textId="278B0E14">
                      <w:pPr>
                        <w:ind w:left="2735" w:right="1332" w:hanging="6"/>
                        <w:rPr>
                          <w:b/>
                          <w:szCs w:val="24"/>
                        </w:rPr>
                      </w:pPr>
                      <w:r>
                        <w:rPr>
                          <w:b/>
                          <w:color w:val="FF0000"/>
                          <w:szCs w:val="24"/>
                        </w:rPr>
                        <w:t>[Inserir</w:t>
                      </w:r>
                      <w:r>
                        <w:rPr>
                          <w:b/>
                          <w:color w:val="FF0000"/>
                          <w:spacing w:val="-8"/>
                          <w:szCs w:val="24"/>
                        </w:rPr>
                        <w:t xml:space="preserve"> </w:t>
                      </w:r>
                      <w:r>
                        <w:rPr>
                          <w:b/>
                          <w:color w:val="FF0000"/>
                          <w:szCs w:val="24"/>
                        </w:rPr>
                        <w:t>a</w:t>
                      </w:r>
                      <w:r>
                        <w:rPr>
                          <w:b/>
                          <w:color w:val="FF0000"/>
                          <w:spacing w:val="-8"/>
                          <w:szCs w:val="24"/>
                        </w:rPr>
                        <w:t xml:space="preserve"> </w:t>
                      </w:r>
                      <w:r>
                        <w:rPr>
                          <w:b/>
                          <w:color w:val="FF0000"/>
                          <w:szCs w:val="24"/>
                        </w:rPr>
                        <w:t>imagem</w:t>
                      </w:r>
                      <w:r>
                        <w:rPr>
                          <w:b/>
                          <w:color w:val="FF0000"/>
                          <w:spacing w:val="-8"/>
                          <w:szCs w:val="24"/>
                        </w:rPr>
                        <w:t xml:space="preserve"> </w:t>
                      </w:r>
                      <w:r>
                        <w:rPr>
                          <w:b/>
                          <w:color w:val="FF0000"/>
                          <w:szCs w:val="24"/>
                        </w:rPr>
                        <w:t>da</w:t>
                      </w:r>
                      <w:r>
                        <w:rPr>
                          <w:b/>
                          <w:color w:val="FF0000"/>
                          <w:spacing w:val="-8"/>
                          <w:szCs w:val="24"/>
                        </w:rPr>
                        <w:t xml:space="preserve"> </w:t>
                      </w:r>
                      <w:r>
                        <w:rPr>
                          <w:b/>
                          <w:color w:val="FF0000"/>
                          <w:szCs w:val="24"/>
                        </w:rPr>
                        <w:t>Ficha</w:t>
                      </w:r>
                      <w:r>
                        <w:rPr>
                          <w:b/>
                          <w:color w:val="FF0000"/>
                          <w:spacing w:val="-8"/>
                          <w:szCs w:val="24"/>
                        </w:rPr>
                        <w:t xml:space="preserve"> </w:t>
                      </w:r>
                      <w:r>
                        <w:rPr>
                          <w:b/>
                          <w:color w:val="FF0000"/>
                          <w:szCs w:val="24"/>
                        </w:rPr>
                        <w:t>Catalográfica centralizada</w:t>
                      </w:r>
                      <w:r>
                        <w:rPr>
                          <w:b/>
                          <w:color w:val="FF0000"/>
                          <w:spacing w:val="-7"/>
                          <w:szCs w:val="24"/>
                        </w:rPr>
                        <w:t xml:space="preserve"> </w:t>
                      </w:r>
                      <w:r>
                        <w:rPr>
                          <w:b/>
                          <w:color w:val="FF0000"/>
                          <w:szCs w:val="24"/>
                        </w:rPr>
                        <w:t>e</w:t>
                      </w:r>
                      <w:r>
                        <w:rPr>
                          <w:b/>
                          <w:color w:val="FF0000"/>
                          <w:spacing w:val="-5"/>
                          <w:szCs w:val="24"/>
                        </w:rPr>
                        <w:t xml:space="preserve"> </w:t>
                      </w:r>
                      <w:r>
                        <w:rPr>
                          <w:b/>
                          <w:color w:val="FF0000"/>
                          <w:szCs w:val="24"/>
                        </w:rPr>
                        <w:t>na</w:t>
                      </w:r>
                      <w:r>
                        <w:rPr>
                          <w:b/>
                          <w:color w:val="FF0000"/>
                          <w:spacing w:val="-5"/>
                          <w:szCs w:val="24"/>
                        </w:rPr>
                        <w:t xml:space="preserve"> </w:t>
                      </w:r>
                      <w:r>
                        <w:rPr>
                          <w:b/>
                          <w:color w:val="FF0000"/>
                          <w:szCs w:val="24"/>
                        </w:rPr>
                        <w:t>parte</w:t>
                      </w:r>
                      <w:r>
                        <w:rPr>
                          <w:b/>
                          <w:color w:val="FF0000"/>
                          <w:spacing w:val="-5"/>
                          <w:szCs w:val="24"/>
                        </w:rPr>
                        <w:t xml:space="preserve"> </w:t>
                      </w:r>
                      <w:r>
                        <w:rPr>
                          <w:b/>
                          <w:color w:val="FF0000"/>
                          <w:szCs w:val="24"/>
                        </w:rPr>
                        <w:t>inferior</w:t>
                      </w:r>
                      <w:r>
                        <w:rPr>
                          <w:b/>
                          <w:color w:val="FF0000"/>
                          <w:spacing w:val="-5"/>
                          <w:szCs w:val="24"/>
                        </w:rPr>
                        <w:t xml:space="preserve"> </w:t>
                      </w:r>
                      <w:r>
                        <w:rPr>
                          <w:b/>
                          <w:color w:val="FF0000"/>
                          <w:szCs w:val="24"/>
                        </w:rPr>
                        <w:t>da</w:t>
                      </w:r>
                      <w:r>
                        <w:rPr>
                          <w:b/>
                          <w:color w:val="FF0000"/>
                          <w:spacing w:val="-5"/>
                          <w:szCs w:val="24"/>
                        </w:rPr>
                        <w:t xml:space="preserve"> </w:t>
                      </w:r>
                      <w:r>
                        <w:rPr>
                          <w:b/>
                          <w:color w:val="FF0000"/>
                          <w:spacing w:val="-2"/>
                          <w:szCs w:val="24"/>
                        </w:rPr>
                        <w:t>folha]</w:t>
                      </w:r>
                    </w:p>
                  </w:txbxContent>
                </v:textbox>
                <w10:wrap type="topAndBottom" anchorx="margin"/>
              </v:shape>
            </w:pict>
          </mc:Fallback>
        </mc:AlternateContent>
      </w:r>
    </w:p>
    <w:p w:rsidRPr="009879F1" w:rsidR="00022355" w:rsidP="009879F1" w:rsidRDefault="00022355" w14:paraId="04AD791E" w14:textId="77777777">
      <w:pPr>
        <w:rPr>
          <w:szCs w:val="24"/>
        </w:rPr>
      </w:pPr>
    </w:p>
    <w:p w:rsidRPr="009879F1" w:rsidR="00022355" w:rsidP="009879F1" w:rsidRDefault="00022355" w14:paraId="0E0C225B" w14:textId="3F4B5965">
      <w:pPr>
        <w:rPr>
          <w:szCs w:val="24"/>
        </w:rPr>
        <w:sectPr w:rsidRPr="009879F1" w:rsidR="00022355" w:rsidSect="00142777">
          <w:headerReference w:type="even" r:id="rId18"/>
          <w:pgSz w:w="11906" w:h="16838" w:orient="portrait" w:code="9"/>
          <w:pgMar w:top="1701" w:right="1134" w:bottom="1134" w:left="1701" w:header="0" w:footer="0" w:gutter="0"/>
          <w:cols w:space="720"/>
        </w:sectPr>
      </w:pPr>
      <w:r>
        <w:rPr>
          <w:szCs w:val="24"/>
        </w:rPr>
        <w:t>O presente trabalho foi realizado com apoio da [nome da agência de fomento, caso haja financiamento]  - Código de Financiamento 001.</w:t>
      </w:r>
    </w:p>
    <w:p w:rsidRPr="009879F1" w:rsidR="00022355" w:rsidP="009879F1" w:rsidRDefault="00022355" w14:paraId="028EC837" w14:textId="3739AD3C">
      <w:pPr>
        <w:rPr>
          <w:szCs w:val="24"/>
        </w:rPr>
      </w:pPr>
      <w:r>
        <w:rPr>
          <w:szCs w:val="24"/>
        </w:rPr>
        <w:t>UNIVERSIDADE FEDERAL RURAL DO RIO DE JANEIRO</w:t>
      </w:r>
    </w:p>
    <w:p w:rsidRPr="009879F1" w:rsidR="00022355" w:rsidP="009879F1" w:rsidRDefault="00022355" w14:paraId="3AA3A093" w14:textId="77777777">
      <w:pPr>
        <w:rPr>
          <w:szCs w:val="24"/>
        </w:rPr>
      </w:pPr>
      <w:r>
        <w:rPr>
          <w:szCs w:val="24"/>
        </w:rPr>
        <w:t>PRÓ-REITORIA DE PESQUISA E PÓS-GRADUAÇÃO</w:t>
      </w:r>
    </w:p>
    <w:p w:rsidRPr="009879F1" w:rsidR="00022355" w:rsidP="009879F1" w:rsidRDefault="00022355" w14:paraId="325402E5" w14:textId="2AE3CFA1">
      <w:pPr>
        <w:rPr>
          <w:szCs w:val="24"/>
        </w:rPr>
      </w:pPr>
      <w:r>
        <w:rPr>
          <w:szCs w:val="24"/>
        </w:rPr>
        <w:t>PROGRAMA DE PÓS-GRADUAÇÃO EM [PREENCHER COM NOME DO PPG]</w:t>
      </w:r>
    </w:p>
    <w:p w:rsidRPr="009879F1" w:rsidR="00022355" w:rsidP="009879F1" w:rsidRDefault="00022355" w14:paraId="5BFFCD5A" w14:textId="77777777">
      <w:pPr>
        <w:rPr>
          <w:szCs w:val="24"/>
        </w:rPr>
      </w:pPr>
    </w:p>
    <w:p w:rsidRPr="009879F1" w:rsidR="00022355" w:rsidP="009879F1" w:rsidRDefault="00022355" w14:paraId="7F75DE71" w14:textId="77777777">
      <w:pPr>
        <w:rPr>
          <w:szCs w:val="24"/>
        </w:rPr>
      </w:pPr>
    </w:p>
    <w:p w:rsidRPr="009879F1" w:rsidR="004A48FD" w:rsidP="009879F1" w:rsidRDefault="004A48FD" w14:paraId="0EBF2262" w14:textId="77777777">
      <w:pPr>
        <w:rPr>
          <w:szCs w:val="24"/>
        </w:rPr>
      </w:pPr>
      <w:r>
        <w:rPr>
          <w:szCs w:val="24"/>
        </w:rPr>
        <w:t>DENISE MORAES DO NASCIMENTO VIEIRA</w:t>
      </w:r>
    </w:p>
    <w:p w:rsidRPr="009879F1" w:rsidR="00022355" w:rsidP="009879F1" w:rsidRDefault="00022355" w14:paraId="207FF4C2" w14:textId="77777777">
      <w:pPr>
        <w:rPr>
          <w:szCs w:val="24"/>
        </w:rPr>
      </w:pPr>
    </w:p>
    <w:p w:rsidRPr="009879F1" w:rsidR="009910BE" w:rsidP="009879F1" w:rsidRDefault="009910BE" w14:paraId="7CA5FE69" w14:textId="77777777">
      <w:pPr>
        <w:rPr>
          <w:szCs w:val="24"/>
        </w:rPr>
      </w:pPr>
      <w:r>
        <w:rPr>
          <w:szCs w:val="24"/>
        </w:rPr>
        <w:t>DIRETRIZES CURRICULARES DE COMPUTAÇÃO E EDUCAÇÃO DIGITAL NA EDUCAÇÃO BÁSICA: UMA ANÁLISE COMPARATIVA INTERNACIONAL ORIENTADA À FORMAÇÃO DO CIDADÃO DO FUTURO</w:t>
      </w:r>
    </w:p>
    <w:p w:rsidRPr="009879F1" w:rsidR="00022355" w:rsidP="009879F1" w:rsidRDefault="00022355" w14:paraId="38F0B0DE" w14:textId="77777777">
      <w:pPr>
        <w:rPr>
          <w:szCs w:val="24"/>
        </w:rPr>
      </w:pPr>
    </w:p>
    <w:p w:rsidRPr="009879F1" w:rsidR="00022355" w:rsidP="009879F1" w:rsidRDefault="00022355" w14:paraId="04BE056D" w14:textId="77777777">
      <w:pPr>
        <w:rPr>
          <w:szCs w:val="24"/>
        </w:rPr>
      </w:pPr>
    </w:p>
    <w:p w:rsidRPr="009879F1" w:rsidR="00022355" w:rsidP="009879F1" w:rsidRDefault="004A48FD" w14:paraId="00BB2941" w14:textId="0B2493C5">
      <w:pPr>
        <w:rPr>
          <w:szCs w:val="24"/>
        </w:rPr>
      </w:pPr>
      <w:r>
        <w:rPr>
          <w:szCs w:val="24"/>
        </w:rPr>
        <w:t>Dissertação submetida como requisito parcial para obtenção do grau de Mestra no Programa de Pós-Graduação Interdisciplinar em Humanidades Digitais (PPGIHD), Área de concentração em Mineração de Dados Digitais.</w:t>
      </w:r>
    </w:p>
    <w:p w:rsidRPr="009879F1" w:rsidR="00022355" w:rsidP="009879F1" w:rsidRDefault="00022355" w14:paraId="272A4382" w14:textId="77777777">
      <w:pPr>
        <w:rPr>
          <w:szCs w:val="24"/>
        </w:rPr>
      </w:pPr>
    </w:p>
    <w:p w:rsidRPr="009879F1" w:rsidR="00022355" w:rsidP="009879F1" w:rsidRDefault="004A48FD" w14:paraId="1B6CA21B" w14:textId="5623A72A">
      <w:pPr>
        <w:rPr>
          <w:szCs w:val="24"/>
        </w:rPr>
      </w:pPr>
      <w:r>
        <w:rPr>
          <w:szCs w:val="24"/>
        </w:rPr>
        <w:t>Dissertação de Mestrado aprovada em __ de _______ de _____.</w:t>
      </w:r>
    </w:p>
    <w:p w:rsidRPr="009879F1" w:rsidR="00022355" w:rsidP="009879F1" w:rsidRDefault="00022355" w14:paraId="3193968D" w14:textId="77777777">
      <w:pPr>
        <w:rPr>
          <w:szCs w:val="24"/>
        </w:rPr>
      </w:pPr>
    </w:p>
    <w:p w:rsidRPr="009879F1" w:rsidR="00022355" w:rsidP="009879F1" w:rsidRDefault="00022355" w14:paraId="2899D2A0" w14:textId="77777777">
      <w:pPr>
        <w:rPr>
          <w:szCs w:val="24"/>
        </w:rPr>
      </w:pPr>
      <w:r>
        <w:rPr>
          <w:szCs w:val="24"/>
        </w:rPr>
        <w:t>BANCA EXAMINADORA:</w:t>
      </w:r>
    </w:p>
    <w:p w:rsidRPr="009879F1" w:rsidR="00D214ED" w:rsidP="009879F1" w:rsidRDefault="00D214ED" w14:paraId="61AEE12B" w14:textId="77777777">
      <w:pPr>
        <w:rPr>
          <w:szCs w:val="24"/>
        </w:rPr>
      </w:pPr>
    </w:p>
    <w:p w:rsidRPr="009879F1" w:rsidR="00D214ED" w:rsidP="009879F1" w:rsidRDefault="00D214ED" w14:paraId="7D2417B9" w14:textId="77777777">
      <w:pPr>
        <w:rPr>
          <w:szCs w:val="24"/>
        </w:rPr>
      </w:pPr>
    </w:p>
    <w:p w:rsidRPr="009879F1" w:rsidR="00D214ED" w:rsidP="009879F1" w:rsidRDefault="00D214ED" w14:paraId="13D15058" w14:textId="77777777">
      <w:pPr>
        <w:rPr>
          <w:szCs w:val="24"/>
        </w:rPr>
      </w:pPr>
    </w:p>
    <w:p w:rsidRPr="009879F1" w:rsidR="00D214ED" w:rsidP="009879F1" w:rsidRDefault="00B727C6" w14:paraId="475539F5" w14:textId="340BDF37">
      <w:pPr>
        <w:rPr>
          <w:szCs w:val="24"/>
        </w:rPr>
      </w:pPr>
      <w:r>
        <w:rPr>
          <w:szCs w:val="24"/>
        </w:rPr>
        <w:t>________________________________________________________</w:t>
      </w:r>
    </w:p>
    <w:p w:rsidRPr="009879F1" w:rsidR="004A48FD" w:rsidP="009879F1" w:rsidRDefault="004A48FD" w14:paraId="0EC9312C" w14:textId="6F70DEB8">
      <w:pPr>
        <w:rPr>
          <w:szCs w:val="24"/>
        </w:rPr>
      </w:pPr>
      <w:r>
        <w:rPr>
          <w:szCs w:val="24"/>
        </w:rPr>
        <w:t>Orientador: Prof. Dr. Leandro Guimarães Marques Alvim – UFRRJ</w:t>
      </w:r>
    </w:p>
    <w:p w:rsidRPr="009879F1" w:rsidR="00D214ED" w:rsidP="009879F1" w:rsidRDefault="00D214ED" w14:paraId="214FCBFE" w14:textId="7BCD51D4">
      <w:pPr>
        <w:rPr>
          <w:szCs w:val="24"/>
        </w:rPr>
      </w:pPr>
    </w:p>
    <w:p w:rsidRPr="009879F1" w:rsidR="00D214ED" w:rsidP="009879F1" w:rsidRDefault="00D214ED" w14:paraId="4F4F8842" w14:textId="77777777">
      <w:pPr>
        <w:rPr>
          <w:szCs w:val="24"/>
        </w:rPr>
      </w:pPr>
    </w:p>
    <w:p w:rsidRPr="009879F1" w:rsidR="008237EA" w:rsidP="009879F1" w:rsidRDefault="008237EA" w14:paraId="20CBB197" w14:textId="77777777">
      <w:pPr>
        <w:rPr>
          <w:szCs w:val="24"/>
        </w:rPr>
      </w:pPr>
    </w:p>
    <w:p w:rsidRPr="009879F1" w:rsidR="004A48FD" w:rsidP="009879F1" w:rsidRDefault="004A48FD" w14:paraId="3EE76E44" w14:textId="4F7DEFD5">
      <w:pPr>
        <w:rPr>
          <w:szCs w:val="24"/>
        </w:rPr>
      </w:pPr>
      <w:r>
        <w:rPr>
          <w:szCs w:val="24"/>
        </w:rPr>
        <w:t>_________________________________________________________</w:t>
      </w:r>
    </w:p>
    <w:p w:rsidRPr="009879F1" w:rsidR="004A48FD" w:rsidP="009879F1" w:rsidRDefault="004A48FD" w14:paraId="03D1683F" w14:textId="2471DAE6">
      <w:pPr>
        <w:rPr>
          <w:szCs w:val="24"/>
        </w:rPr>
      </w:pPr>
      <w:r>
        <w:rPr>
          <w:szCs w:val="24"/>
        </w:rPr>
        <w:t>Coorientadora: Profª. Drª. Juliana Mendes Nascente e Silva Zamith - UFRRJ</w:t>
      </w:r>
    </w:p>
    <w:p w:rsidRPr="009879F1" w:rsidR="004A48FD" w:rsidP="009879F1" w:rsidRDefault="004A48FD" w14:paraId="01BBD217" w14:textId="77777777">
      <w:pPr>
        <w:rPr>
          <w:szCs w:val="24"/>
        </w:rPr>
      </w:pPr>
    </w:p>
    <w:p w:rsidRPr="009879F1" w:rsidR="004A48FD" w:rsidP="009879F1" w:rsidRDefault="004A48FD" w14:paraId="01EFD395" w14:textId="77777777">
      <w:pPr>
        <w:rPr>
          <w:szCs w:val="24"/>
        </w:rPr>
      </w:pPr>
    </w:p>
    <w:p w:rsidRPr="009879F1" w:rsidR="00B727C6" w:rsidP="009879F1" w:rsidRDefault="00B727C6" w14:paraId="71359D9D" w14:textId="77777777">
      <w:pPr>
        <w:rPr>
          <w:szCs w:val="24"/>
        </w:rPr>
      </w:pPr>
    </w:p>
    <w:p w:rsidRPr="009879F1" w:rsidR="00B727C6" w:rsidP="009879F1" w:rsidRDefault="00B727C6" w14:paraId="36CD5ABF" w14:textId="5950A11F">
      <w:pPr>
        <w:rPr>
          <w:szCs w:val="24"/>
        </w:rPr>
      </w:pPr>
      <w:r>
        <w:rPr>
          <w:szCs w:val="24"/>
        </w:rPr>
        <w:t>_________________________________________</w:t>
      </w:r>
    </w:p>
    <w:p w:rsidRPr="009879F1" w:rsidR="00D214ED" w:rsidP="009879F1" w:rsidRDefault="00D214ED" w14:paraId="4CC88A78" w14:textId="0ED2FC27">
      <w:pPr>
        <w:rPr>
          <w:szCs w:val="24"/>
        </w:rPr>
      </w:pPr>
      <w:r>
        <w:rPr>
          <w:szCs w:val="24"/>
        </w:rPr>
        <w:t>[Escrever nome] - Membro interno - UFRRJ</w:t>
      </w:r>
    </w:p>
    <w:p w:rsidRPr="009879F1" w:rsidR="00D214ED" w:rsidP="009879F1" w:rsidRDefault="00D214ED" w14:paraId="20767440" w14:textId="77777777">
      <w:pPr>
        <w:rPr>
          <w:szCs w:val="24"/>
        </w:rPr>
      </w:pPr>
    </w:p>
    <w:p w:rsidRPr="009879F1" w:rsidR="008237EA" w:rsidP="009879F1" w:rsidRDefault="008237EA" w14:paraId="67D69678" w14:textId="77777777">
      <w:pPr>
        <w:rPr>
          <w:szCs w:val="24"/>
        </w:rPr>
      </w:pPr>
    </w:p>
    <w:p w:rsidRPr="009879F1" w:rsidR="00B727C6" w:rsidP="009879F1" w:rsidRDefault="00B727C6" w14:paraId="4ED60A1A" w14:textId="02A5337E">
      <w:pPr>
        <w:rPr>
          <w:szCs w:val="24"/>
        </w:rPr>
      </w:pPr>
      <w:r>
        <w:rPr>
          <w:szCs w:val="24"/>
        </w:rPr>
        <w:t>_________________________________________</w:t>
      </w:r>
    </w:p>
    <w:p w:rsidRPr="009879F1" w:rsidR="00D214ED" w:rsidP="009879F1" w:rsidRDefault="00D214ED" w14:paraId="0F0BA967" w14:textId="778315BA">
      <w:pPr>
        <w:rPr>
          <w:szCs w:val="24"/>
        </w:rPr>
      </w:pPr>
      <w:r>
        <w:rPr>
          <w:szCs w:val="24"/>
        </w:rPr>
        <w:t>[Escrever nome] - Membro externo - IES</w:t>
      </w:r>
    </w:p>
    <w:p w:rsidRPr="009879F1" w:rsidR="00D214ED" w:rsidP="009879F1" w:rsidRDefault="00D214ED" w14:paraId="707631F8" w14:textId="77777777">
      <w:pPr>
        <w:rPr>
          <w:szCs w:val="24"/>
        </w:rPr>
      </w:pPr>
    </w:p>
    <w:p w:rsidRPr="009879F1" w:rsidR="00B727C6" w:rsidP="009879F1" w:rsidRDefault="00B727C6" w14:paraId="59F5E758" w14:textId="77777777">
      <w:pPr>
        <w:rPr>
          <w:szCs w:val="24"/>
        </w:rPr>
      </w:pPr>
    </w:p>
    <w:p w:rsidRPr="009879F1" w:rsidR="008237EA" w:rsidP="009879F1" w:rsidRDefault="008237EA" w14:paraId="69E8DB4F" w14:textId="77777777">
      <w:pPr>
        <w:rPr>
          <w:szCs w:val="24"/>
        </w:rPr>
      </w:pPr>
    </w:p>
    <w:p w:rsidRPr="009879F1" w:rsidR="00B727C6" w:rsidP="009879F1" w:rsidRDefault="00B727C6" w14:paraId="3E14E8E6" w14:textId="2B7641C3">
      <w:pPr>
        <w:rPr>
          <w:szCs w:val="24"/>
        </w:rPr>
      </w:pPr>
      <w:r>
        <w:rPr>
          <w:szCs w:val="24"/>
        </w:rPr>
        <w:t>_________________________________________</w:t>
      </w:r>
    </w:p>
    <w:p w:rsidRPr="009879F1" w:rsidR="00D214ED" w:rsidP="009879F1" w:rsidRDefault="00D214ED" w14:paraId="33B91AE6" w14:textId="75027697">
      <w:pPr>
        <w:rPr>
          <w:szCs w:val="24"/>
        </w:rPr>
      </w:pPr>
      <w:r>
        <w:rPr>
          <w:szCs w:val="24"/>
        </w:rPr>
        <w:t>[Escrever nome] - Membro externo - IES</w:t>
      </w:r>
    </w:p>
    <w:p w:rsidRPr="009879F1" w:rsidR="00D214ED" w:rsidP="009879F1" w:rsidRDefault="00D214ED" w14:paraId="19BC0501" w14:textId="77777777">
      <w:pPr>
        <w:rPr>
          <w:szCs w:val="24"/>
        </w:rPr>
      </w:pPr>
    </w:p>
    <w:p w:rsidRPr="009879F1" w:rsidR="008237EA" w:rsidP="009879F1" w:rsidRDefault="008237EA" w14:paraId="17965673" w14:textId="77777777">
      <w:pPr>
        <w:rPr>
          <w:szCs w:val="24"/>
        </w:rPr>
      </w:pPr>
    </w:p>
    <w:p w:rsidRPr="009879F1" w:rsidR="00B727C6" w:rsidP="009879F1" w:rsidRDefault="00B727C6" w14:paraId="5C31E5B7" w14:textId="77777777">
      <w:pPr>
        <w:rPr>
          <w:szCs w:val="24"/>
        </w:rPr>
      </w:pPr>
    </w:p>
    <w:p w:rsidRPr="009879F1" w:rsidR="00D214ED" w:rsidP="009879F1" w:rsidRDefault="00D214ED" w14:paraId="30321D5E" w14:textId="7A6003CB">
      <w:pPr>
        <w:rPr>
          <w:szCs w:val="24"/>
        </w:rPr>
        <w:sectPr w:rsidRPr="009879F1" w:rsidR="00D214ED" w:rsidSect="00142777">
          <w:headerReference w:type="default" r:id="rId19"/>
          <w:pgSz w:w="11906" w:h="16838" w:orient="portrait" w:code="9"/>
          <w:pgMar w:top="1701" w:right="1134" w:bottom="1134" w:left="1701" w:header="1711" w:footer="0" w:gutter="0"/>
          <w:cols w:space="720"/>
        </w:sectPr>
      </w:pPr>
    </w:p>
    <w:p w:rsidRPr="009879F1" w:rsidR="00022355" w:rsidP="009879F1" w:rsidRDefault="0010005D" w14:paraId="0D9D5F71" w14:textId="763BC300">
      <w:pPr>
        <w:rPr>
          <w:szCs w:val="24"/>
        </w:rPr>
      </w:pPr>
      <w:r>
        <w:rPr>
          <w:szCs w:val="24"/>
        </w:rPr>
        <w:t>Errata [Opcional, deve ser inserida logo após a folha de rosto, constituída pela referência do trabalho e pelo texto da errata. Pode ser apresentada em papel avulso ou encartado, acrescida ao trabalho depois de impresso]</w:t>
      </w:r>
    </w:p>
    <w:p w:rsidRPr="009879F1" w:rsidR="0009184D" w:rsidP="009879F1" w:rsidRDefault="0009184D" w14:paraId="06FB4BE1" w14:textId="77777777">
      <w:pPr>
        <w:rPr>
          <w:szCs w:val="24"/>
        </w:rPr>
      </w:pPr>
    </w:p>
    <w:p w:rsidRPr="009879F1" w:rsidR="0009184D" w:rsidP="009879F1" w:rsidRDefault="0009184D" w14:paraId="56CB62C7" w14:textId="1B1DB822">
      <w:pPr>
        <w:rPr>
          <w:szCs w:val="24"/>
        </w:rPr>
      </w:pPr>
      <w:r>
        <w:rPr>
          <w:szCs w:val="24"/>
        </w:rPr>
        <w:t>Exemplo:</w:t>
      </w:r>
    </w:p>
    <w:p w:rsidRPr="009879F1" w:rsidR="0009184D" w:rsidP="009879F1" w:rsidRDefault="0009184D" w14:paraId="18E722B3" w14:textId="77777777">
      <w:pPr>
        <w:rPr>
          <w:szCs w:val="24"/>
        </w:rPr>
      </w:pPr>
    </w:p>
    <w:p w:rsidRPr="009879F1" w:rsidR="0009184D" w:rsidP="009879F1" w:rsidRDefault="0009184D" w14:paraId="6521AFF9" w14:textId="112A5A96">
      <w:pPr>
        <w:rPr>
          <w:szCs w:val="24"/>
        </w:rPr>
      </w:pPr>
      <w:r>
        <w:rPr>
          <w:szCs w:val="24"/>
        </w:rPr>
        <w:t>ERRATA</w:t>
      </w:r>
    </w:p>
    <w:p w:rsidRPr="009879F1" w:rsidR="0009184D" w:rsidP="009879F1" w:rsidRDefault="0009184D" w14:paraId="154E53C7" w14:textId="77777777">
      <w:pPr>
        <w:rPr>
          <w:szCs w:val="24"/>
        </w:rPr>
      </w:pPr>
    </w:p>
    <w:p w:rsidRPr="009879F1" w:rsidR="0009184D" w:rsidP="009879F1" w:rsidRDefault="0009184D" w14:paraId="434EFCAE" w14:textId="59719667">
      <w:pPr>
        <w:rPr>
          <w:szCs w:val="24"/>
        </w:rPr>
      </w:pPr>
      <w:r>
        <w:rPr>
          <w:szCs w:val="24"/>
        </w:rPr>
        <w:t>FERRIGNO, C. R. A. Tratamento de neoplasias ósseas apendiculares com reimplantação de enxerto ósseo autólogo autoclavado associado ao plasma rico em plaquetas: estudo crítico na cirurgia de preservação de membros em cães. 2011. 128f. Tese (Livre-Docência) - Faculdade de Medicina Veterinária e Zootecnia, Universidade de São Paulo, São Paulo, 2011.</w:t>
      </w:r>
    </w:p>
    <w:p w:rsidRPr="009879F1" w:rsidR="0009184D" w:rsidP="009879F1" w:rsidRDefault="0009184D" w14:paraId="3A39B4EC" w14:textId="77777777">
      <w:pPr>
        <w:rPr>
          <w:szCs w:val="24"/>
        </w:rPr>
      </w:pPr>
    </w:p>
    <w:tbl>
      <w:tblPr>
        <w:tblStyle w:val="TableGrid"/>
        <w:tblW w:w="0" w:type="auto"/>
        <w:jc w:val="center"/>
        <w:tblLook w:val="04A0" w:firstRow="1" w:lastRow="0" w:firstColumn="1" w:lastColumn="0" w:noHBand="0" w:noVBand="1"/>
      </w:tblPr>
      <w:tblGrid>
        <w:gridCol w:w="705"/>
        <w:gridCol w:w="728"/>
        <w:gridCol w:w="1249"/>
        <w:gridCol w:w="1183"/>
      </w:tblGrid>
      <w:tr w:rsidRPr="009879F1" w:rsidR="003B29D5" w:rsidTr="0009184D" w14:paraId="6497B504" w14:textId="77777777">
        <w:trPr>
          <w:tblHeader/>
          <w:jc w:val="center"/>
        </w:trPr>
        <w:tc>
          <w:tcPr>
            <w:tcW w:w="0" w:type="auto"/>
            <w:vAlign w:val="center"/>
          </w:tcPr>
          <w:p w:rsidRPr="009879F1" w:rsidR="0009184D" w:rsidP="009879F1" w:rsidRDefault="0009184D" w14:paraId="13AACDA6" w14:textId="70AAF715">
            <w:pPr>
              <w:widowControl/>
              <w:ind w:firstLine="0"/>
              <w:rPr>
                <w:szCs w:val="24"/>
              </w:rPr>
            </w:pPr>
            <w:r>
              <w:rPr>
                <w:b/>
                <w:sz w:val="20"/>
                <w:szCs w:val="24"/>
              </w:rPr>
              <w:t>Folha</w:t>
            </w:r>
          </w:p>
        </w:tc>
        <w:tc>
          <w:tcPr>
            <w:tcW w:w="0" w:type="auto"/>
            <w:vAlign w:val="center"/>
          </w:tcPr>
          <w:p w:rsidRPr="009879F1" w:rsidR="0009184D" w:rsidP="009879F1" w:rsidRDefault="0009184D" w14:paraId="1AA00A63" w14:textId="7E8DF37E">
            <w:pPr>
              <w:widowControl/>
              <w:ind w:firstLine="0"/>
              <w:rPr>
                <w:szCs w:val="24"/>
              </w:rPr>
            </w:pPr>
            <w:r>
              <w:rPr>
                <w:b/>
                <w:sz w:val="20"/>
                <w:szCs w:val="24"/>
              </w:rPr>
              <w:t>Linha</w:t>
            </w:r>
          </w:p>
        </w:tc>
        <w:tc>
          <w:tcPr>
            <w:tcW w:w="0" w:type="auto"/>
            <w:vAlign w:val="center"/>
          </w:tcPr>
          <w:p w:rsidRPr="009879F1" w:rsidR="0009184D" w:rsidP="009879F1" w:rsidRDefault="0009184D" w14:paraId="08BB2A78" w14:textId="09E00BCA">
            <w:pPr>
              <w:widowControl/>
              <w:ind w:firstLine="0"/>
              <w:rPr>
                <w:szCs w:val="24"/>
              </w:rPr>
            </w:pPr>
            <w:r>
              <w:rPr>
                <w:b/>
                <w:sz w:val="20"/>
                <w:szCs w:val="24"/>
              </w:rPr>
              <w:t>Onde se lê</w:t>
            </w:r>
          </w:p>
        </w:tc>
        <w:tc>
          <w:tcPr>
            <w:tcW w:w="0" w:type="auto"/>
            <w:vAlign w:val="center"/>
          </w:tcPr>
          <w:p w:rsidRPr="009879F1" w:rsidR="0009184D" w:rsidP="009879F1" w:rsidRDefault="0009184D" w14:paraId="0F590168" w14:textId="49C068A6">
            <w:pPr>
              <w:widowControl/>
              <w:ind w:firstLine="0"/>
              <w:rPr>
                <w:szCs w:val="24"/>
              </w:rPr>
            </w:pPr>
            <w:r>
              <w:rPr>
                <w:b/>
                <w:sz w:val="20"/>
                <w:szCs w:val="24"/>
              </w:rPr>
              <w:t>Leia-se</w:t>
            </w:r>
          </w:p>
        </w:tc>
      </w:tr>
      <w:tr w:rsidRPr="009879F1" w:rsidR="0009184D" w:rsidTr="0009184D" w14:paraId="5569B49F" w14:textId="77777777">
        <w:trPr>
          <w:jc w:val="center"/>
        </w:trPr>
        <w:tc>
          <w:tcPr>
            <w:tcW w:w="0" w:type="auto"/>
            <w:vAlign w:val="center"/>
          </w:tcPr>
          <w:p w:rsidRPr="009879F1" w:rsidR="0009184D" w:rsidP="009879F1" w:rsidRDefault="0009184D" w14:paraId="2B084A2C" w14:textId="21479411">
            <w:pPr>
              <w:widowControl/>
              <w:ind w:firstLine="0"/>
              <w:rPr>
                <w:szCs w:val="24"/>
              </w:rPr>
            </w:pPr>
            <w:r>
              <w:rPr>
                <w:sz w:val="20"/>
                <w:szCs w:val="24"/>
              </w:rPr>
              <w:t>16</w:t>
            </w:r>
          </w:p>
        </w:tc>
        <w:tc>
          <w:tcPr>
            <w:tcW w:w="0" w:type="auto"/>
            <w:vAlign w:val="center"/>
          </w:tcPr>
          <w:p w:rsidRPr="009879F1" w:rsidR="0009184D" w:rsidP="009879F1" w:rsidRDefault="0009184D" w14:paraId="78124D27" w14:textId="1D8E7525">
            <w:pPr>
              <w:widowControl/>
              <w:ind w:firstLine="0"/>
              <w:rPr>
                <w:szCs w:val="24"/>
              </w:rPr>
            </w:pPr>
            <w:r>
              <w:rPr>
                <w:sz w:val="20"/>
                <w:szCs w:val="24"/>
              </w:rPr>
              <w:t>10</w:t>
            </w:r>
          </w:p>
        </w:tc>
        <w:tc>
          <w:tcPr>
            <w:tcW w:w="0" w:type="auto"/>
            <w:vAlign w:val="center"/>
          </w:tcPr>
          <w:p w:rsidRPr="009879F1" w:rsidR="0009184D" w:rsidP="009879F1" w:rsidRDefault="0009184D" w14:paraId="7126C2D5" w14:textId="79231EFC">
            <w:pPr>
              <w:widowControl/>
              <w:ind w:firstLine="0"/>
              <w:rPr>
                <w:szCs w:val="24"/>
              </w:rPr>
            </w:pPr>
            <w:r>
              <w:rPr>
                <w:sz w:val="20"/>
                <w:szCs w:val="24"/>
              </w:rPr>
              <w:t>auto-clavado</w:t>
            </w:r>
          </w:p>
        </w:tc>
        <w:tc>
          <w:tcPr>
            <w:tcW w:w="0" w:type="auto"/>
            <w:vAlign w:val="center"/>
          </w:tcPr>
          <w:p w:rsidRPr="009879F1" w:rsidR="0009184D" w:rsidP="009879F1" w:rsidRDefault="0009184D" w14:paraId="770D5458" w14:textId="737E2F81">
            <w:pPr>
              <w:widowControl/>
              <w:ind w:firstLine="0"/>
              <w:rPr>
                <w:szCs w:val="24"/>
              </w:rPr>
            </w:pPr>
            <w:r>
              <w:rPr>
                <w:sz w:val="20"/>
                <w:szCs w:val="24"/>
              </w:rPr>
              <w:t>autoclavado</w:t>
            </w:r>
          </w:p>
        </w:tc>
      </w:tr>
    </w:tbl>
    <w:p w:rsidRPr="009879F1" w:rsidR="0009184D" w:rsidP="009879F1" w:rsidRDefault="0009184D" w14:paraId="3EFADF7C" w14:textId="77777777">
      <w:pPr>
        <w:rPr>
          <w:szCs w:val="24"/>
        </w:rPr>
      </w:pPr>
    </w:p>
    <w:p w:rsidRPr="009879F1" w:rsidR="00022355" w:rsidP="009879F1" w:rsidRDefault="00022355" w14:paraId="69631FAE" w14:textId="77777777">
      <w:pPr>
        <w:rPr>
          <w:szCs w:val="24"/>
        </w:rPr>
      </w:pPr>
    </w:p>
    <w:p w:rsidRPr="009879F1" w:rsidR="00022355" w:rsidP="009879F1" w:rsidRDefault="00022355" w14:paraId="1AC347CE" w14:textId="77777777">
      <w:pPr>
        <w:rPr>
          <w:szCs w:val="24"/>
        </w:rPr>
      </w:pPr>
    </w:p>
    <w:p w:rsidRPr="009879F1" w:rsidR="00022355" w:rsidP="009879F1" w:rsidRDefault="00022355" w14:paraId="50A66B66" w14:textId="77777777">
      <w:pPr>
        <w:rPr>
          <w:szCs w:val="24"/>
        </w:rPr>
      </w:pPr>
    </w:p>
    <w:p w:rsidRPr="009879F1" w:rsidR="00022355" w:rsidP="009879F1" w:rsidRDefault="00022355" w14:paraId="1B72FF6C" w14:textId="77777777">
      <w:pPr>
        <w:rPr>
          <w:szCs w:val="24"/>
        </w:rPr>
      </w:pPr>
    </w:p>
    <w:p w:rsidRPr="009879F1" w:rsidR="00022355" w:rsidP="009879F1" w:rsidRDefault="00022355" w14:paraId="25BDA422" w14:textId="77777777">
      <w:pPr>
        <w:rPr>
          <w:szCs w:val="24"/>
        </w:rPr>
      </w:pPr>
    </w:p>
    <w:p w:rsidRPr="009879F1" w:rsidR="00022355" w:rsidP="009879F1" w:rsidRDefault="00022355" w14:paraId="774E7448" w14:textId="77777777">
      <w:pPr>
        <w:rPr>
          <w:szCs w:val="24"/>
        </w:rPr>
      </w:pPr>
    </w:p>
    <w:p w:rsidRPr="009879F1" w:rsidR="00022355" w:rsidP="009879F1" w:rsidRDefault="00022355" w14:paraId="17CFD662" w14:textId="77777777">
      <w:pPr>
        <w:rPr>
          <w:szCs w:val="24"/>
        </w:rPr>
      </w:pPr>
    </w:p>
    <w:p w:rsidRPr="009879F1" w:rsidR="00022355" w:rsidP="009879F1" w:rsidRDefault="00022355" w14:paraId="1B603A8E" w14:textId="77777777">
      <w:pPr>
        <w:rPr>
          <w:szCs w:val="24"/>
        </w:rPr>
      </w:pPr>
    </w:p>
    <w:p w:rsidRPr="009879F1" w:rsidR="00022355" w:rsidP="009879F1" w:rsidRDefault="00022355" w14:paraId="55B321F7" w14:textId="77777777">
      <w:pPr>
        <w:rPr>
          <w:szCs w:val="24"/>
        </w:rPr>
      </w:pPr>
    </w:p>
    <w:p w:rsidRPr="009879F1" w:rsidR="00022355" w:rsidP="009879F1" w:rsidRDefault="00022355" w14:paraId="542AEC67" w14:textId="77777777">
      <w:pPr>
        <w:rPr>
          <w:szCs w:val="24"/>
        </w:rPr>
      </w:pPr>
    </w:p>
    <w:p w:rsidRPr="009879F1" w:rsidR="00022355" w:rsidP="009879F1" w:rsidRDefault="00022355" w14:paraId="3229B3E1" w14:textId="77777777">
      <w:pPr>
        <w:rPr>
          <w:szCs w:val="24"/>
        </w:rPr>
      </w:pPr>
    </w:p>
    <w:p w:rsidRPr="009879F1" w:rsidR="00022355" w:rsidP="009879F1" w:rsidRDefault="00022355" w14:paraId="04E69BA8" w14:textId="77777777">
      <w:pPr>
        <w:rPr>
          <w:szCs w:val="24"/>
        </w:rPr>
      </w:pPr>
    </w:p>
    <w:p w:rsidRPr="009879F1" w:rsidR="005D1DD7" w:rsidP="009879F1" w:rsidRDefault="005D1DD7" w14:paraId="2ECD9D49" w14:textId="77777777">
      <w:pPr>
        <w:rPr>
          <w:szCs w:val="24"/>
        </w:rPr>
      </w:pPr>
    </w:p>
    <w:p w:rsidRPr="009879F1" w:rsidR="005D1DD7" w:rsidP="009879F1" w:rsidRDefault="005D1DD7" w14:paraId="2950CAE4" w14:textId="77777777">
      <w:pPr>
        <w:rPr>
          <w:szCs w:val="24"/>
        </w:rPr>
      </w:pPr>
    </w:p>
    <w:p w:rsidRPr="009879F1" w:rsidR="005D1DD7" w:rsidP="009879F1" w:rsidRDefault="005D1DD7" w14:paraId="3D52EE9C" w14:textId="77777777">
      <w:pPr>
        <w:rPr>
          <w:szCs w:val="24"/>
        </w:rPr>
      </w:pPr>
    </w:p>
    <w:p w:rsidRPr="009879F1" w:rsidR="005D1DD7" w:rsidP="009879F1" w:rsidRDefault="005D1DD7" w14:paraId="49006B8A" w14:textId="77777777">
      <w:pPr>
        <w:rPr>
          <w:szCs w:val="24"/>
        </w:rPr>
      </w:pPr>
    </w:p>
    <w:p w:rsidRPr="009879F1" w:rsidR="005D1DD7" w:rsidP="009879F1" w:rsidRDefault="005D1DD7" w14:paraId="64F3F92E" w14:textId="77777777">
      <w:pPr>
        <w:rPr>
          <w:szCs w:val="24"/>
        </w:rPr>
      </w:pPr>
    </w:p>
    <w:p w:rsidRPr="009879F1" w:rsidR="005D1DD7" w:rsidP="009879F1" w:rsidRDefault="005D1DD7" w14:paraId="0BD0D846" w14:textId="77777777">
      <w:pPr>
        <w:rPr>
          <w:szCs w:val="24"/>
        </w:rPr>
      </w:pPr>
    </w:p>
    <w:p w:rsidRPr="009879F1" w:rsidR="005D1DD7" w:rsidP="009879F1" w:rsidRDefault="005D1DD7" w14:paraId="0283DA14" w14:textId="77777777">
      <w:pPr>
        <w:rPr>
          <w:szCs w:val="24"/>
        </w:rPr>
      </w:pPr>
    </w:p>
    <w:p w:rsidRPr="009879F1" w:rsidR="005D1DD7" w:rsidP="009879F1" w:rsidRDefault="005D1DD7" w14:paraId="2DC20347" w14:textId="77777777">
      <w:pPr>
        <w:rPr>
          <w:szCs w:val="24"/>
        </w:rPr>
      </w:pPr>
    </w:p>
    <w:p w:rsidRPr="009879F1" w:rsidR="005D1DD7" w:rsidP="009879F1" w:rsidRDefault="005D1DD7" w14:paraId="53E11261" w14:textId="77777777">
      <w:pPr>
        <w:rPr>
          <w:szCs w:val="24"/>
        </w:rPr>
      </w:pPr>
    </w:p>
    <w:p w:rsidRPr="009879F1" w:rsidR="005D1DD7" w:rsidP="009879F1" w:rsidRDefault="005D1DD7" w14:paraId="7987C07E" w14:textId="77777777">
      <w:pPr>
        <w:rPr>
          <w:szCs w:val="24"/>
        </w:rPr>
      </w:pPr>
    </w:p>
    <w:p w:rsidRPr="009879F1" w:rsidR="005D1DD7" w:rsidP="009879F1" w:rsidRDefault="005D1DD7" w14:paraId="165D3BBE" w14:textId="77777777">
      <w:pPr>
        <w:rPr>
          <w:szCs w:val="24"/>
        </w:rPr>
      </w:pPr>
    </w:p>
    <w:p w:rsidRPr="009879F1" w:rsidR="005D1DD7" w:rsidP="009879F1" w:rsidRDefault="005D1DD7" w14:paraId="7E67EEC8" w14:textId="77777777">
      <w:pPr>
        <w:rPr>
          <w:szCs w:val="24"/>
        </w:rPr>
      </w:pPr>
    </w:p>
    <w:p w:rsidRPr="009879F1" w:rsidR="005D1DD7" w:rsidP="009879F1" w:rsidRDefault="005D1DD7" w14:paraId="64FE35B5" w14:textId="77777777">
      <w:pPr>
        <w:rPr>
          <w:szCs w:val="24"/>
        </w:rPr>
      </w:pPr>
    </w:p>
    <w:p w:rsidRPr="009879F1" w:rsidR="005D1DD7" w:rsidP="009879F1" w:rsidRDefault="005D1DD7" w14:paraId="6D689318" w14:textId="77777777">
      <w:pPr>
        <w:rPr>
          <w:szCs w:val="24"/>
        </w:rPr>
      </w:pPr>
    </w:p>
    <w:p w:rsidRPr="009879F1" w:rsidR="005D1DD7" w:rsidP="009879F1" w:rsidRDefault="005D1DD7" w14:paraId="2AF1C5F4" w14:textId="77777777">
      <w:pPr>
        <w:rPr>
          <w:szCs w:val="24"/>
        </w:rPr>
      </w:pPr>
    </w:p>
    <w:p w:rsidRPr="009879F1" w:rsidR="005D1DD7" w:rsidP="009879F1" w:rsidRDefault="005D1DD7" w14:paraId="02A35467" w14:textId="77777777">
      <w:pPr>
        <w:rPr>
          <w:szCs w:val="24"/>
        </w:rPr>
      </w:pPr>
    </w:p>
    <w:p w:rsidRPr="009879F1" w:rsidR="005D1DD7" w:rsidP="009879F1" w:rsidRDefault="005D1DD7" w14:paraId="75BA0518" w14:textId="77777777">
      <w:pPr>
        <w:rPr>
          <w:szCs w:val="24"/>
        </w:rPr>
      </w:pPr>
    </w:p>
    <w:p w:rsidRPr="009879F1" w:rsidR="005D1DD7" w:rsidP="009879F1" w:rsidRDefault="005D1DD7" w14:paraId="657260E5" w14:textId="77777777">
      <w:pPr>
        <w:rPr>
          <w:szCs w:val="24"/>
        </w:rPr>
      </w:pPr>
    </w:p>
    <w:p w:rsidRPr="009879F1" w:rsidR="00255FEF" w:rsidP="009879F1" w:rsidRDefault="00255FEF" w14:paraId="6E535C62" w14:textId="77777777">
      <w:pPr>
        <w:rPr>
          <w:szCs w:val="24"/>
        </w:rPr>
      </w:pPr>
    </w:p>
    <w:p w:rsidRPr="009879F1" w:rsidR="00255FEF" w:rsidP="009879F1" w:rsidRDefault="00255FEF" w14:paraId="5BD05F65" w14:textId="77777777">
      <w:pPr>
        <w:rPr>
          <w:szCs w:val="24"/>
        </w:rPr>
      </w:pPr>
    </w:p>
    <w:p w:rsidRPr="009879F1" w:rsidR="00255FEF" w:rsidP="009879F1" w:rsidRDefault="00255FEF" w14:paraId="6CDE0EA2" w14:textId="77777777">
      <w:pPr>
        <w:rPr>
          <w:szCs w:val="24"/>
        </w:rPr>
      </w:pPr>
    </w:p>
    <w:p w:rsidRPr="009879F1" w:rsidR="00255FEF" w:rsidP="009879F1" w:rsidRDefault="00255FEF" w14:paraId="585D8719" w14:textId="77777777">
      <w:pPr>
        <w:rPr>
          <w:szCs w:val="24"/>
        </w:rPr>
      </w:pPr>
    </w:p>
    <w:p w:rsidRPr="009879F1" w:rsidR="00255FEF" w:rsidP="009879F1" w:rsidRDefault="00255FEF" w14:paraId="11879C61" w14:textId="77777777">
      <w:pPr>
        <w:rPr>
          <w:szCs w:val="24"/>
        </w:rPr>
      </w:pPr>
    </w:p>
    <w:p w:rsidRPr="009879F1" w:rsidR="00255FEF" w:rsidP="009879F1" w:rsidRDefault="00255FEF" w14:paraId="450AA11C" w14:textId="77777777">
      <w:pPr>
        <w:rPr>
          <w:szCs w:val="24"/>
        </w:rPr>
      </w:pPr>
    </w:p>
    <w:p w:rsidRPr="009879F1" w:rsidR="00255FEF" w:rsidP="009879F1" w:rsidRDefault="00255FEF" w14:paraId="2413F716" w14:textId="77777777">
      <w:pPr>
        <w:rPr>
          <w:szCs w:val="24"/>
        </w:rPr>
      </w:pPr>
    </w:p>
    <w:p w:rsidRPr="009879F1" w:rsidR="00255FEF" w:rsidP="009879F1" w:rsidRDefault="00255FEF" w14:paraId="2A1DFBC7" w14:textId="77777777">
      <w:pPr>
        <w:rPr>
          <w:szCs w:val="24"/>
        </w:rPr>
      </w:pPr>
    </w:p>
    <w:p w:rsidRPr="009879F1" w:rsidR="00255FEF" w:rsidP="009879F1" w:rsidRDefault="00255FEF" w14:paraId="42B5156B" w14:textId="77777777">
      <w:pPr>
        <w:rPr>
          <w:szCs w:val="24"/>
        </w:rPr>
      </w:pPr>
    </w:p>
    <w:p w:rsidRPr="009879F1" w:rsidR="00255FEF" w:rsidP="009879F1" w:rsidRDefault="00255FEF" w14:paraId="7AC3C492" w14:textId="77777777">
      <w:pPr>
        <w:rPr>
          <w:szCs w:val="24"/>
        </w:rPr>
      </w:pPr>
    </w:p>
    <w:p w:rsidRPr="009879F1" w:rsidR="00255FEF" w:rsidP="009879F1" w:rsidRDefault="00255FEF" w14:paraId="48B3BE2C" w14:textId="77777777">
      <w:pPr>
        <w:rPr>
          <w:szCs w:val="24"/>
        </w:rPr>
      </w:pPr>
    </w:p>
    <w:p w:rsidRPr="009879F1" w:rsidR="00255FEF" w:rsidP="009879F1" w:rsidRDefault="00255FEF" w14:paraId="6099321B" w14:textId="77777777">
      <w:pPr>
        <w:rPr>
          <w:szCs w:val="24"/>
        </w:rPr>
      </w:pPr>
    </w:p>
    <w:p w:rsidRPr="009879F1" w:rsidR="00255FEF" w:rsidP="009879F1" w:rsidRDefault="00255FEF" w14:paraId="32B58243" w14:textId="77777777">
      <w:pPr>
        <w:rPr>
          <w:szCs w:val="24"/>
        </w:rPr>
      </w:pPr>
    </w:p>
    <w:p w:rsidRPr="009879F1" w:rsidR="00255FEF" w:rsidP="009879F1" w:rsidRDefault="00255FEF" w14:paraId="2632ADF9" w14:textId="77777777">
      <w:pPr>
        <w:rPr>
          <w:szCs w:val="24"/>
        </w:rPr>
      </w:pPr>
    </w:p>
    <w:p w:rsidRPr="009879F1" w:rsidR="00255FEF" w:rsidP="009879F1" w:rsidRDefault="00255FEF" w14:paraId="66C026EC" w14:textId="77777777">
      <w:pPr>
        <w:rPr>
          <w:szCs w:val="24"/>
        </w:rPr>
      </w:pPr>
    </w:p>
    <w:p w:rsidRPr="009879F1" w:rsidR="00255FEF" w:rsidP="009879F1" w:rsidRDefault="00255FEF" w14:paraId="07692DC8" w14:textId="77777777">
      <w:pPr>
        <w:rPr>
          <w:szCs w:val="24"/>
        </w:rPr>
      </w:pPr>
    </w:p>
    <w:p w:rsidRPr="009879F1" w:rsidR="00255FEF" w:rsidP="009879F1" w:rsidRDefault="00255FEF" w14:paraId="5BD624C7" w14:textId="77777777">
      <w:pPr>
        <w:rPr>
          <w:szCs w:val="24"/>
        </w:rPr>
      </w:pPr>
    </w:p>
    <w:p w:rsidRPr="009879F1" w:rsidR="00255FEF" w:rsidP="009879F1" w:rsidRDefault="00255FEF" w14:paraId="61C1C823" w14:textId="77777777">
      <w:pPr>
        <w:rPr>
          <w:szCs w:val="24"/>
        </w:rPr>
      </w:pPr>
    </w:p>
    <w:p w:rsidRPr="009879F1" w:rsidR="00255FEF" w:rsidP="009879F1" w:rsidRDefault="00255FEF" w14:paraId="2EECA164" w14:textId="77777777">
      <w:pPr>
        <w:rPr>
          <w:szCs w:val="24"/>
        </w:rPr>
      </w:pPr>
    </w:p>
    <w:p w:rsidRPr="009879F1" w:rsidR="00255FEF" w:rsidP="009879F1" w:rsidRDefault="00255FEF" w14:paraId="3D3445F8" w14:textId="77777777">
      <w:pPr>
        <w:rPr>
          <w:szCs w:val="24"/>
        </w:rPr>
      </w:pPr>
    </w:p>
    <w:p w:rsidRPr="009879F1" w:rsidR="00255FEF" w:rsidP="009879F1" w:rsidRDefault="00255FEF" w14:paraId="08A6680D" w14:textId="77777777">
      <w:pPr>
        <w:rPr>
          <w:szCs w:val="24"/>
        </w:rPr>
      </w:pPr>
    </w:p>
    <w:p w:rsidRPr="009879F1" w:rsidR="00255FEF" w:rsidP="009879F1" w:rsidRDefault="00255FEF" w14:paraId="5B1299D5" w14:textId="77777777">
      <w:pPr>
        <w:rPr>
          <w:szCs w:val="24"/>
        </w:rPr>
      </w:pPr>
    </w:p>
    <w:p w:rsidRPr="009879F1" w:rsidR="00255FEF" w:rsidP="009879F1" w:rsidRDefault="00255FEF" w14:paraId="075EB765" w14:textId="77777777">
      <w:pPr>
        <w:rPr>
          <w:szCs w:val="24"/>
        </w:rPr>
      </w:pPr>
    </w:p>
    <w:p w:rsidRPr="009879F1" w:rsidR="00255FEF" w:rsidP="009879F1" w:rsidRDefault="00255FEF" w14:paraId="531C8AEF" w14:textId="77777777">
      <w:pPr>
        <w:rPr>
          <w:szCs w:val="24"/>
        </w:rPr>
      </w:pPr>
    </w:p>
    <w:p w:rsidRPr="009879F1" w:rsidR="00255FEF" w:rsidP="009879F1" w:rsidRDefault="00255FEF" w14:paraId="7F06DFAB" w14:textId="77777777">
      <w:pPr>
        <w:rPr>
          <w:szCs w:val="24"/>
        </w:rPr>
      </w:pPr>
    </w:p>
    <w:p w:rsidRPr="009879F1" w:rsidR="00255FEF" w:rsidP="009879F1" w:rsidRDefault="00255FEF" w14:paraId="1A48CC1C" w14:textId="77777777">
      <w:pPr>
        <w:rPr>
          <w:szCs w:val="24"/>
        </w:rPr>
      </w:pPr>
    </w:p>
    <w:p w:rsidR="00E87184" w:rsidP="009879F1" w:rsidRDefault="00E87184" w14:paraId="109D8B25" w14:textId="77777777">
      <w:pPr>
        <w:rPr>
          <w:szCs w:val="24"/>
        </w:rPr>
      </w:pPr>
    </w:p>
    <w:p w:rsidR="00E87184" w:rsidP="009879F1" w:rsidRDefault="00E87184" w14:paraId="362A93FC" w14:textId="77777777">
      <w:pPr>
        <w:rPr>
          <w:szCs w:val="24"/>
        </w:rPr>
      </w:pPr>
    </w:p>
    <w:p w:rsidR="00E87184" w:rsidP="009879F1" w:rsidRDefault="00E87184" w14:paraId="2073D627" w14:textId="77777777">
      <w:pPr>
        <w:rPr>
          <w:szCs w:val="24"/>
        </w:rPr>
      </w:pPr>
    </w:p>
    <w:p w:rsidR="00E87184" w:rsidP="009879F1" w:rsidRDefault="00E87184" w14:paraId="5B836FF7" w14:textId="77777777">
      <w:pPr>
        <w:rPr>
          <w:szCs w:val="24"/>
        </w:rPr>
      </w:pPr>
    </w:p>
    <w:p w:rsidR="00E87184" w:rsidP="009879F1" w:rsidRDefault="00E87184" w14:paraId="19CB24D7" w14:textId="77777777">
      <w:pPr>
        <w:rPr>
          <w:szCs w:val="24"/>
        </w:rPr>
      </w:pPr>
    </w:p>
    <w:p w:rsidR="00E87184" w:rsidP="009879F1" w:rsidRDefault="00E87184" w14:paraId="3C699D4B" w14:textId="77777777">
      <w:pPr>
        <w:rPr>
          <w:szCs w:val="24"/>
        </w:rPr>
      </w:pPr>
    </w:p>
    <w:p w:rsidR="00E87184" w:rsidP="009879F1" w:rsidRDefault="00E87184" w14:paraId="0DC5838F" w14:textId="77777777">
      <w:pPr>
        <w:rPr>
          <w:szCs w:val="24"/>
        </w:rPr>
      </w:pPr>
    </w:p>
    <w:p w:rsidR="00E87184" w:rsidP="009879F1" w:rsidRDefault="00E87184" w14:paraId="68DD409E" w14:textId="77777777">
      <w:pPr>
        <w:rPr>
          <w:szCs w:val="24"/>
        </w:rPr>
      </w:pPr>
    </w:p>
    <w:p w:rsidR="00E87184" w:rsidP="009879F1" w:rsidRDefault="00E87184" w14:paraId="546A1DA8" w14:textId="77777777">
      <w:pPr>
        <w:rPr>
          <w:szCs w:val="24"/>
        </w:rPr>
      </w:pPr>
    </w:p>
    <w:p w:rsidR="00E87184" w:rsidP="009879F1" w:rsidRDefault="00E87184" w14:paraId="5D48FEF1" w14:textId="77777777">
      <w:pPr>
        <w:rPr>
          <w:szCs w:val="24"/>
        </w:rPr>
      </w:pPr>
    </w:p>
    <w:p w:rsidR="00E87184" w:rsidP="009879F1" w:rsidRDefault="00E87184" w14:paraId="68364B07" w14:textId="77777777">
      <w:pPr>
        <w:rPr>
          <w:szCs w:val="24"/>
        </w:rPr>
      </w:pPr>
    </w:p>
    <w:p w:rsidR="00E87184" w:rsidP="009879F1" w:rsidRDefault="00E87184" w14:paraId="5EF8137E" w14:textId="77777777">
      <w:pPr>
        <w:rPr>
          <w:szCs w:val="24"/>
        </w:rPr>
      </w:pPr>
    </w:p>
    <w:p w:rsidR="00E87184" w:rsidP="009879F1" w:rsidRDefault="00E87184" w14:paraId="11A816C7" w14:textId="77777777">
      <w:pPr>
        <w:rPr>
          <w:szCs w:val="24"/>
        </w:rPr>
      </w:pPr>
    </w:p>
    <w:p w:rsidR="00E87184" w:rsidP="009879F1" w:rsidRDefault="00E87184" w14:paraId="275B7C35" w14:textId="77777777">
      <w:pPr>
        <w:rPr>
          <w:szCs w:val="24"/>
        </w:rPr>
      </w:pPr>
    </w:p>
    <w:p w:rsidR="00E87184" w:rsidP="009879F1" w:rsidRDefault="00E87184" w14:paraId="7ACAA04A" w14:textId="77777777">
      <w:pPr>
        <w:rPr>
          <w:szCs w:val="24"/>
        </w:rPr>
      </w:pPr>
    </w:p>
    <w:p w:rsidR="00E87184" w:rsidP="009879F1" w:rsidRDefault="00E87184" w14:paraId="63A0C4B5" w14:textId="77777777">
      <w:pPr>
        <w:rPr>
          <w:szCs w:val="24"/>
        </w:rPr>
      </w:pPr>
    </w:p>
    <w:p w:rsidR="00E87184" w:rsidP="009879F1" w:rsidRDefault="00E87184" w14:paraId="118963FC" w14:textId="77777777">
      <w:pPr>
        <w:rPr>
          <w:szCs w:val="24"/>
        </w:rPr>
      </w:pPr>
    </w:p>
    <w:p w:rsidRPr="007B4ABC" w:rsidR="00673D4B" w:rsidP="00673D4B" w:rsidRDefault="00673D4B" w14:paraId="2C6EF651" w14:textId="77777777">
      <w:pPr>
        <w:spacing w:before="360" w:after="160"/>
      </w:pPr>
      <w:r>
        <w:rPr>
          <w:b/>
          <w:sz w:val="26"/>
        </w:rPr>
        <w:t>DEDICATÓRIA</w:t>
      </w:r>
    </w:p>
    <w:p w:rsidRPr="007B4ABC" w:rsidR="00673D4B" w:rsidP="00673D4B" w:rsidRDefault="00673D4B" w14:paraId="37EC42D7" w14:textId="77777777">
      <w:pPr>
        <w:spacing w:after="120"/>
      </w:pPr>
      <w:r>
        <w:t>A Deus, em primeiro lugar. À minha mãe, à minha família e aos amigos parceiros de sempre, pelo apoio, incentivo e presença constante ao longo desta trajetória. Dedico também à educação brasileira e a todos que fazem da educação um instrumento de transformação para o bem.</w:t>
      </w:r>
    </w:p>
    <w:p w:rsidRPr="007B4ABC" w:rsidR="00673D4B" w:rsidP="00673D4B" w:rsidRDefault="00673D4B" w14:paraId="7DCCFB88" w14:textId="77777777">
      <w:r>
        <w:br w:type="page"/>
      </w:r>
    </w:p>
    <w:p w:rsidRPr="007B4ABC" w:rsidR="00673D4B" w:rsidP="00673D4B" w:rsidRDefault="00673D4B" w14:paraId="3BDA90E9" w14:textId="77777777">
      <w:pPr>
        <w:spacing w:before="360" w:after="160"/>
      </w:pPr>
      <w:r>
        <w:rPr>
          <w:b/>
          <w:sz w:val="26"/>
        </w:rPr>
        <w:t>AGRADECIMENTOS</w:t>
      </w:r>
    </w:p>
    <w:p w:rsidRPr="007B4ABC" w:rsidR="00673D4B" w:rsidP="00673D4B" w:rsidRDefault="00673D4B" w14:paraId="4AF601E7" w14:textId="77777777">
      <w:pPr>
        <w:spacing w:after="120"/>
      </w:pPr>
      <w:r>
        <w:t>Agradeço a Deus, em primeiro lugar, por me conceder força, sabedoria e perseverança ao longo desta trajetória.</w:t>
      </w:r>
    </w:p>
    <w:p w:rsidRPr="007B4ABC" w:rsidR="00673D4B" w:rsidP="00673D4B" w:rsidRDefault="00673D4B" w14:paraId="5AB3CACA" w14:textId="77777777">
      <w:pPr>
        <w:spacing w:after="120"/>
      </w:pPr>
      <w:r>
        <w:t>À minha mãe e à minha família, pelo apoio constante, incentivo e presença em todos os momentos, sendo base fundamental para a realização deste trabalho.</w:t>
      </w:r>
    </w:p>
    <w:p w:rsidRPr="007B4ABC" w:rsidR="00673D4B" w:rsidP="00673D4B" w:rsidRDefault="00673D4B" w14:paraId="3E779959" w14:textId="77777777">
      <w:pPr>
        <w:spacing w:after="120"/>
      </w:pPr>
      <w:r>
        <w:t>Aos amigos parceiros de sempre, pela compreensão, companheirismo e incentivo ao longo dessa caminhada.</w:t>
      </w:r>
    </w:p>
    <w:p w:rsidRPr="007B4ABC" w:rsidR="00673D4B" w:rsidP="00673D4B" w:rsidRDefault="00673D4B" w14:paraId="0D42CFBD" w14:textId="77777777">
      <w:pPr>
        <w:spacing w:after="120"/>
      </w:pPr>
      <w:r>
        <w:t>Aos professores que encontrei em minha trajetória acadêmica, pelos ensinamentos, orientações e contribuições que foram essenciais para minha formação e para o desenvolvimento desta pesquisa.</w:t>
      </w:r>
    </w:p>
    <w:p w:rsidRPr="007B4ABC" w:rsidR="00673D4B" w:rsidP="00673D4B" w:rsidRDefault="00673D4B" w14:paraId="5728486C" w14:textId="77777777">
      <w:pPr>
        <w:spacing w:after="120"/>
      </w:pPr>
      <w:r>
        <w:t>Ao meu trabalho, que constantemente contribui para minhas reflexões e me auxilia na escolha dos melhores caminhos para a educação.</w:t>
      </w:r>
    </w:p>
    <w:p w:rsidRPr="007B4ABC" w:rsidR="00673D4B" w:rsidP="00673D4B" w:rsidRDefault="00673D4B" w14:paraId="3F6F2B01" w14:textId="77777777">
      <w:r>
        <w:br w:type="page"/>
      </w:r>
    </w:p>
    <w:p w:rsidRPr="007B4ABC" w:rsidR="00673D4B" w:rsidP="00673D4B" w:rsidRDefault="00673D4B" w14:paraId="26D1A20D" w14:textId="77777777">
      <w:pPr>
        <w:spacing w:after="240"/>
        <w:ind w:left="2268"/>
      </w:pPr>
      <w:r>
        <w:t>"Tudo quanto fizerdes, fazei-o de todo o coração, como para o Senhor, e não para os homens."</w:t>
      </w:r>
    </w:p>
    <w:p w:rsidRPr="007B4ABC" w:rsidR="00673D4B" w:rsidP="00673D4B" w:rsidRDefault="00673D4B" w14:paraId="53429AA6" w14:textId="77777777">
      <w:pPr>
        <w:spacing w:after="240"/>
      </w:pPr>
      <w:r>
        <w:rPr>
          <w:i/>
          <w:sz w:val="20"/>
        </w:rPr>
        <w:t>(Colossenses 3:23)</w:t>
      </w:r>
    </w:p>
    <w:p w:rsidRPr="007B4ABC" w:rsidR="00673D4B" w:rsidP="00673D4B" w:rsidRDefault="00673D4B" w14:paraId="3D33A88C" w14:textId="77777777">
      <w:r>
        <w:br w:type="page"/>
      </w:r>
    </w:p>
    <w:p w:rsidRPr="007B4ABC" w:rsidR="00673D4B" w:rsidP="716530F8" w:rsidRDefault="00673D4B" w14:paraId="01D5DF53" w14:textId="77777777">
      <w:pPr>
        <w:keepNext/>
        <w:widowControl/>
        <w:spacing w:after="120" w:line="240" w:lineRule="auto"/>
        <w:ind w:firstLine="0"/>
        <w:jc w:val="center"/>
        <w:rPr>
          <w:b/>
          <w:bCs/>
          <w:sz w:val="26"/>
          <w:szCs w:val="26"/>
        </w:rPr>
      </w:pPr>
      <w:commentRangeStart w:id="0"/>
      <w:commentRangeStart w:id="1"/>
      <w:commentRangeStart w:id="2"/>
      <w:r>
        <w:rPr>
          <w:b/>
        </w:rPr>
        <w:t>RESUMO</w:t>
      </w:r>
      <w:commentRangeEnd w:id="0"/>
      <w:r w:rsidRPr="007B4ABC">
        <w:rPr>
          <w:rStyle w:val="CommentReference"/>
          <w:b/>
          <w:bCs/>
          <w:sz w:val="26"/>
          <w:szCs w:val="26"/>
        </w:rPr>
        <w:commentReference w:id="0"/>
      </w:r>
      <w:commentRangeEnd w:id="1"/>
      <w:r>
        <w:rPr>
          <w:rStyle w:val="CommentReference"/>
        </w:rPr>
        <w:commentReference w:id="1"/>
      </w:r>
      <w:commentRangeEnd w:id="2"/>
      <w:r>
        <w:rPr>
          <w:rStyle w:val="CommentReference"/>
        </w:rPr>
        <w:commentReference w:id="2"/>
      </w:r>
    </w:p>
    <w:p w:rsidRPr="007B4ABC" w:rsidR="00673D4B" w:rsidP="002024D3" w:rsidRDefault="635789CC" w14:paraId="04E52C2D" w14:textId="3DB8D1DE">
      <w:pPr>
        <w:widowControl/>
        <w:spacing w:line="240" w:lineRule="auto"/>
      </w:pPr>
      <w:r>
        <w:rPr>
          <w:szCs w:val="24"/>
          <w:highlight w:val="yellow"/>
        </w:rPr>
        <w:t>A crescente presença das tecnologias digitais no cotidiano da sociedade tem impactos na formação do cidadão. Essas mudanças têm levado diferentes países a incorporar a computação e a educação digital nos currículos da educação básica, modernizando as diretrizes educacionais a fim de se adequar às mudanças globais e locais.</w:t>
      </w:r>
      <w:r>
        <w:rPr>
          <w:szCs w:val="24"/>
        </w:rPr>
        <w:t xml:space="preserve"> A análise das diretrizes curriculares possibilita examinar quais conhecimentos, competências e valores são considerados relevantes para a formação dos estudantes e para sua participação em uma sociedade marcada pelo uso crescente das tecnologias digitais. Esta dissertação investiga como as diretrizes relacionadas à Computação e Educação Digital na Educação Básica estruturam competências, valores e formas de participação associadas à formação do “cidadão do futuro”. Parte-se do pressuposto de que os currículos educacionais expressam concepções de sociedade, de cidadania e de formação humana, especialmente em contextos marcados pela centralidade das tecnologias digitais. O objetivo geral consiste em analisar comparativamente as diretrizes curriculares de Computação e Educação Digital da Educação Básica, em diferentes países, buscando identificar competências, valores e concepções de formação relacionadas ao cidadão do futuro, utilizando análise documental, mineração de textos e recuperação semântica por meio de Retrieval-Augmented Generation (RAG). A pesquisa adota abordagem qualitativa, de natureza documental e caráter analítico-interpretativo. O corpus é composto por documentos oficiais nacionais e internacionais relacionados à Computação e à Educação Digital na Educação Básica. A definição das técnicas metodológicas é orientada por evidências da literatura especializada, associando o problema de pesquisa, o corpus analisado e as abordagens adotadas. </w:t>
      </w:r>
      <w:r>
        <w:rPr>
          <w:color w:val="FF0000"/>
          <w:szCs w:val="24"/>
        </w:rPr>
        <w:t>Espera-se que a pesquisa contribua para a compreensão das diferentes concepções de formação digital presentes nas diretrizes educacionais, bem como para o debate sobre políticas curriculares, cidadania digital e implementação da BNCC Computação no Brasil.</w:t>
      </w:r>
    </w:p>
    <w:p w:rsidRPr="007B4ABC" w:rsidR="00673D4B" w:rsidP="00673D4B" w:rsidRDefault="00673D4B" w14:paraId="66DC7697" w14:textId="77777777">
      <w:pPr>
        <w:widowControl/>
        <w:spacing w:line="240" w:lineRule="auto"/>
      </w:pPr>
      <w:r>
        <w:t>Palavras-chave: Computação na Educação Básica; Competência Digital; Cidadania Digital; Políticas Curriculares; Mineração de Textos; Humanidades Digitais.</w:t>
      </w:r>
    </w:p>
    <w:p w:rsidRPr="007B4ABC" w:rsidR="00673D4B" w:rsidP="00673D4B" w:rsidRDefault="00673D4B" w14:paraId="32BE7130" w14:textId="77777777">
      <w:r>
        <w:br w:type="page"/>
      </w:r>
    </w:p>
    <w:p w:rsidRPr="007B4ABC" w:rsidR="00673D4B" w:rsidP="00673D4B" w:rsidRDefault="00673D4B" w14:paraId="4F091009" w14:textId="77777777">
      <w:pPr>
        <w:keepNext/>
        <w:widowControl/>
        <w:spacing w:after="120" w:line="240" w:lineRule="auto"/>
        <w:ind w:firstLine="0"/>
        <w:jc w:val="center"/>
      </w:pPr>
      <w:r>
        <w:rPr>
          <w:b/>
        </w:rPr>
        <w:t>ABSTRACT</w:t>
      </w:r>
    </w:p>
    <w:p w:rsidRPr="007B4ABC" w:rsidR="00673D4B" w:rsidP="00673D4B" w:rsidRDefault="00673D4B" w14:paraId="29B8FBB1" w14:textId="77777777">
      <w:pPr>
        <w:widowControl/>
        <w:spacing w:line="240" w:lineRule="auto"/>
      </w:pPr>
      <w:r>
        <w:t>[a traduzir após finalização do resumo em português]</w:t>
      </w:r>
    </w:p>
    <w:p w:rsidRPr="007B4ABC" w:rsidR="00673D4B" w:rsidP="00673D4B" w:rsidRDefault="00673D4B" w14:paraId="389C87A6" w14:textId="77777777">
      <w:r>
        <w:br w:type="page"/>
      </w:r>
    </w:p>
    <w:p w:rsidRPr="007B4ABC" w:rsidR="00673D4B" w:rsidP="00673D4B" w:rsidRDefault="00673D4B" w14:paraId="680CB6AE" w14:textId="77777777">
      <w:pPr>
        <w:widowControl/>
        <w:spacing w:line="240" w:lineRule="auto"/>
      </w:pPr>
      <w:r>
        <w:rPr>
          <w:b/>
        </w:rPr>
        <w:t>RÉSUMÉ</w:t>
      </w:r>
    </w:p>
    <w:p w:rsidRPr="007B4ABC" w:rsidR="00673D4B" w:rsidP="00673D4B" w:rsidRDefault="00673D4B" w14:paraId="4AC92713" w14:textId="77777777">
      <w:pPr>
        <w:widowControl/>
        <w:spacing w:line="240" w:lineRule="auto"/>
      </w:pPr>
      <w:r>
        <w:t>[a traduzir após finalização do resumo em português]</w:t>
      </w:r>
    </w:p>
    <w:p w:rsidRPr="007B4ABC" w:rsidR="00673D4B" w:rsidP="00673D4B" w:rsidRDefault="00673D4B" w14:paraId="21ECD307" w14:textId="77777777">
      <w:r>
        <w:br w:type="page"/>
      </w:r>
    </w:p>
    <w:p w:rsidRPr="007B4ABC" w:rsidR="00673D4B" w:rsidP="00673D4B" w:rsidRDefault="00673D4B" w14:paraId="15688631" w14:textId="77777777">
      <w:pPr>
        <w:widowControl/>
        <w:spacing w:line="240" w:lineRule="auto"/>
      </w:pPr>
      <w:r>
        <w:rPr>
          <w:b/>
        </w:rPr>
        <w:t>LISTA DE ILUSTRAÇÕES</w:t>
      </w:r>
    </w:p>
    <w:p w:rsidR="00130075" w:rsidP="009879F1" w:rsidRDefault="00130075" w14:paraId="35BF5968" w14:textId="77777777">
      <w:pPr>
        <w:rPr>
          <w:szCs w:val="24"/>
        </w:rPr>
      </w:pPr>
    </w:p>
    <w:p w:rsidRPr="00130075" w:rsidR="00130075" w:rsidP="00130075" w:rsidRDefault="00130075" w14:paraId="522A114C" w14:textId="4F31762C">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history="1" w:anchor="_Toc233477640">
        <w:r>
          <w:rPr>
            <w:rStyle w:val="Hyperlink"/>
            <w:noProof/>
          </w:rPr>
          <w:t>Figura 1-Evolução da Educação no Brasil</w:t>
        </w:r>
        <w:r>
          <w:rPr>
            <w:noProof/>
            <w:webHidden/>
          </w:rPr>
          <w:tab/>
        </w:r>
        <w:r>
          <w:rPr>
            <w:noProof/>
            <w:webHidden/>
          </w:rPr>
          <w:fldChar w:fldCharType="begin"/>
        </w:r>
        <w:r>
          <w:rPr>
            <w:noProof/>
            <w:webHidden/>
          </w:rPr>
          <w:instrText xml:space="preserve"> PAGEREF _Toc233477640 \h </w:instrText>
        </w:r>
        <w:r>
          <w:rPr>
            <w:noProof/>
            <w:webHidden/>
          </w:rPr>
        </w:r>
        <w:r>
          <w:rPr>
            <w:noProof/>
            <w:webHidden/>
          </w:rPr>
          <w:fldChar w:fldCharType="separate"/>
        </w:r>
        <w:r>
          <w:rPr>
            <w:noProof/>
            <w:webHidden/>
          </w:rPr>
          <w:t>30</w:t>
        </w:r>
        <w:r>
          <w:rPr>
            <w:noProof/>
            <w:webHidden/>
          </w:rPr>
          <w:fldChar w:fldCharType="end"/>
        </w:r>
      </w:hyperlink>
    </w:p>
    <w:p w:rsidRPr="00130075" w:rsidR="00130075" w:rsidP="00130075" w:rsidRDefault="00130075" w14:paraId="32E662F5" w14:textId="10CDB9A1">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77641">
        <w:r>
          <w:rPr>
            <w:rStyle w:val="Hyperlink"/>
            <w:noProof/>
          </w:rPr>
          <w:t>Figura 2-Arquitetura conceitual do uso de Retrieval-Augmented Generation (RAG) na análise comparativa de documentos curriculares.</w:t>
        </w:r>
        <w:r>
          <w:rPr>
            <w:noProof/>
            <w:webHidden/>
          </w:rPr>
          <w:tab/>
        </w:r>
        <w:r>
          <w:rPr>
            <w:noProof/>
            <w:webHidden/>
          </w:rPr>
          <w:fldChar w:fldCharType="begin"/>
        </w:r>
        <w:r>
          <w:rPr>
            <w:noProof/>
            <w:webHidden/>
          </w:rPr>
          <w:instrText xml:space="preserve"> PAGEREF _Toc233477641 \h </w:instrText>
        </w:r>
        <w:r>
          <w:rPr>
            <w:noProof/>
            <w:webHidden/>
          </w:rPr>
        </w:r>
        <w:r>
          <w:rPr>
            <w:noProof/>
            <w:webHidden/>
          </w:rPr>
          <w:fldChar w:fldCharType="separate"/>
        </w:r>
        <w:r>
          <w:rPr>
            <w:noProof/>
            <w:webHidden/>
          </w:rPr>
          <w:t>41</w:t>
        </w:r>
        <w:r>
          <w:rPr>
            <w:noProof/>
            <w:webHidden/>
          </w:rPr>
          <w:fldChar w:fldCharType="end"/>
        </w:r>
      </w:hyperlink>
    </w:p>
    <w:p w:rsidRPr="00130075" w:rsidR="00130075" w:rsidP="00130075" w:rsidRDefault="00130075" w14:paraId="00A0AB1B" w14:textId="16076955">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77643">
        <w:r>
          <w:rPr>
            <w:rStyle w:val="Hyperlink"/>
            <w:noProof/>
          </w:rPr>
          <w:t>Figura</w:t>
        </w:r>
        <w:r>
          <w:rPr>
            <w:rStyle w:val="Hyperlink"/>
            <w:noProof/>
            <w:color w:val="FF0000"/>
          </w:rPr>
          <w:t>3</w:t>
        </w:r>
        <w:r>
          <w:rPr>
            <w:rStyle w:val="Hyperlink"/>
            <w:noProof/>
          </w:rPr>
          <w:t>-Etapas do processo de análise de documentos</w:t>
        </w:r>
        <w:r>
          <w:rPr>
            <w:noProof/>
            <w:webHidden/>
          </w:rPr>
          <w:tab/>
        </w:r>
        <w:r>
          <w:rPr>
            <w:noProof/>
            <w:webHidden/>
          </w:rPr>
          <w:fldChar w:fldCharType="begin"/>
        </w:r>
        <w:r>
          <w:rPr>
            <w:noProof/>
            <w:webHidden/>
          </w:rPr>
          <w:instrText xml:space="preserve"> PAGEREF _Toc233477643 \h </w:instrText>
        </w:r>
        <w:r>
          <w:rPr>
            <w:noProof/>
            <w:webHidden/>
          </w:rPr>
        </w:r>
        <w:r>
          <w:rPr>
            <w:noProof/>
            <w:webHidden/>
          </w:rPr>
          <w:fldChar w:fldCharType="separate"/>
        </w:r>
        <w:r>
          <w:rPr>
            <w:noProof/>
            <w:webHidden/>
          </w:rPr>
          <w:t>49</w:t>
        </w:r>
        <w:r>
          <w:rPr>
            <w:noProof/>
            <w:webHidden/>
          </w:rPr>
          <w:fldChar w:fldCharType="end"/>
        </w:r>
      </w:hyperlink>
    </w:p>
    <w:p w:rsidRPr="00130075" w:rsidR="00130075" w:rsidP="00130075" w:rsidRDefault="00130075" w14:paraId="2ED0D392" w14:textId="546B7FF2">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77644">
        <w:r>
          <w:rPr>
            <w:rStyle w:val="Hyperlink"/>
            <w:noProof/>
          </w:rPr>
          <w:t>Figura</w:t>
        </w:r>
        <w:r>
          <w:rPr>
            <w:rStyle w:val="Hyperlink"/>
            <w:noProof/>
            <w:color w:val="FF0000"/>
          </w:rPr>
          <w:t>4</w:t>
        </w:r>
        <w:r>
          <w:rPr>
            <w:rStyle w:val="Hyperlink"/>
            <w:noProof/>
          </w:rPr>
          <w:t>-Fluxo metodológico adotado nesta pesquisa</w:t>
        </w:r>
        <w:r>
          <w:rPr>
            <w:noProof/>
            <w:webHidden/>
          </w:rPr>
          <w:tab/>
        </w:r>
        <w:r>
          <w:rPr>
            <w:noProof/>
            <w:webHidden/>
          </w:rPr>
          <w:fldChar w:fldCharType="begin"/>
        </w:r>
        <w:r>
          <w:rPr>
            <w:noProof/>
            <w:webHidden/>
          </w:rPr>
          <w:instrText xml:space="preserve"> PAGEREF _Toc233477644 \h </w:instrText>
        </w:r>
        <w:r>
          <w:rPr>
            <w:noProof/>
            <w:webHidden/>
          </w:rPr>
        </w:r>
        <w:r>
          <w:rPr>
            <w:noProof/>
            <w:webHidden/>
          </w:rPr>
          <w:fldChar w:fldCharType="separate"/>
        </w:r>
        <w:r>
          <w:rPr>
            <w:noProof/>
            <w:webHidden/>
          </w:rPr>
          <w:t>51</w:t>
        </w:r>
        <w:r>
          <w:rPr>
            <w:noProof/>
            <w:webHidden/>
          </w:rPr>
          <w:fldChar w:fldCharType="end"/>
        </w:r>
      </w:hyperlink>
    </w:p>
    <w:p w:rsidRPr="009879F1" w:rsidR="00130075" w:rsidP="009879F1" w:rsidRDefault="00130075" w14:paraId="0891FFB8" w14:textId="1C515AB0">
      <w:pPr>
        <w:rPr>
          <w:szCs w:val="24"/>
        </w:rPr>
      </w:pPr>
      <w:r>
        <w:rPr>
          <w:szCs w:val="24"/>
        </w:rPr>
        <w:fldChar w:fldCharType="end"/>
      </w:r>
    </w:p>
    <w:p w:rsidRPr="009879F1" w:rsidR="00DB7D07" w:rsidP="009879F1" w:rsidRDefault="00DB7D07" w14:paraId="42B90876" w14:textId="77777777">
      <w:pPr>
        <w:rPr>
          <w:szCs w:val="24"/>
        </w:rPr>
      </w:pPr>
    </w:p>
    <w:p w:rsidRPr="009879F1" w:rsidR="00DB7D07" w:rsidP="009879F1" w:rsidRDefault="00E87184" w14:paraId="428574CE" w14:textId="383CEF39">
      <w:pPr>
        <w:rPr>
          <w:szCs w:val="24"/>
        </w:rPr>
      </w:pPr>
      <w:r>
        <w:rPr>
          <w:szCs w:val="24"/>
        </w:rPr>
        <w:t xml:space="preserve"> </w:t>
      </w:r>
    </w:p>
    <w:p w:rsidRPr="009879F1" w:rsidR="00DB7D07" w:rsidP="009879F1" w:rsidRDefault="00DB7D07" w14:paraId="0AC4CA7F" w14:textId="77777777">
      <w:pPr>
        <w:rPr>
          <w:szCs w:val="24"/>
        </w:rPr>
      </w:pPr>
    </w:p>
    <w:p w:rsidRPr="009879F1" w:rsidR="00DB7D07" w:rsidP="009879F1" w:rsidRDefault="00DB7D07" w14:paraId="501D56F5" w14:textId="77777777">
      <w:pPr>
        <w:rPr>
          <w:szCs w:val="24"/>
        </w:rPr>
      </w:pPr>
      <w:r>
        <w:rPr>
          <w:szCs w:val="24"/>
        </w:rPr>
        <w:br w:type="page"/>
      </w:r>
    </w:p>
    <w:p w:rsidRPr="009879F1" w:rsidR="005D1DD7" w:rsidP="009879F1" w:rsidRDefault="005D1DD7" w14:paraId="77569D96" w14:textId="58EA561D">
      <w:pPr>
        <w:rPr>
          <w:szCs w:val="24"/>
        </w:rPr>
      </w:pPr>
      <w:r>
        <w:rPr>
          <w:szCs w:val="24"/>
        </w:rPr>
        <w:t>LISTA DE QUADROS</w:t>
      </w:r>
    </w:p>
    <w:p w:rsidRPr="009879F1" w:rsidR="005D1DD7" w:rsidP="009879F1" w:rsidRDefault="00E87184" w14:paraId="3284F00C" w14:textId="3EA73F09">
      <w:pPr>
        <w:rPr>
          <w:szCs w:val="24"/>
        </w:rPr>
      </w:pPr>
      <w:r>
        <w:rPr>
          <w:szCs w:val="24"/>
        </w:rPr>
        <w:t xml:space="preserve"> </w:t>
      </w:r>
    </w:p>
    <w:p w:rsidRPr="00F910B7" w:rsidR="00F910B7" w:rsidRDefault="00130075" w14:paraId="45D19979" w14:textId="67F562F0">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history="1" w:anchor="_TocReviewLiteratura">
        <w:r>
          <w:rPr>
            <w:rStyle w:val="Hyperlink"/>
            <w:noProof/>
            <w:color w:val="0070C0"/>
          </w:rPr>
          <w:t>Quadro 1 - Quadro de revisão da literatura: referências validadas</w:t>
        </w:r>
        <w:r>
          <w:rPr>
            <w:noProof/>
            <w:webHidden/>
          </w:rPr>
          <w:tab/>
        </w:r>
        <w:r>
          <w:rPr>
            <w:noProof/>
            <w:webHidden/>
          </w:rPr>
          <w:fldChar w:fldCharType="begin"/>
        </w:r>
        <w:r>
          <w:rPr>
            <w:noProof/>
            <w:webHidden/>
          </w:rPr>
          <w:instrText xml:space="preserve"> PAGEREF _TocReviewLiteratura \h </w:instrText>
        </w:r>
        <w:r>
          <w:rPr>
            <w:noProof/>
            <w:webHidden/>
          </w:rPr>
        </w:r>
        <w:r>
          <w:rPr>
            <w:noProof/>
            <w:webHidden/>
          </w:rPr>
          <w:fldChar w:fldCharType="separate"/>
        </w:r>
        <w:r>
          <w:rPr>
            <w:noProof/>
            <w:webHidden/>
            <w:color w:val="0070C0"/>
          </w:rPr>
          <w:t>27</w:t>
        </w:r>
        <w:r>
          <w:rPr>
            <w:noProof/>
            <w:webHidden/>
          </w:rPr>
          <w:fldChar w:fldCharType="end"/>
        </w:r>
      </w:hyperlink>
    </w:p>
    <w:p w:rsidRPr="00F910B7" w:rsidR="00F910B7" w:rsidRDefault="00F910B7" w14:paraId="14F982F0" w14:textId="25F6FD86">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86702">
        <w:r>
          <w:rPr>
            <w:rStyle w:val="Hyperlink"/>
            <w:noProof/>
          </w:rPr>
          <w:t>Quadro 2- Critérios de seleção do corpus documental</w:t>
        </w:r>
        <w:r>
          <w:rPr>
            <w:noProof/>
            <w:webHidden/>
          </w:rPr>
          <w:tab/>
        </w:r>
        <w:r>
          <w:rPr>
            <w:noProof/>
            <w:webHidden/>
          </w:rPr>
          <w:fldChar w:fldCharType="begin"/>
        </w:r>
        <w:r>
          <w:rPr>
            <w:noProof/>
            <w:webHidden/>
          </w:rPr>
          <w:instrText xml:space="preserve"> PAGEREF _Toc233486702 \h </w:instrText>
        </w:r>
        <w:r>
          <w:rPr>
            <w:noProof/>
            <w:webHidden/>
          </w:rPr>
        </w:r>
        <w:r>
          <w:rPr>
            <w:noProof/>
            <w:webHidden/>
          </w:rPr>
          <w:fldChar w:fldCharType="separate"/>
        </w:r>
        <w:r>
          <w:rPr>
            <w:noProof/>
            <w:webHidden/>
          </w:rPr>
          <w:t>55</w:t>
        </w:r>
        <w:r>
          <w:rPr>
            <w:noProof/>
            <w:webHidden/>
          </w:rPr>
          <w:fldChar w:fldCharType="end"/>
        </w:r>
      </w:hyperlink>
    </w:p>
    <w:p w:rsidRPr="00F910B7" w:rsidR="00F910B7" w:rsidRDefault="00F910B7" w14:paraId="55E975F9" w14:textId="77777777">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86703">
        <w:r>
          <w:rPr>
            <w:rStyle w:val="Hyperlink"/>
            <w:noProof/>
          </w:rPr>
          <w:t>Quadro 3 - Corpus documental: países selecionados por continente com base no PISA 2022 e nos critérios metodológicos adotados</w:t>
        </w:r>
        <w:r>
          <w:rPr>
            <w:noProof/>
            <w:webHidden/>
          </w:rPr>
          <w:tab/>
        </w:r>
        <w:r>
          <w:rPr>
            <w:noProof/>
            <w:webHidden/>
          </w:rPr>
          <w:fldChar w:fldCharType="begin"/>
        </w:r>
        <w:r>
          <w:rPr>
            <w:noProof/>
            <w:webHidden/>
          </w:rPr>
          <w:instrText xml:space="preserve"> PAGEREF _Toc233486703 \h </w:instrText>
        </w:r>
        <w:r>
          <w:rPr>
            <w:noProof/>
            <w:webHidden/>
          </w:rPr>
        </w:r>
        <w:r>
          <w:rPr>
            <w:noProof/>
            <w:webHidden/>
          </w:rPr>
          <w:fldChar w:fldCharType="separate"/>
        </w:r>
        <w:r>
          <w:rPr>
            <w:noProof/>
            <w:webHidden/>
          </w:rPr>
          <w:t>58</w:t>
        </w:r>
        <w:r>
          <w:rPr>
            <w:noProof/>
            <w:webHidden/>
          </w:rPr>
          <w:fldChar w:fldCharType="end"/>
        </w:r>
      </w:hyperlink>
    </w:p>
    <w:p w:rsidRPr="00F910B7" w:rsidR="00F910B7" w:rsidRDefault="00F910B7" w14:paraId="4320EBB5" w14:textId="402D0883">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86704">
        <w:r>
          <w:rPr>
            <w:rStyle w:val="Hyperlink"/>
            <w:noProof/>
          </w:rPr>
          <w:t>Quadro 4 - Ferramentas computacionais e técnicas empregadas no tratamento e análise do corpus documental</w:t>
        </w:r>
        <w:r>
          <w:rPr>
            <w:noProof/>
            <w:webHidden/>
          </w:rPr>
          <w:tab/>
        </w:r>
        <w:r>
          <w:rPr>
            <w:noProof/>
            <w:webHidden/>
          </w:rPr>
          <w:fldChar w:fldCharType="begin"/>
        </w:r>
        <w:r>
          <w:rPr>
            <w:noProof/>
            <w:webHidden/>
          </w:rPr>
          <w:instrText xml:space="preserve"> PAGEREF _Toc233486704 \h </w:instrText>
        </w:r>
        <w:r>
          <w:rPr>
            <w:noProof/>
            <w:webHidden/>
          </w:rPr>
        </w:r>
        <w:r>
          <w:rPr>
            <w:noProof/>
            <w:webHidden/>
          </w:rPr>
          <w:fldChar w:fldCharType="separate"/>
        </w:r>
        <w:r>
          <w:rPr>
            <w:noProof/>
            <w:webHidden/>
          </w:rPr>
          <w:t>60</w:t>
        </w:r>
        <w:r>
          <w:rPr>
            <w:noProof/>
            <w:webHidden/>
          </w:rPr>
          <w:fldChar w:fldCharType="end"/>
        </w:r>
      </w:hyperlink>
    </w:p>
    <w:p w:rsidRPr="00F910B7" w:rsidR="00F910B7" w:rsidRDefault="00F910B7" w14:paraId="60FF5346" w14:textId="614A11D4">
      <w:pPr>
        <w:pStyle w:val="TableofFigures"/>
        <w:tabs>
          <w:tab w:val="right" w:leader="dot" w:pos="9062"/>
        </w:tabs>
        <w:rPr>
          <w:rFonts w:asciiTheme="minorHAnsi" w:hAnsiTheme="minorHAnsi" w:eastAsiaTheme="minorEastAsia" w:cstheme="minorBidi"/>
          <w:noProof/>
          <w:color w:val="FF0000"/>
          <w:kern w:val="2"/>
          <w:szCs w:val="24"/>
          <w:lang w:eastAsia="pt-BR"/>
          <w14:ligatures w14:val="standardContextual"/>
        </w:rPr>
      </w:pPr>
      <w:hyperlink w:history="1" w:anchor="_Toc233486799">
        <w:r>
          <w:rPr>
            <w:rStyle w:val="Hyperlink"/>
            <w:noProof/>
            <w:color w:val="FF0000"/>
          </w:rPr>
          <w:t>Quadro 5 - Perguntas analíticas orientadoras da recuperação semântica (RAG)</w:t>
        </w:r>
        <w:r>
          <w:rPr>
            <w:noProof/>
            <w:webHidden/>
            <w:color w:val="FF0000"/>
          </w:rPr>
          <w:tab/>
        </w:r>
        <w:r>
          <w:rPr>
            <w:noProof/>
            <w:webHidden/>
            <w:color w:val="FF0000"/>
          </w:rPr>
          <w:fldChar w:fldCharType="begin"/>
        </w:r>
        <w:r>
          <w:rPr>
            <w:noProof/>
            <w:webHidden/>
            <w:color w:val="FF0000"/>
          </w:rPr>
          <w:instrText xml:space="preserve"> PAGEREF _Toc233486799 \h </w:instrText>
        </w:r>
        <w:r>
          <w:rPr>
            <w:noProof/>
            <w:webHidden/>
            <w:color w:val="FF0000"/>
          </w:rPr>
        </w:r>
        <w:r>
          <w:rPr>
            <w:noProof/>
            <w:webHidden/>
            <w:color w:val="FF0000"/>
          </w:rPr>
          <w:fldChar w:fldCharType="separate"/>
        </w:r>
        <w:r>
          <w:rPr>
            <w:noProof/>
            <w:webHidden/>
            <w:color w:val="FF0000"/>
          </w:rPr>
          <w:t>63</w:t>
        </w:r>
        <w:r>
          <w:rPr>
            <w:noProof/>
            <w:webHidden/>
            <w:color w:val="FF0000"/>
          </w:rPr>
          <w:fldChar w:fldCharType="end"/>
        </w:r>
      </w:hyperlink>
    </w:p>
    <w:p w:rsidRPr="00F910B7" w:rsidR="00F910B7" w:rsidRDefault="00F910B7" w14:paraId="60FF5345" w14:textId="614A11D3">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86705">
        <w:r>
          <w:rPr>
            <w:rStyle w:val="Hyperlink"/>
            <w:noProof/>
          </w:rPr>
          <w:t>Quadro 6- Técnicas empregadas na pesquisa</w:t>
        </w:r>
        <w:r>
          <w:rPr>
            <w:noProof/>
            <w:webHidden/>
          </w:rPr>
          <w:tab/>
        </w:r>
        <w:r>
          <w:rPr>
            <w:noProof/>
            <w:webHidden/>
          </w:rPr>
          <w:fldChar w:fldCharType="begin"/>
        </w:r>
        <w:r>
          <w:rPr>
            <w:noProof/>
            <w:webHidden/>
          </w:rPr>
          <w:instrText xml:space="preserve"> PAGEREF _Toc233486705 \h </w:instrText>
        </w:r>
        <w:r>
          <w:rPr>
            <w:noProof/>
            <w:webHidden/>
          </w:rPr>
        </w:r>
        <w:r>
          <w:rPr>
            <w:noProof/>
            <w:webHidden/>
          </w:rPr>
          <w:fldChar w:fldCharType="separate"/>
        </w:r>
        <w:r>
          <w:rPr>
            <w:noProof/>
            <w:webHidden/>
          </w:rPr>
          <w:t>65</w:t>
        </w:r>
        <w:r>
          <w:rPr>
            <w:noProof/>
            <w:webHidden/>
          </w:rPr>
          <w:fldChar w:fldCharType="end"/>
        </w:r>
      </w:hyperlink>
    </w:p>
    <w:p w:rsidRPr="00F910B7" w:rsidR="00F910B7" w:rsidRDefault="00F910B7" w14:paraId="3E2A7A13" w14:textId="547B2811">
      <w:pPr>
        <w:pStyle w:val="TableofFigures"/>
        <w:tabs>
          <w:tab w:val="right" w:leader="dot" w:pos="9062"/>
        </w:tabs>
        <w:rPr>
          <w:rFonts w:asciiTheme="minorHAnsi" w:hAnsiTheme="minorHAnsi" w:eastAsiaTheme="minorEastAsia" w:cstheme="minorBidi"/>
          <w:noProof/>
          <w:kern w:val="2"/>
          <w:szCs w:val="24"/>
          <w:lang w:eastAsia="pt-BR"/>
          <w14:ligatures w14:val="standardContextual"/>
        </w:rPr>
      </w:pPr>
      <w:hyperlink w:history="1" w:anchor="_Toc233486706">
        <w:r>
          <w:rPr>
            <w:rStyle w:val="Hyperlink"/>
            <w:noProof/>
          </w:rPr>
          <w:t>Quadro 7 - Critérios da Pesquisa</w:t>
        </w:r>
        <w:r>
          <w:rPr>
            <w:noProof/>
            <w:webHidden/>
          </w:rPr>
          <w:tab/>
        </w:r>
        <w:r>
          <w:rPr>
            <w:noProof/>
            <w:webHidden/>
          </w:rPr>
          <w:fldChar w:fldCharType="begin"/>
        </w:r>
        <w:r>
          <w:rPr>
            <w:noProof/>
            <w:webHidden/>
          </w:rPr>
          <w:instrText xml:space="preserve"> PAGEREF _Toc233486706 \h </w:instrText>
        </w:r>
        <w:r>
          <w:rPr>
            <w:noProof/>
            <w:webHidden/>
          </w:rPr>
        </w:r>
        <w:r>
          <w:rPr>
            <w:noProof/>
            <w:webHidden/>
          </w:rPr>
          <w:fldChar w:fldCharType="separate"/>
        </w:r>
        <w:r>
          <w:rPr>
            <w:noProof/>
            <w:webHidden/>
          </w:rPr>
          <w:t>72</w:t>
        </w:r>
        <w:r>
          <w:rPr>
            <w:noProof/>
            <w:webHidden/>
          </w:rPr>
          <w:fldChar w:fldCharType="end"/>
        </w:r>
      </w:hyperlink>
    </w:p>
    <w:p w:rsidRPr="00F910B7" w:rsidR="005D1DD7" w:rsidP="00130075" w:rsidRDefault="00130075" w14:paraId="1ECE9F50" w14:textId="7E99F5FA">
      <w:pPr>
        <w:rPr>
          <w:szCs w:val="24"/>
        </w:rPr>
      </w:pPr>
      <w:r>
        <w:rPr>
          <w:szCs w:val="24"/>
        </w:rPr>
        <w:fldChar w:fldCharType="end"/>
      </w:r>
    </w:p>
    <w:p w:rsidRPr="009879F1" w:rsidR="005D1DD7" w:rsidP="009879F1" w:rsidRDefault="005D1DD7" w14:paraId="799809A6" w14:textId="77777777">
      <w:pPr>
        <w:rPr>
          <w:szCs w:val="24"/>
        </w:rPr>
      </w:pPr>
      <w:r>
        <w:rPr>
          <w:szCs w:val="24"/>
        </w:rPr>
        <w:br w:type="page"/>
      </w:r>
    </w:p>
    <w:p w:rsidRPr="009879F1" w:rsidR="00022355" w:rsidP="009879F1" w:rsidRDefault="00022355" w14:paraId="151B696E" w14:textId="51FD41D7">
      <w:pPr>
        <w:rPr>
          <w:szCs w:val="24"/>
        </w:rPr>
      </w:pPr>
      <w:r>
        <w:rPr>
          <w:szCs w:val="24"/>
        </w:rPr>
        <w:t xml:space="preserve">LISTA DE ABREVIATURAS E SIGLAS  </w:t>
      </w:r>
    </w:p>
    <w:p w:rsidRPr="009879F1" w:rsidR="00022355" w:rsidP="009879F1" w:rsidRDefault="00022355" w14:paraId="57A86525" w14:textId="77777777">
      <w:pPr>
        <w:rPr>
          <w:szCs w:val="24"/>
        </w:rPr>
      </w:pPr>
    </w:p>
    <w:p w:rsidRPr="006437A3" w:rsidR="006437A3" w:rsidP="006437A3" w:rsidRDefault="00E87184" w14:paraId="55AEF755" w14:textId="01953AFB">
      <w:pPr>
        <w:rPr>
          <w:szCs w:val="24"/>
        </w:rPr>
      </w:pPr>
      <w:r>
        <w:rPr>
          <w:szCs w:val="24"/>
        </w:rPr>
        <w:t xml:space="preserve"> ABNT  - Associação Brasileira de Normas Técnicas</w:t>
      </w:r>
    </w:p>
    <w:p w:rsidRPr="006437A3" w:rsidR="006437A3" w:rsidP="006437A3" w:rsidRDefault="006437A3" w14:paraId="34535F5B" w14:textId="77777777">
      <w:pPr>
        <w:rPr>
          <w:szCs w:val="24"/>
        </w:rPr>
      </w:pPr>
    </w:p>
    <w:p w:rsidRPr="006437A3" w:rsidR="006437A3" w:rsidP="006437A3" w:rsidRDefault="006437A3" w14:paraId="7D7DF9FA" w14:textId="22FC4E12">
      <w:pPr>
        <w:rPr>
          <w:szCs w:val="24"/>
        </w:rPr>
      </w:pPr>
      <w:r>
        <w:rPr>
          <w:szCs w:val="24"/>
        </w:rPr>
        <w:t>ACL  - Association for Computational Linguistics</w:t>
      </w:r>
    </w:p>
    <w:p w:rsidRPr="006437A3" w:rsidR="006437A3" w:rsidP="006437A3" w:rsidRDefault="006437A3" w14:paraId="64EBD671" w14:textId="77777777">
      <w:pPr>
        <w:rPr>
          <w:szCs w:val="24"/>
        </w:rPr>
      </w:pPr>
    </w:p>
    <w:p w:rsidRPr="006437A3" w:rsidR="006437A3" w:rsidP="006437A3" w:rsidRDefault="006437A3" w14:paraId="468E992C" w14:textId="2CC5A598">
      <w:pPr>
        <w:rPr>
          <w:szCs w:val="24"/>
        </w:rPr>
      </w:pPr>
      <w:r>
        <w:rPr>
          <w:szCs w:val="24"/>
        </w:rPr>
        <w:t>BNCC  - Base Nacional Comum Curricular</w:t>
      </w:r>
    </w:p>
    <w:p w:rsidRPr="006437A3" w:rsidR="006437A3" w:rsidP="006437A3" w:rsidRDefault="006437A3" w14:paraId="67970AF1" w14:textId="77777777">
      <w:pPr>
        <w:rPr>
          <w:szCs w:val="24"/>
        </w:rPr>
      </w:pPr>
    </w:p>
    <w:p w:rsidRPr="006437A3" w:rsidR="006437A3" w:rsidP="006437A3" w:rsidRDefault="006437A3" w14:paraId="12C370E0" w14:textId="55420E06">
      <w:pPr>
        <w:rPr>
          <w:szCs w:val="24"/>
          <w:lang w:val="en-US"/>
        </w:rPr>
      </w:pPr>
      <w:r>
        <w:rPr>
          <w:szCs w:val="24"/>
          <w:lang w:val="en-US"/>
        </w:rPr>
        <w:t>CAI  - Computer Assisted Instruction</w:t>
      </w:r>
    </w:p>
    <w:p w:rsidRPr="006437A3" w:rsidR="006437A3" w:rsidP="006437A3" w:rsidRDefault="006437A3" w14:paraId="6ECE0B40" w14:textId="77777777">
      <w:pPr>
        <w:rPr>
          <w:szCs w:val="24"/>
          <w:lang w:val="en-US"/>
        </w:rPr>
      </w:pPr>
    </w:p>
    <w:p w:rsidRPr="006437A3" w:rsidR="006437A3" w:rsidP="006437A3" w:rsidRDefault="006437A3" w14:paraId="71929A32" w14:textId="222C5F11">
      <w:pPr>
        <w:rPr>
          <w:szCs w:val="24"/>
        </w:rPr>
      </w:pPr>
      <w:r>
        <w:rPr>
          <w:szCs w:val="24"/>
        </w:rPr>
        <w:t>CAIMI  - Computer Assisted Instruction para Microcomputadores</w:t>
      </w:r>
    </w:p>
    <w:p w:rsidRPr="006437A3" w:rsidR="006437A3" w:rsidP="006437A3" w:rsidRDefault="006437A3" w14:paraId="20326B6C" w14:textId="77777777">
      <w:pPr>
        <w:rPr>
          <w:szCs w:val="24"/>
        </w:rPr>
      </w:pPr>
    </w:p>
    <w:p w:rsidRPr="006437A3" w:rsidR="006437A3" w:rsidP="006437A3" w:rsidRDefault="006437A3" w14:paraId="494FE06E" w14:textId="2D001B73">
      <w:pPr>
        <w:rPr>
          <w:szCs w:val="24"/>
        </w:rPr>
      </w:pPr>
      <w:r>
        <w:rPr>
          <w:szCs w:val="24"/>
        </w:rPr>
        <w:t>CNE  - Conselho Nacional de Educação</w:t>
      </w:r>
    </w:p>
    <w:p w:rsidRPr="006437A3" w:rsidR="006437A3" w:rsidP="006437A3" w:rsidRDefault="006437A3" w14:paraId="1861BFC5" w14:textId="77777777">
      <w:pPr>
        <w:rPr>
          <w:szCs w:val="24"/>
        </w:rPr>
      </w:pPr>
    </w:p>
    <w:p w:rsidRPr="006437A3" w:rsidR="006437A3" w:rsidP="006437A3" w:rsidRDefault="006437A3" w14:paraId="790699F1" w14:textId="7A0EF4C0">
      <w:pPr>
        <w:rPr>
          <w:szCs w:val="24"/>
        </w:rPr>
      </w:pPr>
      <w:r>
        <w:rPr>
          <w:szCs w:val="24"/>
        </w:rPr>
        <w:t>CNPq  - Conselho Nacional de Desenvolvimento Científico e Tecnológico</w:t>
      </w:r>
    </w:p>
    <w:p w:rsidRPr="006437A3" w:rsidR="006437A3" w:rsidP="006437A3" w:rsidRDefault="006437A3" w14:paraId="0D4CA74B" w14:textId="77777777">
      <w:pPr>
        <w:rPr>
          <w:szCs w:val="24"/>
        </w:rPr>
      </w:pPr>
    </w:p>
    <w:p w:rsidRPr="006437A3" w:rsidR="006437A3" w:rsidP="006437A3" w:rsidRDefault="006437A3" w14:paraId="50BA9BB9" w14:textId="14F6F000">
      <w:pPr>
        <w:rPr>
          <w:szCs w:val="24"/>
        </w:rPr>
      </w:pPr>
      <w:r>
        <w:rPr>
          <w:szCs w:val="24"/>
        </w:rPr>
        <w:t>CONTECE  - Conferência Nacional de Tecnologia Aplicada ao Ensino Superior</w:t>
      </w:r>
    </w:p>
    <w:p w:rsidRPr="006437A3" w:rsidR="006437A3" w:rsidP="006437A3" w:rsidRDefault="006437A3" w14:paraId="21F4D9E2" w14:textId="77777777">
      <w:pPr>
        <w:rPr>
          <w:szCs w:val="24"/>
        </w:rPr>
      </w:pPr>
    </w:p>
    <w:p w:rsidRPr="006437A3" w:rsidR="006437A3" w:rsidP="006437A3" w:rsidRDefault="006437A3" w14:paraId="49576621" w14:textId="25CDF797">
      <w:pPr>
        <w:rPr>
          <w:szCs w:val="24"/>
          <w:lang w:val="en-US"/>
        </w:rPr>
      </w:pPr>
      <w:r>
        <w:rPr>
          <w:szCs w:val="24"/>
          <w:lang w:val="en-US"/>
        </w:rPr>
        <w:t>DigComp  - Digital Competence Framework for Citizens</w:t>
      </w:r>
    </w:p>
    <w:p w:rsidRPr="006437A3" w:rsidR="006437A3" w:rsidP="006437A3" w:rsidRDefault="006437A3" w14:paraId="38F5CE37" w14:textId="77777777">
      <w:pPr>
        <w:rPr>
          <w:szCs w:val="24"/>
          <w:lang w:val="en-US"/>
        </w:rPr>
      </w:pPr>
    </w:p>
    <w:p w:rsidRPr="006437A3" w:rsidR="006437A3" w:rsidP="006437A3" w:rsidRDefault="006437A3" w14:paraId="48F4DFBC" w14:textId="3F2802A4">
      <w:pPr>
        <w:rPr>
          <w:szCs w:val="24"/>
          <w:lang w:val="en-US"/>
        </w:rPr>
      </w:pPr>
      <w:r>
        <w:rPr>
          <w:szCs w:val="24"/>
          <w:lang w:val="en-US"/>
        </w:rPr>
        <w:t>EDUCOM  - Educação com Computadores</w:t>
      </w:r>
    </w:p>
    <w:p w:rsidRPr="006437A3" w:rsidR="006437A3" w:rsidP="006437A3" w:rsidRDefault="006437A3" w14:paraId="7537FB45" w14:textId="77777777">
      <w:pPr>
        <w:rPr>
          <w:szCs w:val="24"/>
          <w:lang w:val="en-US"/>
        </w:rPr>
      </w:pPr>
    </w:p>
    <w:p w:rsidRPr="006437A3" w:rsidR="006437A3" w:rsidP="006437A3" w:rsidRDefault="006437A3" w14:paraId="7FAF8D4F" w14:textId="2595D0B9">
      <w:pPr>
        <w:rPr>
          <w:szCs w:val="24"/>
          <w:lang w:val="en-US"/>
        </w:rPr>
      </w:pPr>
      <w:r>
        <w:rPr>
          <w:szCs w:val="24"/>
          <w:lang w:val="en-US"/>
        </w:rPr>
        <w:t>EMNLP  - Conference on Empirical Methods in Natural Language Processing</w:t>
      </w:r>
    </w:p>
    <w:p w:rsidRPr="006437A3" w:rsidR="006437A3" w:rsidP="006437A3" w:rsidRDefault="006437A3" w14:paraId="0CCD0AA9" w14:textId="77777777">
      <w:pPr>
        <w:rPr>
          <w:szCs w:val="24"/>
          <w:lang w:val="en-US"/>
        </w:rPr>
      </w:pPr>
    </w:p>
    <w:p w:rsidRPr="006437A3" w:rsidR="006437A3" w:rsidP="006437A3" w:rsidRDefault="006437A3" w14:paraId="311EABB8" w14:textId="4A0DE935">
      <w:pPr>
        <w:rPr>
          <w:szCs w:val="24"/>
          <w:lang w:val="en-US"/>
        </w:rPr>
      </w:pPr>
      <w:r>
        <w:rPr>
          <w:szCs w:val="24"/>
          <w:lang w:val="en-US"/>
        </w:rPr>
        <w:t>FAISS  - Facebook AI Similarity Search</w:t>
      </w:r>
    </w:p>
    <w:p w:rsidRPr="006437A3" w:rsidR="006437A3" w:rsidP="006437A3" w:rsidRDefault="006437A3" w14:paraId="00AE7FC6" w14:textId="77777777">
      <w:pPr>
        <w:rPr>
          <w:szCs w:val="24"/>
          <w:lang w:val="en-US"/>
        </w:rPr>
      </w:pPr>
    </w:p>
    <w:p w:rsidRPr="006437A3" w:rsidR="006437A3" w:rsidP="006437A3" w:rsidRDefault="006437A3" w14:paraId="41687ECF" w14:textId="47412AF2">
      <w:pPr>
        <w:rPr>
          <w:szCs w:val="24"/>
        </w:rPr>
      </w:pPr>
      <w:r>
        <w:rPr>
          <w:szCs w:val="24"/>
        </w:rPr>
        <w:t>FACED  - Faculdade de Educação</w:t>
      </w:r>
    </w:p>
    <w:p w:rsidRPr="006437A3" w:rsidR="006437A3" w:rsidP="006437A3" w:rsidRDefault="006437A3" w14:paraId="60D5A7A9" w14:textId="77777777">
      <w:pPr>
        <w:rPr>
          <w:szCs w:val="24"/>
        </w:rPr>
      </w:pPr>
    </w:p>
    <w:p w:rsidRPr="006437A3" w:rsidR="006437A3" w:rsidP="006437A3" w:rsidRDefault="006437A3" w14:paraId="7F8DE93D" w14:textId="28FA121E">
      <w:pPr>
        <w:rPr>
          <w:szCs w:val="24"/>
        </w:rPr>
      </w:pPr>
      <w:r>
        <w:rPr>
          <w:szCs w:val="24"/>
        </w:rPr>
        <w:t>FINEP  - Financiadora de Estudos e Projetos</w:t>
      </w:r>
    </w:p>
    <w:p w:rsidRPr="006437A3" w:rsidR="006437A3" w:rsidP="006437A3" w:rsidRDefault="006437A3" w14:paraId="0239CA1E" w14:textId="77777777">
      <w:pPr>
        <w:rPr>
          <w:szCs w:val="24"/>
        </w:rPr>
      </w:pPr>
    </w:p>
    <w:p w:rsidRPr="006437A3" w:rsidR="006437A3" w:rsidP="006437A3" w:rsidRDefault="006437A3" w14:paraId="7E0B853C" w14:textId="399BE733">
      <w:pPr>
        <w:rPr>
          <w:szCs w:val="24"/>
        </w:rPr>
      </w:pPr>
      <w:r>
        <w:rPr>
          <w:szCs w:val="24"/>
        </w:rPr>
        <w:t>FORMAR  - Curso de Especialização em Informática na Educação</w:t>
      </w:r>
    </w:p>
    <w:p w:rsidRPr="006437A3" w:rsidR="006437A3" w:rsidP="006437A3" w:rsidRDefault="006437A3" w14:paraId="1B0352AD" w14:textId="77777777">
      <w:pPr>
        <w:rPr>
          <w:szCs w:val="24"/>
        </w:rPr>
      </w:pPr>
    </w:p>
    <w:p w:rsidRPr="006437A3" w:rsidR="006437A3" w:rsidP="006437A3" w:rsidRDefault="006437A3" w14:paraId="69877569" w14:textId="29D25138">
      <w:pPr>
        <w:rPr>
          <w:szCs w:val="24"/>
        </w:rPr>
      </w:pPr>
      <w:r>
        <w:rPr>
          <w:szCs w:val="24"/>
        </w:rPr>
        <w:t>GCED  - Global Citizenship Education</w:t>
      </w:r>
    </w:p>
    <w:p w:rsidRPr="006437A3" w:rsidR="006437A3" w:rsidP="006437A3" w:rsidRDefault="006437A3" w14:paraId="0CB030B0" w14:textId="77777777">
      <w:pPr>
        <w:rPr>
          <w:szCs w:val="24"/>
        </w:rPr>
      </w:pPr>
    </w:p>
    <w:p w:rsidRPr="006437A3" w:rsidR="006437A3" w:rsidP="006437A3" w:rsidRDefault="006437A3" w14:paraId="5E4886DC" w14:textId="21DD138B">
      <w:pPr>
        <w:rPr>
          <w:szCs w:val="24"/>
        </w:rPr>
      </w:pPr>
      <w:r>
        <w:rPr>
          <w:szCs w:val="24"/>
        </w:rPr>
        <w:t>IA  - Inteligência Artificial</w:t>
      </w:r>
    </w:p>
    <w:p w:rsidRPr="006437A3" w:rsidR="006437A3" w:rsidP="006437A3" w:rsidRDefault="006437A3" w14:paraId="1F6A853C" w14:textId="77777777">
      <w:pPr>
        <w:rPr>
          <w:szCs w:val="24"/>
        </w:rPr>
      </w:pPr>
    </w:p>
    <w:p w:rsidRPr="006437A3" w:rsidR="006437A3" w:rsidP="006437A3" w:rsidRDefault="006437A3" w14:paraId="54860412" w14:textId="6F5AA635">
      <w:pPr>
        <w:rPr>
          <w:szCs w:val="24"/>
        </w:rPr>
      </w:pPr>
      <w:r>
        <w:rPr>
          <w:szCs w:val="24"/>
        </w:rPr>
        <w:t>IBGE  - Instituto Brasileiro de Geografia e Estatística (apenas se citado)</w:t>
      </w:r>
    </w:p>
    <w:p w:rsidRPr="006437A3" w:rsidR="006437A3" w:rsidP="006437A3" w:rsidRDefault="006437A3" w14:paraId="34570600" w14:textId="77777777">
      <w:pPr>
        <w:rPr>
          <w:szCs w:val="24"/>
        </w:rPr>
      </w:pPr>
    </w:p>
    <w:p w:rsidRPr="006437A3" w:rsidR="006437A3" w:rsidP="006437A3" w:rsidRDefault="006437A3" w14:paraId="098DF137" w14:textId="3F7CDCCE">
      <w:pPr>
        <w:rPr>
          <w:szCs w:val="24"/>
          <w:lang w:val="en-US"/>
        </w:rPr>
      </w:pPr>
      <w:r>
        <w:rPr>
          <w:szCs w:val="24"/>
          <w:lang w:val="en-US"/>
        </w:rPr>
        <w:t>ICDAR  - International Conference on Document Analysis and Recognition</w:t>
      </w:r>
    </w:p>
    <w:p w:rsidRPr="006437A3" w:rsidR="006437A3" w:rsidP="006437A3" w:rsidRDefault="006437A3" w14:paraId="256B7BD6" w14:textId="77777777">
      <w:pPr>
        <w:rPr>
          <w:szCs w:val="24"/>
          <w:lang w:val="en-US"/>
        </w:rPr>
      </w:pPr>
    </w:p>
    <w:p w:rsidRPr="006437A3" w:rsidR="006437A3" w:rsidP="006437A3" w:rsidRDefault="006437A3" w14:paraId="277A84B4" w14:textId="24FDD94E">
      <w:pPr>
        <w:rPr>
          <w:szCs w:val="24"/>
          <w:lang w:val="en-US"/>
        </w:rPr>
      </w:pPr>
      <w:r>
        <w:rPr>
          <w:szCs w:val="24"/>
          <w:lang w:val="en-US"/>
        </w:rPr>
        <w:t>ICT  - Information and Communication Technologies (apenas se mantiver a sigla em inglês)</w:t>
      </w:r>
    </w:p>
    <w:p w:rsidRPr="006437A3" w:rsidR="006437A3" w:rsidP="006437A3" w:rsidRDefault="006437A3" w14:paraId="2241BD91" w14:textId="77777777">
      <w:pPr>
        <w:rPr>
          <w:szCs w:val="24"/>
          <w:lang w:val="en-US"/>
        </w:rPr>
      </w:pPr>
    </w:p>
    <w:p w:rsidRPr="006437A3" w:rsidR="006437A3" w:rsidP="006437A3" w:rsidRDefault="006437A3" w14:paraId="4F1224CA" w14:textId="6D7AB284">
      <w:pPr>
        <w:rPr>
          <w:szCs w:val="24"/>
          <w:lang w:val="en-US"/>
        </w:rPr>
      </w:pPr>
      <w:r>
        <w:rPr>
          <w:szCs w:val="24"/>
          <w:lang w:val="en-US"/>
        </w:rPr>
        <w:t>IEEE  - Institute of Electrical and Electronics Engineers</w:t>
      </w:r>
    </w:p>
    <w:p w:rsidRPr="006437A3" w:rsidR="006437A3" w:rsidP="006437A3" w:rsidRDefault="006437A3" w14:paraId="061A2D4E" w14:textId="77777777">
      <w:pPr>
        <w:rPr>
          <w:szCs w:val="24"/>
          <w:lang w:val="en-US"/>
        </w:rPr>
      </w:pPr>
    </w:p>
    <w:p w:rsidRPr="006437A3" w:rsidR="006437A3" w:rsidP="006437A3" w:rsidRDefault="006437A3" w14:paraId="3548CD99" w14:textId="2AE16C12">
      <w:pPr>
        <w:rPr>
          <w:szCs w:val="24"/>
        </w:rPr>
      </w:pPr>
      <w:r>
        <w:rPr>
          <w:szCs w:val="24"/>
        </w:rPr>
        <w:t>JRC  - Joint Research Centre</w:t>
      </w:r>
    </w:p>
    <w:p w:rsidRPr="006437A3" w:rsidR="006437A3" w:rsidP="006437A3" w:rsidRDefault="006437A3" w14:paraId="45042C44" w14:textId="77777777">
      <w:pPr>
        <w:rPr>
          <w:szCs w:val="24"/>
        </w:rPr>
      </w:pPr>
    </w:p>
    <w:p w:rsidRPr="006437A3" w:rsidR="006437A3" w:rsidP="006437A3" w:rsidRDefault="006437A3" w14:paraId="4C2303B2" w14:textId="6AA79E62">
      <w:pPr>
        <w:rPr>
          <w:szCs w:val="24"/>
        </w:rPr>
      </w:pPr>
      <w:r>
        <w:rPr>
          <w:szCs w:val="24"/>
        </w:rPr>
        <w:t>LEC  - Laboratório de Estudos Cognitivos</w:t>
      </w:r>
    </w:p>
    <w:p w:rsidRPr="006437A3" w:rsidR="006437A3" w:rsidP="006437A3" w:rsidRDefault="006437A3" w14:paraId="76519914" w14:textId="77777777">
      <w:pPr>
        <w:rPr>
          <w:szCs w:val="24"/>
        </w:rPr>
      </w:pPr>
    </w:p>
    <w:p w:rsidRPr="006437A3" w:rsidR="006437A3" w:rsidP="006437A3" w:rsidRDefault="006437A3" w14:paraId="336A972B" w14:textId="6B05E497">
      <w:pPr>
        <w:rPr>
          <w:szCs w:val="24"/>
        </w:rPr>
      </w:pPr>
      <w:r>
        <w:rPr>
          <w:szCs w:val="24"/>
        </w:rPr>
        <w:t>LLM  - Large Language Model</w:t>
      </w:r>
    </w:p>
    <w:p w:rsidRPr="006437A3" w:rsidR="006437A3" w:rsidP="006437A3" w:rsidRDefault="006437A3" w14:paraId="1B360CB0" w14:textId="77777777">
      <w:pPr>
        <w:rPr>
          <w:szCs w:val="24"/>
        </w:rPr>
      </w:pPr>
    </w:p>
    <w:p w:rsidRPr="006437A3" w:rsidR="006437A3" w:rsidP="006437A3" w:rsidRDefault="006437A3" w14:paraId="03917B08" w14:textId="3A84D8AE">
      <w:pPr>
        <w:rPr>
          <w:szCs w:val="24"/>
        </w:rPr>
      </w:pPr>
      <w:r>
        <w:rPr>
          <w:szCs w:val="24"/>
        </w:rPr>
        <w:t>MEC  - Ministério da Educação</w:t>
      </w:r>
    </w:p>
    <w:p w:rsidRPr="006437A3" w:rsidR="006437A3" w:rsidP="006437A3" w:rsidRDefault="006437A3" w14:paraId="7F299321" w14:textId="77777777">
      <w:pPr>
        <w:rPr>
          <w:szCs w:val="24"/>
        </w:rPr>
      </w:pPr>
    </w:p>
    <w:p w:rsidRPr="006437A3" w:rsidR="006437A3" w:rsidP="006437A3" w:rsidRDefault="006437A3" w14:paraId="78FE6626" w14:textId="6E9F0473">
      <w:pPr>
        <w:rPr>
          <w:szCs w:val="24"/>
        </w:rPr>
      </w:pPr>
      <w:r>
        <w:rPr>
          <w:szCs w:val="24"/>
        </w:rPr>
        <w:t>MRR  - Mean Reciprocal Rank</w:t>
      </w:r>
    </w:p>
    <w:p w:rsidRPr="006437A3" w:rsidR="006437A3" w:rsidP="006437A3" w:rsidRDefault="006437A3" w14:paraId="52A1C819" w14:textId="77777777">
      <w:pPr>
        <w:rPr>
          <w:szCs w:val="24"/>
        </w:rPr>
      </w:pPr>
    </w:p>
    <w:p w:rsidRPr="006437A3" w:rsidR="006437A3" w:rsidP="006437A3" w:rsidRDefault="006437A3" w14:paraId="23865082" w14:textId="2E42676B">
      <w:pPr>
        <w:rPr>
          <w:szCs w:val="24"/>
        </w:rPr>
      </w:pPr>
      <w:r>
        <w:rPr>
          <w:szCs w:val="24"/>
        </w:rPr>
        <w:t>NIED  - Núcleo de Informática Aplicada à Educação</w:t>
      </w:r>
    </w:p>
    <w:p w:rsidRPr="006437A3" w:rsidR="006437A3" w:rsidP="006437A3" w:rsidRDefault="006437A3" w14:paraId="72CB5481" w14:textId="77777777">
      <w:pPr>
        <w:rPr>
          <w:szCs w:val="24"/>
        </w:rPr>
      </w:pPr>
    </w:p>
    <w:p w:rsidRPr="006437A3" w:rsidR="006437A3" w:rsidP="006437A3" w:rsidRDefault="006437A3" w14:paraId="3B402011" w14:textId="1799F767">
      <w:pPr>
        <w:rPr>
          <w:szCs w:val="24"/>
        </w:rPr>
      </w:pPr>
      <w:r>
        <w:rPr>
          <w:szCs w:val="24"/>
        </w:rPr>
        <w:t>NLP  - Natural Language Processing (somente se usar NLP em vez de PLN em algum trecho)</w:t>
      </w:r>
    </w:p>
    <w:p w:rsidRPr="006437A3" w:rsidR="006437A3" w:rsidP="006437A3" w:rsidRDefault="006437A3" w14:paraId="261B05CB" w14:textId="77777777">
      <w:pPr>
        <w:rPr>
          <w:szCs w:val="24"/>
        </w:rPr>
      </w:pPr>
    </w:p>
    <w:p w:rsidRPr="006437A3" w:rsidR="006437A3" w:rsidP="006437A3" w:rsidRDefault="006437A3" w14:paraId="75B9F983" w14:textId="1E2D064E">
      <w:pPr>
        <w:rPr>
          <w:szCs w:val="24"/>
        </w:rPr>
      </w:pPr>
      <w:r>
        <w:rPr>
          <w:szCs w:val="24"/>
        </w:rPr>
        <w:t>NTE  - Núcleo de Tecnologia Educacional</w:t>
      </w:r>
    </w:p>
    <w:p w:rsidRPr="006437A3" w:rsidR="006437A3" w:rsidP="006437A3" w:rsidRDefault="006437A3" w14:paraId="7AA5FC57" w14:textId="77777777">
      <w:pPr>
        <w:rPr>
          <w:szCs w:val="24"/>
        </w:rPr>
      </w:pPr>
    </w:p>
    <w:p w:rsidRPr="006437A3" w:rsidR="006437A3" w:rsidP="006437A3" w:rsidRDefault="006437A3" w14:paraId="4CCE8938" w14:textId="7CA0F1CA">
      <w:pPr>
        <w:rPr>
          <w:szCs w:val="24"/>
        </w:rPr>
      </w:pPr>
      <w:r>
        <w:rPr>
          <w:szCs w:val="24"/>
        </w:rPr>
        <w:t>NUTES  - Núcleo de Tecnologia Educacional para a Saúde</w:t>
      </w:r>
    </w:p>
    <w:p w:rsidRPr="006437A3" w:rsidR="006437A3" w:rsidP="006437A3" w:rsidRDefault="006437A3" w14:paraId="2A730DAD" w14:textId="77777777">
      <w:pPr>
        <w:rPr>
          <w:szCs w:val="24"/>
        </w:rPr>
      </w:pPr>
    </w:p>
    <w:p w:rsidRPr="006437A3" w:rsidR="006437A3" w:rsidP="006437A3" w:rsidRDefault="006437A3" w14:paraId="1AE061A5" w14:textId="5F94CB22">
      <w:pPr>
        <w:rPr>
          <w:szCs w:val="24"/>
        </w:rPr>
      </w:pPr>
      <w:r>
        <w:rPr>
          <w:szCs w:val="24"/>
        </w:rPr>
        <w:t>OEA  - Organização dos Estados Americanos</w:t>
      </w:r>
    </w:p>
    <w:p w:rsidRPr="006437A3" w:rsidR="006437A3" w:rsidP="006437A3" w:rsidRDefault="006437A3" w14:paraId="2D0EA878" w14:textId="77777777">
      <w:pPr>
        <w:rPr>
          <w:szCs w:val="24"/>
        </w:rPr>
      </w:pPr>
    </w:p>
    <w:p w:rsidRPr="006437A3" w:rsidR="006437A3" w:rsidP="006437A3" w:rsidRDefault="006437A3" w14:paraId="2661DFE8" w14:textId="78EEEBAA">
      <w:pPr>
        <w:rPr>
          <w:szCs w:val="24"/>
        </w:rPr>
      </w:pPr>
      <w:r>
        <w:rPr>
          <w:szCs w:val="24"/>
        </w:rPr>
        <w:t>OCDE  - Organização para a Cooperação e Desenvolvimento Econômico</w:t>
      </w:r>
    </w:p>
    <w:p w:rsidRPr="006437A3" w:rsidR="006437A3" w:rsidP="006437A3" w:rsidRDefault="006437A3" w14:paraId="13D798BB" w14:textId="77777777">
      <w:pPr>
        <w:rPr>
          <w:szCs w:val="24"/>
        </w:rPr>
      </w:pPr>
    </w:p>
    <w:p w:rsidRPr="006437A3" w:rsidR="006437A3" w:rsidP="006437A3" w:rsidRDefault="006437A3" w14:paraId="510B026B" w14:textId="56F2ACAC">
      <w:pPr>
        <w:rPr>
          <w:szCs w:val="24"/>
        </w:rPr>
      </w:pPr>
      <w:r>
        <w:rPr>
          <w:szCs w:val="24"/>
        </w:rPr>
        <w:t>OCR  - Optical Character Recognition (Reconhecimento Óptico de Caracteres)</w:t>
      </w:r>
    </w:p>
    <w:p w:rsidRPr="006437A3" w:rsidR="006437A3" w:rsidP="006437A3" w:rsidRDefault="006437A3" w14:paraId="2E689D76" w14:textId="77777777">
      <w:pPr>
        <w:rPr>
          <w:szCs w:val="24"/>
        </w:rPr>
      </w:pPr>
    </w:p>
    <w:p w:rsidRPr="006437A3" w:rsidR="006437A3" w:rsidP="006437A3" w:rsidRDefault="006437A3" w14:paraId="7E6D827E" w14:textId="76D388DC">
      <w:pPr>
        <w:rPr>
          <w:szCs w:val="24"/>
        </w:rPr>
      </w:pPr>
      <w:r>
        <w:rPr>
          <w:szCs w:val="24"/>
        </w:rPr>
        <w:t>ONU  - Organização das Nações Unidas (se utilizada)</w:t>
      </w:r>
    </w:p>
    <w:p w:rsidRPr="006437A3" w:rsidR="006437A3" w:rsidP="006437A3" w:rsidRDefault="006437A3" w14:paraId="4A3418AE" w14:textId="77777777">
      <w:pPr>
        <w:rPr>
          <w:szCs w:val="24"/>
        </w:rPr>
      </w:pPr>
    </w:p>
    <w:p w:rsidRPr="006437A3" w:rsidR="006437A3" w:rsidP="006437A3" w:rsidRDefault="006437A3" w14:paraId="4BA39D42" w14:textId="3DDBB452">
      <w:pPr>
        <w:rPr>
          <w:szCs w:val="24"/>
          <w:lang w:val="en-US"/>
        </w:rPr>
      </w:pPr>
      <w:r>
        <w:rPr>
          <w:szCs w:val="24"/>
          <w:lang w:val="en-US"/>
        </w:rPr>
        <w:t>PDP-10  - Programmed Data Processor-10</w:t>
      </w:r>
    </w:p>
    <w:p w:rsidRPr="006437A3" w:rsidR="006437A3" w:rsidP="006437A3" w:rsidRDefault="006437A3" w14:paraId="5ED4C2D8" w14:textId="77777777">
      <w:pPr>
        <w:rPr>
          <w:szCs w:val="24"/>
          <w:lang w:val="en-US"/>
        </w:rPr>
      </w:pPr>
    </w:p>
    <w:p w:rsidRPr="006437A3" w:rsidR="006437A3" w:rsidP="006437A3" w:rsidRDefault="006437A3" w14:paraId="2343B874" w14:textId="3DDA744F">
      <w:pPr>
        <w:rPr>
          <w:szCs w:val="24"/>
          <w:lang w:val="en-US"/>
        </w:rPr>
      </w:pPr>
      <w:r>
        <w:rPr>
          <w:szCs w:val="24"/>
          <w:lang w:val="en-US"/>
        </w:rPr>
        <w:t>PISA  - Programme for International Student Assessment</w:t>
      </w:r>
    </w:p>
    <w:p w:rsidRPr="006437A3" w:rsidR="006437A3" w:rsidP="006437A3" w:rsidRDefault="006437A3" w14:paraId="780807C3" w14:textId="77777777">
      <w:pPr>
        <w:rPr>
          <w:szCs w:val="24"/>
          <w:lang w:val="en-US"/>
        </w:rPr>
      </w:pPr>
    </w:p>
    <w:p w:rsidRPr="006437A3" w:rsidR="006437A3" w:rsidP="006437A3" w:rsidRDefault="006437A3" w14:paraId="671ECAEF" w14:textId="02A19574">
      <w:pPr>
        <w:rPr>
          <w:szCs w:val="24"/>
        </w:rPr>
      </w:pPr>
      <w:r>
        <w:rPr>
          <w:szCs w:val="24"/>
        </w:rPr>
        <w:t>PLN  - Processamento de Linguagem Natural</w:t>
      </w:r>
    </w:p>
    <w:p w:rsidRPr="006437A3" w:rsidR="006437A3" w:rsidP="006437A3" w:rsidRDefault="006437A3" w14:paraId="235C1FD9" w14:textId="77777777">
      <w:pPr>
        <w:rPr>
          <w:szCs w:val="24"/>
        </w:rPr>
      </w:pPr>
    </w:p>
    <w:p w:rsidRPr="006437A3" w:rsidR="006437A3" w:rsidP="006437A3" w:rsidRDefault="006437A3" w14:paraId="203E8653" w14:textId="736E044D">
      <w:pPr>
        <w:rPr>
          <w:szCs w:val="24"/>
        </w:rPr>
      </w:pPr>
      <w:r>
        <w:rPr>
          <w:szCs w:val="24"/>
        </w:rPr>
        <w:t>PREMEN  - Programa de Expansão e Melhoria do Ensino</w:t>
      </w:r>
    </w:p>
    <w:p w:rsidRPr="006437A3" w:rsidR="006437A3" w:rsidP="006437A3" w:rsidRDefault="006437A3" w14:paraId="19B3E45D" w14:textId="77777777">
      <w:pPr>
        <w:rPr>
          <w:szCs w:val="24"/>
        </w:rPr>
      </w:pPr>
    </w:p>
    <w:p w:rsidRPr="006437A3" w:rsidR="006437A3" w:rsidP="006437A3" w:rsidRDefault="006437A3" w14:paraId="254C7ED5" w14:textId="695B756B">
      <w:pPr>
        <w:rPr>
          <w:szCs w:val="24"/>
        </w:rPr>
      </w:pPr>
      <w:r>
        <w:rPr>
          <w:szCs w:val="24"/>
        </w:rPr>
        <w:t>PRONINFE  - Programa Nacional de Informática Educativa</w:t>
      </w:r>
    </w:p>
    <w:p w:rsidRPr="006437A3" w:rsidR="006437A3" w:rsidP="006437A3" w:rsidRDefault="006437A3" w14:paraId="02AA69F4" w14:textId="77777777">
      <w:pPr>
        <w:rPr>
          <w:szCs w:val="24"/>
        </w:rPr>
      </w:pPr>
    </w:p>
    <w:p w:rsidRPr="006437A3" w:rsidR="006437A3" w:rsidP="006437A3" w:rsidRDefault="006437A3" w14:paraId="5EAF6E6F" w14:textId="4C9AB2A7">
      <w:pPr>
        <w:rPr>
          <w:szCs w:val="24"/>
        </w:rPr>
      </w:pPr>
      <w:r>
        <w:rPr>
          <w:szCs w:val="24"/>
        </w:rPr>
        <w:t>RAG  - Retrieval-Augmented Generation</w:t>
      </w:r>
    </w:p>
    <w:p w:rsidRPr="006437A3" w:rsidR="006437A3" w:rsidP="006437A3" w:rsidRDefault="006437A3" w14:paraId="0B2C8C65" w14:textId="77777777">
      <w:pPr>
        <w:rPr>
          <w:szCs w:val="24"/>
        </w:rPr>
      </w:pPr>
    </w:p>
    <w:p w:rsidRPr="006437A3" w:rsidR="006437A3" w:rsidP="006437A3" w:rsidRDefault="006437A3" w14:paraId="4712B0AB" w14:textId="403BEC50">
      <w:pPr>
        <w:rPr>
          <w:szCs w:val="24"/>
        </w:rPr>
      </w:pPr>
      <w:r>
        <w:rPr>
          <w:szCs w:val="24"/>
        </w:rPr>
        <w:t>RBIE  - Revista Brasileira de Informática na Educação</w:t>
      </w:r>
    </w:p>
    <w:p w:rsidRPr="006437A3" w:rsidR="006437A3" w:rsidP="006437A3" w:rsidRDefault="006437A3" w14:paraId="33106FE1" w14:textId="77777777">
      <w:pPr>
        <w:rPr>
          <w:szCs w:val="24"/>
        </w:rPr>
      </w:pPr>
    </w:p>
    <w:p w:rsidRPr="006437A3" w:rsidR="006437A3" w:rsidP="006437A3" w:rsidRDefault="006437A3" w14:paraId="18A0E9D3" w14:textId="6255C431">
      <w:pPr>
        <w:rPr>
          <w:szCs w:val="24"/>
        </w:rPr>
      </w:pPr>
      <w:r>
        <w:rPr>
          <w:szCs w:val="24"/>
        </w:rPr>
        <w:t>SBC  - Sociedade Brasileira de Computação</w:t>
      </w:r>
    </w:p>
    <w:p w:rsidRPr="006437A3" w:rsidR="006437A3" w:rsidP="006437A3" w:rsidRDefault="006437A3" w14:paraId="70370A62" w14:textId="77777777">
      <w:pPr>
        <w:rPr>
          <w:szCs w:val="24"/>
        </w:rPr>
      </w:pPr>
    </w:p>
    <w:p w:rsidRPr="006437A3" w:rsidR="006437A3" w:rsidP="006437A3" w:rsidRDefault="006437A3" w14:paraId="04243B3B" w14:textId="4A072A88">
      <w:pPr>
        <w:rPr>
          <w:szCs w:val="24"/>
        </w:rPr>
      </w:pPr>
      <w:r>
        <w:rPr>
          <w:szCs w:val="24"/>
        </w:rPr>
        <w:t>SEED  - Secretaria de Educação a Distância</w:t>
      </w:r>
    </w:p>
    <w:p w:rsidRPr="006437A3" w:rsidR="006437A3" w:rsidP="006437A3" w:rsidRDefault="006437A3" w14:paraId="7D00F75C" w14:textId="77777777">
      <w:pPr>
        <w:rPr>
          <w:szCs w:val="24"/>
        </w:rPr>
      </w:pPr>
    </w:p>
    <w:p w:rsidRPr="006437A3" w:rsidR="006437A3" w:rsidP="006437A3" w:rsidRDefault="006437A3" w14:paraId="291E75B7" w14:textId="25951FAA">
      <w:pPr>
        <w:rPr>
          <w:szCs w:val="24"/>
        </w:rPr>
      </w:pPr>
      <w:r>
        <w:rPr>
          <w:szCs w:val="24"/>
        </w:rPr>
        <w:t>SEI  - Secretaria Especial de Informática</w:t>
      </w:r>
    </w:p>
    <w:p w:rsidRPr="006437A3" w:rsidR="006437A3" w:rsidP="006437A3" w:rsidRDefault="006437A3" w14:paraId="1096B989" w14:textId="77777777">
      <w:pPr>
        <w:rPr>
          <w:szCs w:val="24"/>
        </w:rPr>
      </w:pPr>
    </w:p>
    <w:p w:rsidRPr="006437A3" w:rsidR="006437A3" w:rsidP="006437A3" w:rsidRDefault="006437A3" w14:paraId="01587E43" w14:textId="5E35B87C">
      <w:pPr>
        <w:rPr>
          <w:szCs w:val="24"/>
        </w:rPr>
      </w:pPr>
      <w:r>
        <w:rPr>
          <w:szCs w:val="24"/>
        </w:rPr>
        <w:t>SISCAI  - Sistema Computadorizado de Avaliação Instrucional (conforme denominação utilizada por Valente)</w:t>
      </w:r>
    </w:p>
    <w:p w:rsidRPr="006437A3" w:rsidR="006437A3" w:rsidP="006437A3" w:rsidRDefault="006437A3" w14:paraId="3AF07A60" w14:textId="77777777">
      <w:pPr>
        <w:rPr>
          <w:szCs w:val="24"/>
        </w:rPr>
      </w:pPr>
    </w:p>
    <w:p w:rsidRPr="006437A3" w:rsidR="006437A3" w:rsidP="006437A3" w:rsidRDefault="006437A3" w14:paraId="37466959" w14:textId="39060980">
      <w:pPr>
        <w:rPr>
          <w:szCs w:val="24"/>
        </w:rPr>
      </w:pPr>
      <w:r>
        <w:rPr>
          <w:szCs w:val="24"/>
        </w:rPr>
        <w:t>TDIC  - Tecnologias Digitais da Informação e Comunicação</w:t>
      </w:r>
    </w:p>
    <w:p w:rsidRPr="006437A3" w:rsidR="006437A3" w:rsidP="006437A3" w:rsidRDefault="006437A3" w14:paraId="23444C1B" w14:textId="77777777">
      <w:pPr>
        <w:rPr>
          <w:szCs w:val="24"/>
        </w:rPr>
      </w:pPr>
    </w:p>
    <w:p w:rsidRPr="006437A3" w:rsidR="006437A3" w:rsidP="006437A3" w:rsidRDefault="006437A3" w14:paraId="0E287A4F" w14:textId="2746602D">
      <w:pPr>
        <w:rPr>
          <w:szCs w:val="24"/>
          <w:lang w:val="en-US"/>
        </w:rPr>
      </w:pPr>
      <w:r>
        <w:rPr>
          <w:szCs w:val="24"/>
          <w:lang w:val="en-US"/>
        </w:rPr>
        <w:t>TF-IDF  - Term Frequency–Inverse Document Frequency</w:t>
      </w:r>
    </w:p>
    <w:p w:rsidRPr="006437A3" w:rsidR="006437A3" w:rsidP="006437A3" w:rsidRDefault="006437A3" w14:paraId="41E8DBA7" w14:textId="77777777">
      <w:pPr>
        <w:rPr>
          <w:szCs w:val="24"/>
          <w:lang w:val="en-US"/>
        </w:rPr>
      </w:pPr>
    </w:p>
    <w:p w:rsidRPr="006437A3" w:rsidR="006437A3" w:rsidP="006437A3" w:rsidRDefault="006437A3" w14:paraId="1D3F5CED" w14:textId="4425E3A5">
      <w:pPr>
        <w:rPr>
          <w:szCs w:val="24"/>
        </w:rPr>
      </w:pPr>
      <w:r>
        <w:rPr>
          <w:szCs w:val="24"/>
        </w:rPr>
        <w:t>UFSCar  - Universidade Federal de São Carlos</w:t>
      </w:r>
    </w:p>
    <w:p w:rsidRPr="006437A3" w:rsidR="006437A3" w:rsidP="006437A3" w:rsidRDefault="006437A3" w14:paraId="22DCBFF9" w14:textId="77777777">
      <w:pPr>
        <w:rPr>
          <w:szCs w:val="24"/>
        </w:rPr>
      </w:pPr>
    </w:p>
    <w:p w:rsidRPr="006437A3" w:rsidR="006437A3" w:rsidP="006437A3" w:rsidRDefault="006437A3" w14:paraId="09BD7F10" w14:textId="636C6727">
      <w:pPr>
        <w:rPr>
          <w:szCs w:val="24"/>
        </w:rPr>
      </w:pPr>
      <w:r>
        <w:rPr>
          <w:szCs w:val="24"/>
        </w:rPr>
        <w:t>UFRGS  - Universidade Federal do Rio Grande do Sul</w:t>
      </w:r>
    </w:p>
    <w:p w:rsidRPr="006437A3" w:rsidR="006437A3" w:rsidP="006437A3" w:rsidRDefault="006437A3" w14:paraId="45C046DA" w14:textId="77777777">
      <w:pPr>
        <w:rPr>
          <w:szCs w:val="24"/>
        </w:rPr>
      </w:pPr>
    </w:p>
    <w:p w:rsidRPr="006437A3" w:rsidR="006437A3" w:rsidP="006437A3" w:rsidRDefault="006437A3" w14:paraId="7C6B0251" w14:textId="2C6AF95C">
      <w:pPr>
        <w:rPr>
          <w:szCs w:val="24"/>
        </w:rPr>
      </w:pPr>
      <w:r>
        <w:rPr>
          <w:szCs w:val="24"/>
        </w:rPr>
        <w:t>UFRJ  - Universidade Federal do Rio de Janeiro</w:t>
      </w:r>
    </w:p>
    <w:p w:rsidRPr="006437A3" w:rsidR="006437A3" w:rsidP="006437A3" w:rsidRDefault="006437A3" w14:paraId="3044D78F" w14:textId="77777777">
      <w:pPr>
        <w:rPr>
          <w:szCs w:val="24"/>
        </w:rPr>
      </w:pPr>
    </w:p>
    <w:p w:rsidRPr="006437A3" w:rsidR="006437A3" w:rsidP="006437A3" w:rsidRDefault="006437A3" w14:paraId="1DC5CB1B" w14:textId="223B528D">
      <w:pPr>
        <w:rPr>
          <w:szCs w:val="24"/>
        </w:rPr>
      </w:pPr>
      <w:r>
        <w:rPr>
          <w:szCs w:val="24"/>
        </w:rPr>
        <w:t>UNICAMP  - Universidade Estadual de Campinas</w:t>
      </w:r>
    </w:p>
    <w:p w:rsidRPr="006437A3" w:rsidR="006437A3" w:rsidP="006437A3" w:rsidRDefault="006437A3" w14:paraId="480D81A8" w14:textId="77777777">
      <w:pPr>
        <w:rPr>
          <w:szCs w:val="24"/>
        </w:rPr>
      </w:pPr>
    </w:p>
    <w:p w:rsidR="00E87184" w:rsidP="006437A3" w:rsidRDefault="006437A3" w14:paraId="147B8A7B" w14:textId="5948A532">
      <w:pPr>
        <w:rPr>
          <w:szCs w:val="24"/>
        </w:rPr>
      </w:pPr>
      <w:r>
        <w:rPr>
          <w:szCs w:val="24"/>
        </w:rPr>
        <w:t>UNESCO  - Organização das Nações Unidas para a Educação, a Ciência e a Cultura</w:t>
      </w:r>
    </w:p>
    <w:p w:rsidR="00E87184" w:rsidRDefault="00E87184" w14:paraId="2207E6A2" w14:textId="77777777">
      <w:pPr>
        <w:widowControl/>
        <w:autoSpaceDE/>
        <w:autoSpaceDN/>
        <w:rPr>
          <w:szCs w:val="24"/>
        </w:rPr>
      </w:pPr>
      <w:r>
        <w:rPr>
          <w:szCs w:val="24"/>
        </w:rPr>
        <w:br w:type="page"/>
      </w:r>
    </w:p>
    <w:p w:rsidR="005D1DD7" w:rsidP="009879F1" w:rsidRDefault="005D1DD7" w14:paraId="6F26A11D" w14:textId="752DD00C">
      <w:pPr>
        <w:rPr>
          <w:szCs w:val="24"/>
        </w:rPr>
      </w:pPr>
      <w:r>
        <w:rPr>
          <w:szCs w:val="24"/>
        </w:rPr>
        <w:t xml:space="preserve">LISTA DE SÍMBOLOS – TERMOS TECNOLÓGICOS </w:t>
      </w:r>
    </w:p>
    <w:p w:rsidR="00FB6F64" w:rsidP="009879F1" w:rsidRDefault="00FB6F64" w14:paraId="57BF48C9" w14:textId="77777777">
      <w:pPr>
        <w:rPr>
          <w:szCs w:val="24"/>
        </w:rPr>
      </w:pPr>
    </w:p>
    <w:tbl>
      <w:tblPr>
        <w:tblW w:w="6680" w:type="dxa"/>
        <w:tblBorders>
          <w:top w:val="single" w:color="auto" w:sz="4" w:space="0"/>
          <w:bottom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220"/>
        <w:gridCol w:w="4460"/>
      </w:tblGrid>
      <w:tr w:rsidRPr="00FB6F64" w:rsidR="00FB6F64" w:rsidTr="00FB6F64" w14:paraId="052BAFE2" w14:textId="77777777">
        <w:trPr>
          <w:trHeight w:val="516"/>
          <w:tblHeader/>
        </w:trPr>
        <w:tc>
          <w:tcPr>
            <w:tcW w:w="2220" w:type="dxa"/>
            <w:tcBorders>
              <w:top w:val="nil"/>
              <w:bottom w:val="single" w:color="auto" w:sz="4" w:space="0"/>
              <w:right w:val="single" w:color="auto" w:sz="4" w:space="0"/>
            </w:tcBorders>
            <w:vAlign w:val="center"/>
            <w:hideMark/>
          </w:tcPr>
          <w:p w:rsidRPr="00FB6F64" w:rsidR="00FB6F64" w:rsidP="00FB6F64" w:rsidRDefault="00FB6F64" w14:paraId="6C1C4D83" w14:textId="77777777">
            <w:pPr>
              <w:widowControl/>
              <w:autoSpaceDE/>
              <w:autoSpaceDN/>
              <w:spacing w:line="240" w:lineRule="auto"/>
              <w:ind w:firstLine="0"/>
              <w:jc w:val="left"/>
              <w:rPr>
                <w:rFonts w:ascii="Aptos Narrow" w:hAnsi="Aptos Narrow"/>
                <w:b/>
                <w:bCs/>
                <w:color w:val="000000"/>
                <w:lang w:eastAsia="pt-BR"/>
              </w:rPr>
            </w:pPr>
            <w:r>
              <w:rPr>
                <w:b/>
                <w:bCs/>
                <w:color w:val="000000"/>
                <w:sz w:val="20"/>
                <w:lang w:eastAsia="pt-BR"/>
              </w:rPr>
              <w:t>Ferramenta</w:t>
            </w:r>
          </w:p>
        </w:tc>
        <w:tc>
          <w:tcPr>
            <w:tcW w:w="4460" w:type="dxa"/>
            <w:tcBorders>
              <w:top w:val="nil"/>
              <w:left w:val="single" w:color="auto" w:sz="4" w:space="0"/>
              <w:bottom w:val="single" w:color="auto" w:sz="4" w:space="0"/>
            </w:tcBorders>
            <w:vAlign w:val="center"/>
            <w:hideMark/>
          </w:tcPr>
          <w:p w:rsidRPr="00FB6F64" w:rsidR="00FB6F64" w:rsidP="00FB6F64" w:rsidRDefault="00FB6F64" w14:paraId="14D687FD" w14:textId="77777777">
            <w:pPr>
              <w:widowControl/>
              <w:autoSpaceDE/>
              <w:autoSpaceDN/>
              <w:spacing w:line="240" w:lineRule="auto"/>
              <w:ind w:firstLine="0"/>
              <w:jc w:val="left"/>
              <w:rPr>
                <w:rFonts w:ascii="Aptos Narrow" w:hAnsi="Aptos Narrow"/>
                <w:b/>
                <w:bCs/>
                <w:color w:val="000000"/>
                <w:lang w:eastAsia="pt-BR"/>
              </w:rPr>
            </w:pPr>
            <w:r>
              <w:rPr>
                <w:b/>
                <w:bCs/>
                <w:color w:val="000000"/>
                <w:sz w:val="20"/>
                <w:lang w:eastAsia="pt-BR"/>
              </w:rPr>
              <w:t>Finalidade</w:t>
            </w:r>
          </w:p>
        </w:tc>
      </w:tr>
      <w:tr w:rsidRPr="00FB6F64" w:rsidR="00FB6F64" w:rsidTr="00FB6F64" w14:paraId="42FD31E3" w14:textId="77777777">
        <w:trPr>
          <w:trHeight w:val="516"/>
        </w:trPr>
        <w:tc>
          <w:tcPr>
            <w:tcW w:w="2220" w:type="dxa"/>
            <w:tcBorders>
              <w:top w:val="single" w:color="auto" w:sz="4" w:space="0"/>
              <w:bottom w:val="nil"/>
              <w:right w:val="single" w:color="auto" w:sz="4" w:space="0"/>
            </w:tcBorders>
            <w:vAlign w:val="center"/>
            <w:hideMark/>
          </w:tcPr>
          <w:p w:rsidRPr="00FB6F64" w:rsidR="00FB6F64" w:rsidP="00FB6F64" w:rsidRDefault="00FB6F64" w14:paraId="780722B3"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Tesseract OCR</w:t>
            </w:r>
          </w:p>
        </w:tc>
        <w:tc>
          <w:tcPr>
            <w:tcW w:w="4460" w:type="dxa"/>
            <w:tcBorders>
              <w:top w:val="single" w:color="auto" w:sz="4" w:space="0"/>
              <w:left w:val="single" w:color="auto" w:sz="4" w:space="0"/>
              <w:bottom w:val="nil"/>
            </w:tcBorders>
            <w:vAlign w:val="center"/>
            <w:hideMark/>
          </w:tcPr>
          <w:p w:rsidRPr="00FB6F64" w:rsidR="00FB6F64" w:rsidP="00FB6F64" w:rsidRDefault="00FB6F64" w14:paraId="44CB36AC"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Extração de texto de documentos digitalizados</w:t>
            </w:r>
          </w:p>
        </w:tc>
      </w:tr>
      <w:tr w:rsidRPr="00FB6F64" w:rsidR="00FB6F64" w:rsidTr="00FB6F64" w14:paraId="1CBD4991" w14:textId="77777777">
        <w:trPr>
          <w:trHeight w:val="516"/>
        </w:trPr>
        <w:tc>
          <w:tcPr>
            <w:tcW w:w="2220" w:type="dxa"/>
            <w:tcBorders>
              <w:top w:val="nil"/>
              <w:bottom w:val="nil"/>
              <w:right w:val="single" w:color="auto" w:sz="4" w:space="0"/>
            </w:tcBorders>
            <w:vAlign w:val="center"/>
            <w:hideMark/>
          </w:tcPr>
          <w:p w:rsidRPr="00FB6F64" w:rsidR="00FB6F64" w:rsidP="00FB6F64" w:rsidRDefault="00FB6F64" w14:paraId="066F9D4C"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Python</w:t>
            </w:r>
          </w:p>
        </w:tc>
        <w:tc>
          <w:tcPr>
            <w:tcW w:w="4460" w:type="dxa"/>
            <w:tcBorders>
              <w:top w:val="nil"/>
              <w:left w:val="single" w:color="auto" w:sz="4" w:space="0"/>
              <w:bottom w:val="nil"/>
            </w:tcBorders>
            <w:vAlign w:val="center"/>
            <w:hideMark/>
          </w:tcPr>
          <w:p w:rsidRPr="00FB6F64" w:rsidR="00FB6F64" w:rsidP="00FB6F64" w:rsidRDefault="00FB6F64" w14:paraId="02F21932"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Linguagem de programação</w:t>
            </w:r>
          </w:p>
        </w:tc>
      </w:tr>
      <w:tr w:rsidRPr="00FB6F64" w:rsidR="00FB6F64" w:rsidTr="00FB6F64" w14:paraId="59F3BA91" w14:textId="77777777">
        <w:trPr>
          <w:trHeight w:val="516"/>
        </w:trPr>
        <w:tc>
          <w:tcPr>
            <w:tcW w:w="2220" w:type="dxa"/>
            <w:tcBorders>
              <w:top w:val="nil"/>
              <w:bottom w:val="nil"/>
              <w:right w:val="single" w:color="auto" w:sz="4" w:space="0"/>
            </w:tcBorders>
            <w:vAlign w:val="center"/>
            <w:hideMark/>
          </w:tcPr>
          <w:p w:rsidRPr="00FB6F64" w:rsidR="00FB6F64" w:rsidP="00FB6F64" w:rsidRDefault="00FB6F64" w14:paraId="05B8C26B"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FAISS</w:t>
            </w:r>
          </w:p>
        </w:tc>
        <w:tc>
          <w:tcPr>
            <w:tcW w:w="4460" w:type="dxa"/>
            <w:tcBorders>
              <w:top w:val="nil"/>
              <w:left w:val="single" w:color="auto" w:sz="4" w:space="0"/>
              <w:bottom w:val="nil"/>
            </w:tcBorders>
            <w:vAlign w:val="center"/>
            <w:hideMark/>
          </w:tcPr>
          <w:p w:rsidRPr="00FB6F64" w:rsidR="00FB6F64" w:rsidP="00FB6F64" w:rsidRDefault="00FB6F64" w14:paraId="1C072A70"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Banco vetorial para busca semântica</w:t>
            </w:r>
          </w:p>
        </w:tc>
      </w:tr>
      <w:tr w:rsidRPr="00FB6F64" w:rsidR="00FB6F64" w:rsidTr="00FB6F64" w14:paraId="20A36D07" w14:textId="77777777">
        <w:trPr>
          <w:trHeight w:val="516"/>
        </w:trPr>
        <w:tc>
          <w:tcPr>
            <w:tcW w:w="2220" w:type="dxa"/>
            <w:tcBorders>
              <w:top w:val="nil"/>
              <w:bottom w:val="nil"/>
              <w:right w:val="single" w:color="auto" w:sz="4" w:space="0"/>
            </w:tcBorders>
            <w:vAlign w:val="center"/>
            <w:hideMark/>
          </w:tcPr>
          <w:p w:rsidRPr="00FB6F64" w:rsidR="00FB6F64" w:rsidP="00FB6F64" w:rsidRDefault="00FB6F64" w14:paraId="2DEFF339"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Scikit-learn</w:t>
            </w:r>
          </w:p>
        </w:tc>
        <w:tc>
          <w:tcPr>
            <w:tcW w:w="4460" w:type="dxa"/>
            <w:tcBorders>
              <w:top w:val="nil"/>
              <w:left w:val="single" w:color="auto" w:sz="4" w:space="0"/>
              <w:bottom w:val="nil"/>
            </w:tcBorders>
            <w:vAlign w:val="center"/>
            <w:hideMark/>
          </w:tcPr>
          <w:p w:rsidRPr="00FB6F64" w:rsidR="00FB6F64" w:rsidP="00FB6F64" w:rsidRDefault="00FB6F64" w14:paraId="69529823" w14:textId="77777777">
            <w:pPr>
              <w:widowControl/>
              <w:autoSpaceDE/>
              <w:autoSpaceDN/>
              <w:spacing w:line="240" w:lineRule="auto"/>
              <w:ind w:firstLine="0"/>
              <w:jc w:val="left"/>
              <w:rPr>
                <w:rFonts w:ascii="Aptos Narrow" w:hAnsi="Aptos Narrow"/>
                <w:color w:val="000000"/>
                <w:lang w:eastAsia="pt-BR"/>
              </w:rPr>
            </w:pPr>
            <w:r>
              <w:rPr>
                <w:color w:val="000000"/>
                <w:sz w:val="20"/>
                <w:lang w:eastAsia="pt-BR"/>
              </w:rPr>
              <w:t>Similaridade textual e apoio à mineração de textos</w:t>
            </w:r>
          </w:p>
        </w:tc>
      </w:tr>
      <w:tr w:rsidRPr="00FB6F64" w:rsidR="00FB6F64" w:rsidTr="00226EBA" w14:paraId="029DCB6E" w14:textId="77777777">
        <w:trPr>
          <w:trHeight w:val="516"/>
        </w:trPr>
        <w:tc>
          <w:tcPr>
            <w:tcW w:w="2220" w:type="dxa"/>
            <w:tcBorders>
              <w:top w:val="nil"/>
              <w:bottom w:val="nil"/>
              <w:right w:val="single" w:color="auto" w:sz="4" w:space="0"/>
            </w:tcBorders>
            <w:vAlign w:val="center"/>
          </w:tcPr>
          <w:p w:rsidRPr="00FB6F64" w:rsidR="00FB6F64" w:rsidP="00FB6F64" w:rsidRDefault="00FB6F64" w14:paraId="389A781D" w14:textId="46CEA76B">
            <w:pPr>
              <w:widowControl/>
              <w:autoSpaceDE/>
              <w:autoSpaceDN/>
              <w:spacing w:line="240" w:lineRule="auto"/>
              <w:ind w:firstLine="0"/>
              <w:jc w:val="left"/>
              <w:rPr>
                <w:rFonts w:ascii="Aptos Narrow" w:hAnsi="Aptos Narrow"/>
                <w:color w:val="000000"/>
                <w:lang w:eastAsia="pt-BR"/>
              </w:rPr>
            </w:pPr>
          </w:p>
        </w:tc>
        <w:tc>
          <w:tcPr>
            <w:tcW w:w="4460" w:type="dxa"/>
            <w:tcBorders>
              <w:top w:val="nil"/>
              <w:left w:val="single" w:color="auto" w:sz="4" w:space="0"/>
              <w:bottom w:val="nil"/>
            </w:tcBorders>
            <w:vAlign w:val="center"/>
          </w:tcPr>
          <w:p w:rsidRPr="00FB6F64" w:rsidR="00FB6F64" w:rsidP="00FB6F64" w:rsidRDefault="00FB6F64" w14:paraId="18FED0D2" w14:textId="41FA9FBB">
            <w:pPr>
              <w:widowControl/>
              <w:autoSpaceDE/>
              <w:autoSpaceDN/>
              <w:spacing w:line="240" w:lineRule="auto"/>
              <w:ind w:firstLine="0"/>
              <w:jc w:val="left"/>
              <w:rPr>
                <w:rFonts w:ascii="Aptos Narrow" w:hAnsi="Aptos Narrow"/>
                <w:color w:val="000000"/>
                <w:lang w:eastAsia="pt-BR"/>
              </w:rPr>
            </w:pPr>
          </w:p>
        </w:tc>
      </w:tr>
      <w:tr w:rsidRPr="00FB6F64" w:rsidR="00FB6F64" w:rsidTr="00226EBA" w14:paraId="41CC97E2" w14:textId="77777777">
        <w:trPr>
          <w:trHeight w:val="516"/>
        </w:trPr>
        <w:tc>
          <w:tcPr>
            <w:tcW w:w="2220" w:type="dxa"/>
            <w:tcBorders>
              <w:top w:val="nil"/>
              <w:bottom w:val="nil"/>
              <w:right w:val="single" w:color="auto" w:sz="4" w:space="0"/>
            </w:tcBorders>
            <w:vAlign w:val="center"/>
          </w:tcPr>
          <w:p w:rsidRPr="00FB6F64" w:rsidR="00FB6F64" w:rsidP="00FB6F64" w:rsidRDefault="00FB6F64" w14:paraId="7A91E4D8" w14:textId="5BCC26D5">
            <w:pPr>
              <w:widowControl/>
              <w:autoSpaceDE/>
              <w:autoSpaceDN/>
              <w:spacing w:line="240" w:lineRule="auto"/>
              <w:ind w:firstLine="0"/>
              <w:jc w:val="left"/>
              <w:rPr>
                <w:rFonts w:ascii="Aptos Narrow" w:hAnsi="Aptos Narrow"/>
                <w:color w:val="000000"/>
                <w:lang w:eastAsia="pt-BR"/>
              </w:rPr>
            </w:pPr>
          </w:p>
        </w:tc>
        <w:tc>
          <w:tcPr>
            <w:tcW w:w="4460" w:type="dxa"/>
            <w:tcBorders>
              <w:top w:val="nil"/>
              <w:left w:val="single" w:color="auto" w:sz="4" w:space="0"/>
              <w:bottom w:val="nil"/>
            </w:tcBorders>
            <w:vAlign w:val="center"/>
          </w:tcPr>
          <w:p w:rsidRPr="00FB6F64" w:rsidR="00FB6F64" w:rsidP="00FB6F64" w:rsidRDefault="00FB6F64" w14:paraId="4A0520EA" w14:textId="0B01B6BD">
            <w:pPr>
              <w:widowControl/>
              <w:autoSpaceDE/>
              <w:autoSpaceDN/>
              <w:spacing w:line="240" w:lineRule="auto"/>
              <w:ind w:firstLine="0"/>
              <w:jc w:val="left"/>
              <w:rPr>
                <w:rFonts w:ascii="Aptos Narrow" w:hAnsi="Aptos Narrow"/>
                <w:color w:val="000000"/>
                <w:lang w:eastAsia="pt-BR"/>
              </w:rPr>
            </w:pPr>
          </w:p>
        </w:tc>
      </w:tr>
    </w:tbl>
    <w:p w:rsidRPr="009879F1" w:rsidR="00FB6F64" w:rsidP="009879F1" w:rsidRDefault="00FB6F64" w14:paraId="2EDD7603" w14:textId="77777777">
      <w:pPr>
        <w:rPr>
          <w:szCs w:val="24"/>
        </w:rPr>
      </w:pPr>
    </w:p>
    <w:p w:rsidRPr="009879F1" w:rsidR="005D1DD7" w:rsidP="009879F1" w:rsidRDefault="00DB7D07" w14:paraId="37FFB9DD" w14:textId="627C419C">
      <w:pPr>
        <w:rPr>
          <w:szCs w:val="24"/>
        </w:rPr>
      </w:pPr>
      <w:r>
        <w:rPr>
          <w:szCs w:val="24"/>
        </w:rPr>
        <w:tab/>
      </w:r>
    </w:p>
    <w:p w:rsidRPr="009879F1" w:rsidR="005D1DD7" w:rsidP="009879F1" w:rsidRDefault="005D1DD7" w14:paraId="3ACBD71D" w14:textId="77777777">
      <w:pPr>
        <w:rPr>
          <w:szCs w:val="24"/>
        </w:rPr>
      </w:pPr>
    </w:p>
    <w:p w:rsidR="00B37ED6" w:rsidRDefault="00B37ED6" w14:paraId="119FC105" w14:textId="22E2A579">
      <w:pPr>
        <w:widowControl/>
        <w:autoSpaceDE/>
        <w:autoSpaceDN/>
        <w:rPr>
          <w:szCs w:val="24"/>
        </w:rPr>
      </w:pPr>
      <w:r>
        <w:rPr>
          <w:szCs w:val="24"/>
        </w:rPr>
        <w:br w:type="page"/>
      </w:r>
    </w:p>
    <w:sdt>
      <w:sdtPr>
        <w:rPr>
          <w:sz w:val="22"/>
          <w:szCs w:val="22"/>
          <w:lang w:eastAsia="en-US"/>
        </w:rPr>
        <w:id w:val="-365677801"/>
        <w:docPartObj>
          <w:docPartGallery w:val="Table of Contents"/>
          <w:docPartUnique/>
        </w:docPartObj>
      </w:sdtPr>
      <w:sdtContent>
        <w:p w:rsidR="00B37ED6" w:rsidRDefault="00B37ED6" w14:paraId="314349CD" w14:textId="55CB58CD">
          <w:pPr>
            <w:pStyle w:val="TOCHeading"/>
          </w:pPr>
          <w:r>
            <w:t>SUMÁRIO</w:t>
          </w:r>
        </w:p>
        <w:p w:rsidR="007A1293" w:rsidRDefault="00B37ED6" w14:paraId="613467E7" w14:textId="10A8F49C">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r>
            <w:fldChar w:fldCharType="begin"/>
          </w:r>
          <w:r>
            <w:instrText xml:space="preserve"> TOC \o "1-3" \h \z \u </w:instrText>
          </w:r>
          <w:r>
            <w:fldChar w:fldCharType="separate"/>
          </w:r>
          <w:hyperlink w:history="1" w:anchor="_Toc233481126">
            <w:r>
              <w:rPr>
                <w:rStyle w:val="Hyperlink"/>
                <w:noProof/>
              </w:rPr>
              <w:t>1 INTRODUÇÃO</w:t>
            </w:r>
            <w:r>
              <w:rPr>
                <w:noProof/>
                <w:webHidden/>
              </w:rPr>
              <w:tab/>
            </w:r>
            <w:r>
              <w:rPr>
                <w:noProof/>
                <w:webHidden/>
              </w:rPr>
              <w:fldChar w:fldCharType="begin"/>
            </w:r>
            <w:r>
              <w:rPr>
                <w:noProof/>
                <w:webHidden/>
              </w:rPr>
              <w:instrText xml:space="preserve"> PAGEREF _Toc233481126 \h </w:instrText>
            </w:r>
            <w:r>
              <w:rPr>
                <w:noProof/>
                <w:webHidden/>
              </w:rPr>
            </w:r>
            <w:r>
              <w:rPr>
                <w:noProof/>
                <w:webHidden/>
              </w:rPr>
              <w:fldChar w:fldCharType="separate"/>
            </w:r>
            <w:r>
              <w:rPr>
                <w:noProof/>
                <w:webHidden/>
              </w:rPr>
              <w:t>23</w:t>
            </w:r>
            <w:r>
              <w:rPr>
                <w:noProof/>
                <w:webHidden/>
              </w:rPr>
              <w:fldChar w:fldCharType="end"/>
            </w:r>
          </w:hyperlink>
        </w:p>
        <w:p w:rsidR="007A1293" w:rsidRDefault="007A1293" w14:paraId="3282E3CF" w14:textId="31FF384D">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27">
            <w:r>
              <w:rPr>
                <w:rStyle w:val="Hyperlink"/>
                <w:noProof/>
              </w:rPr>
              <w:t>1.1 Objetivos</w:t>
            </w:r>
            <w:r>
              <w:rPr>
                <w:noProof/>
                <w:webHidden/>
              </w:rPr>
              <w:tab/>
            </w:r>
            <w:r>
              <w:rPr>
                <w:noProof/>
                <w:webHidden/>
              </w:rPr>
              <w:fldChar w:fldCharType="begin"/>
            </w:r>
            <w:r>
              <w:rPr>
                <w:noProof/>
                <w:webHidden/>
              </w:rPr>
              <w:instrText xml:space="preserve"> PAGEREF _Toc233481127 \h </w:instrText>
            </w:r>
            <w:r>
              <w:rPr>
                <w:noProof/>
                <w:webHidden/>
              </w:rPr>
            </w:r>
            <w:r>
              <w:rPr>
                <w:noProof/>
                <w:webHidden/>
              </w:rPr>
              <w:fldChar w:fldCharType="separate"/>
            </w:r>
            <w:r>
              <w:rPr>
                <w:noProof/>
                <w:webHidden/>
              </w:rPr>
              <w:t>25</w:t>
            </w:r>
            <w:r>
              <w:rPr>
                <w:noProof/>
                <w:webHidden/>
              </w:rPr>
              <w:fldChar w:fldCharType="end"/>
            </w:r>
          </w:hyperlink>
        </w:p>
        <w:p w:rsidR="007A1293" w:rsidRDefault="007A1293" w14:paraId="626A3C56" w14:textId="0621BB80">
          <w:pPr>
            <w:pStyle w:val="TOC1"/>
            <w:tabs>
              <w:tab w:val="right" w:leader="dot" w:pos="9062"/>
            </w:tabs>
            <w:ind w:left="720" w:firstLine="0"/>
            <w:rPr>
              <w:rFonts w:asciiTheme="minorHAnsi" w:hAnsiTheme="minorHAnsi" w:eastAsiaTheme="minorEastAsia" w:cstheme="minorBidi"/>
              <w:bCs w:val="0"/>
              <w:noProof/>
              <w:kern w:val="2"/>
              <w:lang w:eastAsia="pt-BR"/>
              <w14:ligatures w14:val="standardContextual"/>
            </w:rPr>
          </w:pPr>
          <w:hyperlink w:history="1" w:anchor="_Toc233481128">
            <w:r>
              <w:rPr>
                <w:rStyle w:val="Hyperlink"/>
                <w:noProof/>
              </w:rPr>
              <w:t>1.1.1 Objetivo geral</w:t>
            </w:r>
            <w:r>
              <w:rPr>
                <w:noProof/>
                <w:webHidden/>
              </w:rPr>
              <w:tab/>
            </w:r>
            <w:r>
              <w:rPr>
                <w:noProof/>
                <w:webHidden/>
              </w:rPr>
              <w:fldChar w:fldCharType="begin"/>
            </w:r>
            <w:r>
              <w:rPr>
                <w:noProof/>
                <w:webHidden/>
              </w:rPr>
              <w:instrText xml:space="preserve"> PAGEREF _Toc233481128 \h </w:instrText>
            </w:r>
            <w:r>
              <w:rPr>
                <w:noProof/>
                <w:webHidden/>
              </w:rPr>
            </w:r>
            <w:r>
              <w:rPr>
                <w:noProof/>
                <w:webHidden/>
              </w:rPr>
              <w:fldChar w:fldCharType="separate"/>
            </w:r>
            <w:r>
              <w:rPr>
                <w:noProof/>
                <w:webHidden/>
              </w:rPr>
              <w:t>25</w:t>
            </w:r>
            <w:r>
              <w:rPr>
                <w:noProof/>
                <w:webHidden/>
              </w:rPr>
              <w:fldChar w:fldCharType="end"/>
            </w:r>
          </w:hyperlink>
        </w:p>
        <w:p w:rsidR="007A1293" w:rsidRDefault="007A1293" w14:paraId="20999BAA" w14:textId="6BC96EBC">
          <w:pPr>
            <w:pStyle w:val="TOC1"/>
            <w:tabs>
              <w:tab w:val="right" w:leader="dot" w:pos="9062"/>
            </w:tabs>
            <w:ind w:left="720" w:firstLine="0"/>
            <w:rPr>
              <w:rFonts w:asciiTheme="minorHAnsi" w:hAnsiTheme="minorHAnsi" w:eastAsiaTheme="minorEastAsia" w:cstheme="minorBidi"/>
              <w:bCs w:val="0"/>
              <w:noProof/>
              <w:kern w:val="2"/>
              <w:lang w:eastAsia="pt-BR"/>
              <w14:ligatures w14:val="standardContextual"/>
            </w:rPr>
          </w:pPr>
          <w:hyperlink w:history="1" w:anchor="_Toc233481129">
            <w:r>
              <w:rPr>
                <w:rStyle w:val="Hyperlink"/>
                <w:noProof/>
              </w:rPr>
              <w:t>1.1.2 Objetivos específicos</w:t>
            </w:r>
            <w:r>
              <w:rPr>
                <w:noProof/>
                <w:webHidden/>
              </w:rPr>
              <w:tab/>
            </w:r>
            <w:r>
              <w:rPr>
                <w:noProof/>
                <w:webHidden/>
              </w:rPr>
              <w:fldChar w:fldCharType="begin"/>
            </w:r>
            <w:r>
              <w:rPr>
                <w:noProof/>
                <w:webHidden/>
              </w:rPr>
              <w:instrText xml:space="preserve"> PAGEREF _Toc233481129 \h </w:instrText>
            </w:r>
            <w:r>
              <w:rPr>
                <w:noProof/>
                <w:webHidden/>
              </w:rPr>
            </w:r>
            <w:r>
              <w:rPr>
                <w:noProof/>
                <w:webHidden/>
              </w:rPr>
              <w:fldChar w:fldCharType="separate"/>
            </w:r>
            <w:r>
              <w:rPr>
                <w:noProof/>
                <w:webHidden/>
              </w:rPr>
              <w:t>25</w:t>
            </w:r>
            <w:r>
              <w:rPr>
                <w:noProof/>
                <w:webHidden/>
              </w:rPr>
              <w:fldChar w:fldCharType="end"/>
            </w:r>
          </w:hyperlink>
        </w:p>
        <w:p w:rsidR="007A1293" w:rsidRDefault="007A1293" w14:paraId="3FF59C3A" w14:textId="7BE6BDAE">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0">
            <w:r>
              <w:rPr>
                <w:rStyle w:val="Hyperlink"/>
                <w:noProof/>
              </w:rPr>
              <w:t>1.2 Questões de pesquisa</w:t>
            </w:r>
            <w:r>
              <w:rPr>
                <w:noProof/>
                <w:webHidden/>
              </w:rPr>
              <w:tab/>
            </w:r>
            <w:r>
              <w:rPr>
                <w:noProof/>
                <w:webHidden/>
              </w:rPr>
              <w:fldChar w:fldCharType="begin"/>
            </w:r>
            <w:r>
              <w:rPr>
                <w:noProof/>
                <w:webHidden/>
              </w:rPr>
              <w:instrText xml:space="preserve"> PAGEREF _Toc233481130 \h </w:instrText>
            </w:r>
            <w:r>
              <w:rPr>
                <w:noProof/>
                <w:webHidden/>
              </w:rPr>
            </w:r>
            <w:r>
              <w:rPr>
                <w:noProof/>
                <w:webHidden/>
              </w:rPr>
              <w:fldChar w:fldCharType="separate"/>
            </w:r>
            <w:r>
              <w:rPr>
                <w:noProof/>
                <w:webHidden/>
              </w:rPr>
              <w:t>26</w:t>
            </w:r>
            <w:r>
              <w:rPr>
                <w:noProof/>
                <w:webHidden/>
              </w:rPr>
              <w:fldChar w:fldCharType="end"/>
            </w:r>
          </w:hyperlink>
        </w:p>
        <w:p w:rsidR="007A1293" w:rsidRDefault="007A1293" w14:paraId="4C77443F" w14:textId="678C7A6E">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1">
            <w:r>
              <w:rPr>
                <w:rStyle w:val="Hyperlink"/>
                <w:noProof/>
              </w:rPr>
              <w:t>1.3 Resultados esperados</w:t>
            </w:r>
            <w:r>
              <w:rPr>
                <w:noProof/>
                <w:webHidden/>
              </w:rPr>
              <w:tab/>
            </w:r>
            <w:r>
              <w:rPr>
                <w:noProof/>
                <w:webHidden/>
              </w:rPr>
              <w:fldChar w:fldCharType="begin"/>
            </w:r>
            <w:r>
              <w:rPr>
                <w:noProof/>
                <w:webHidden/>
              </w:rPr>
              <w:instrText xml:space="preserve"> PAGEREF _Toc233481131 \h </w:instrText>
            </w:r>
            <w:r>
              <w:rPr>
                <w:noProof/>
                <w:webHidden/>
              </w:rPr>
            </w:r>
            <w:r>
              <w:rPr>
                <w:noProof/>
                <w:webHidden/>
              </w:rPr>
              <w:fldChar w:fldCharType="separate"/>
            </w:r>
            <w:r>
              <w:rPr>
                <w:noProof/>
                <w:webHidden/>
              </w:rPr>
              <w:t>26</w:t>
            </w:r>
            <w:r>
              <w:rPr>
                <w:noProof/>
                <w:webHidden/>
              </w:rPr>
              <w:fldChar w:fldCharType="end"/>
            </w:r>
          </w:hyperlink>
        </w:p>
        <w:p w:rsidR="007A1293" w:rsidRDefault="007A1293" w14:paraId="1682034D" w14:textId="5D612082">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2">
            <w:r>
              <w:rPr>
                <w:rStyle w:val="Hyperlink"/>
                <w:noProof/>
              </w:rPr>
              <w:t>1.4 Relevância e contribuições esperadas</w:t>
            </w:r>
            <w:r>
              <w:rPr>
                <w:noProof/>
                <w:webHidden/>
              </w:rPr>
              <w:tab/>
            </w:r>
            <w:r>
              <w:rPr>
                <w:noProof/>
                <w:webHidden/>
              </w:rPr>
              <w:fldChar w:fldCharType="begin"/>
            </w:r>
            <w:r>
              <w:rPr>
                <w:noProof/>
                <w:webHidden/>
              </w:rPr>
              <w:instrText xml:space="preserve"> PAGEREF _Toc233481132 \h </w:instrText>
            </w:r>
            <w:r>
              <w:rPr>
                <w:noProof/>
                <w:webHidden/>
              </w:rPr>
            </w:r>
            <w:r>
              <w:rPr>
                <w:noProof/>
                <w:webHidden/>
              </w:rPr>
              <w:fldChar w:fldCharType="separate"/>
            </w:r>
            <w:r>
              <w:rPr>
                <w:noProof/>
                <w:webHidden/>
              </w:rPr>
              <w:t>26</w:t>
            </w:r>
            <w:r>
              <w:rPr>
                <w:noProof/>
                <w:webHidden/>
              </w:rPr>
              <w:fldChar w:fldCharType="end"/>
            </w:r>
          </w:hyperlink>
        </w:p>
        <w:p w:rsidR="007A1293" w:rsidRDefault="007A1293" w14:paraId="14C54F5B" w14:textId="29D82D22">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3">
            <w:r>
              <w:rPr>
                <w:rStyle w:val="Hyperlink"/>
                <w:noProof/>
              </w:rPr>
              <w:t>1.5 Cronograma</w:t>
            </w:r>
            <w:r>
              <w:rPr>
                <w:noProof/>
                <w:webHidden/>
              </w:rPr>
              <w:tab/>
            </w:r>
            <w:r>
              <w:rPr>
                <w:noProof/>
                <w:webHidden/>
              </w:rPr>
              <w:fldChar w:fldCharType="begin"/>
            </w:r>
            <w:r>
              <w:rPr>
                <w:noProof/>
                <w:webHidden/>
              </w:rPr>
              <w:instrText xml:space="preserve"> PAGEREF _Toc233481133 \h </w:instrText>
            </w:r>
            <w:r>
              <w:rPr>
                <w:noProof/>
                <w:webHidden/>
              </w:rPr>
            </w:r>
            <w:r>
              <w:rPr>
                <w:noProof/>
                <w:webHidden/>
              </w:rPr>
              <w:fldChar w:fldCharType="separate"/>
            </w:r>
            <w:r>
              <w:rPr>
                <w:noProof/>
                <w:webHidden/>
              </w:rPr>
              <w:t>28</w:t>
            </w:r>
            <w:r>
              <w:rPr>
                <w:noProof/>
                <w:webHidden/>
              </w:rPr>
              <w:fldChar w:fldCharType="end"/>
            </w:r>
          </w:hyperlink>
        </w:p>
        <w:p w:rsidR="007A1293" w:rsidRDefault="007A1293" w14:paraId="70821A3E" w14:textId="1D4C1896">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34">
            <w:r>
              <w:rPr>
                <w:rStyle w:val="Hyperlink"/>
                <w:noProof/>
              </w:rPr>
              <w:t>2 REFERENCIAL TEÓRICO</w:t>
            </w:r>
            <w:r>
              <w:rPr>
                <w:noProof/>
                <w:webHidden/>
              </w:rPr>
              <w:tab/>
            </w:r>
            <w:r>
              <w:rPr>
                <w:noProof/>
                <w:webHidden/>
              </w:rPr>
              <w:fldChar w:fldCharType="begin"/>
            </w:r>
            <w:r>
              <w:rPr>
                <w:noProof/>
                <w:webHidden/>
              </w:rPr>
              <w:instrText xml:space="preserve"> PAGEREF _Toc233481134 \h </w:instrText>
            </w:r>
            <w:r>
              <w:rPr>
                <w:noProof/>
                <w:webHidden/>
              </w:rPr>
            </w:r>
            <w:r>
              <w:rPr>
                <w:noProof/>
                <w:webHidden/>
              </w:rPr>
              <w:fldChar w:fldCharType="separate"/>
            </w:r>
            <w:r>
              <w:rPr>
                <w:noProof/>
                <w:webHidden/>
              </w:rPr>
              <w:t>28</w:t>
            </w:r>
            <w:r>
              <w:rPr>
                <w:noProof/>
                <w:webHidden/>
              </w:rPr>
              <w:fldChar w:fldCharType="end"/>
            </w:r>
          </w:hyperlink>
        </w:p>
        <w:p w:rsidR="007A1293" w:rsidRDefault="007A1293" w14:paraId="4A35A19A" w14:textId="45D37021">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5">
            <w:r>
              <w:rPr>
                <w:rStyle w:val="Hyperlink"/>
                <w:noProof/>
              </w:rPr>
              <w:t>2.1 Da Informática Educativa à Educação Digital: evolução histórica das políticas curriculares de Computação no Brasil</w:t>
            </w:r>
            <w:r>
              <w:rPr>
                <w:noProof/>
                <w:webHidden/>
              </w:rPr>
              <w:tab/>
            </w:r>
            <w:r>
              <w:rPr>
                <w:noProof/>
                <w:webHidden/>
              </w:rPr>
              <w:fldChar w:fldCharType="begin"/>
            </w:r>
            <w:r>
              <w:rPr>
                <w:noProof/>
                <w:webHidden/>
              </w:rPr>
              <w:instrText xml:space="preserve"> PAGEREF _Toc233481135 \h </w:instrText>
            </w:r>
            <w:r>
              <w:rPr>
                <w:noProof/>
                <w:webHidden/>
              </w:rPr>
            </w:r>
            <w:r>
              <w:rPr>
                <w:noProof/>
                <w:webHidden/>
              </w:rPr>
              <w:fldChar w:fldCharType="separate"/>
            </w:r>
            <w:r>
              <w:rPr>
                <w:noProof/>
                <w:webHidden/>
              </w:rPr>
              <w:t>42</w:t>
            </w:r>
            <w:r>
              <w:rPr>
                <w:noProof/>
                <w:webHidden/>
              </w:rPr>
              <w:fldChar w:fldCharType="end"/>
            </w:r>
          </w:hyperlink>
        </w:p>
        <w:p w:rsidR="007A1293" w:rsidRDefault="007A1293" w14:paraId="06856C23" w14:textId="1036542D">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6">
            <w:r>
              <w:rPr>
                <w:rStyle w:val="Hyperlink"/>
                <w:noProof/>
              </w:rPr>
              <w:t>2.2 Computação na Educação Básica: pensamento computacional e cultura digital</w:t>
            </w:r>
            <w:r>
              <w:rPr>
                <w:noProof/>
                <w:webHidden/>
              </w:rPr>
              <w:tab/>
            </w:r>
            <w:r>
              <w:rPr>
                <w:noProof/>
                <w:webHidden/>
              </w:rPr>
              <w:fldChar w:fldCharType="begin"/>
            </w:r>
            <w:r>
              <w:rPr>
                <w:noProof/>
                <w:webHidden/>
              </w:rPr>
              <w:instrText xml:space="preserve"> PAGEREF _Toc233481136 \h </w:instrText>
            </w:r>
            <w:r>
              <w:rPr>
                <w:noProof/>
                <w:webHidden/>
              </w:rPr>
            </w:r>
            <w:r>
              <w:rPr>
                <w:noProof/>
                <w:webHidden/>
              </w:rPr>
              <w:fldChar w:fldCharType="separate"/>
            </w:r>
            <w:r>
              <w:rPr>
                <w:noProof/>
                <w:webHidden/>
              </w:rPr>
              <w:t>46</w:t>
            </w:r>
            <w:r>
              <w:rPr>
                <w:noProof/>
                <w:webHidden/>
              </w:rPr>
              <w:fldChar w:fldCharType="end"/>
            </w:r>
          </w:hyperlink>
        </w:p>
        <w:p w:rsidR="007A1293" w:rsidRDefault="007A1293" w14:paraId="4792305D" w14:textId="56CB3008">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7">
            <w:r>
              <w:rPr>
                <w:rStyle w:val="Hyperlink"/>
                <w:noProof/>
              </w:rPr>
              <w:t>2.3 Formação docente e desafios de implementação</w:t>
            </w:r>
            <w:r>
              <w:rPr>
                <w:noProof/>
                <w:webHidden/>
              </w:rPr>
              <w:tab/>
            </w:r>
            <w:r>
              <w:rPr>
                <w:noProof/>
                <w:webHidden/>
              </w:rPr>
              <w:fldChar w:fldCharType="begin"/>
            </w:r>
            <w:r>
              <w:rPr>
                <w:noProof/>
                <w:webHidden/>
              </w:rPr>
              <w:instrText xml:space="preserve"> PAGEREF _Toc233481137 \h </w:instrText>
            </w:r>
            <w:r>
              <w:rPr>
                <w:noProof/>
                <w:webHidden/>
              </w:rPr>
            </w:r>
            <w:r>
              <w:rPr>
                <w:noProof/>
                <w:webHidden/>
              </w:rPr>
              <w:fldChar w:fldCharType="separate"/>
            </w:r>
            <w:r>
              <w:rPr>
                <w:noProof/>
                <w:webHidden/>
              </w:rPr>
              <w:t>48</w:t>
            </w:r>
            <w:r>
              <w:rPr>
                <w:noProof/>
                <w:webHidden/>
              </w:rPr>
              <w:fldChar w:fldCharType="end"/>
            </w:r>
          </w:hyperlink>
        </w:p>
        <w:p w:rsidR="007A1293" w:rsidRDefault="007A1293" w14:paraId="4E563BB9" w14:textId="7C8602BF">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38">
            <w:r>
              <w:rPr>
                <w:rStyle w:val="Hyperlink"/>
                <w:noProof/>
              </w:rPr>
              <w:t>2.4 Cidadania digital, cidadania global e formação para o século XXI</w:t>
            </w:r>
            <w:r>
              <w:rPr>
                <w:noProof/>
                <w:webHidden/>
              </w:rPr>
              <w:tab/>
            </w:r>
            <w:r>
              <w:rPr>
                <w:noProof/>
                <w:webHidden/>
              </w:rPr>
              <w:fldChar w:fldCharType="begin"/>
            </w:r>
            <w:r>
              <w:rPr>
                <w:noProof/>
                <w:webHidden/>
              </w:rPr>
              <w:instrText xml:space="preserve"> PAGEREF _Toc233481138 \h </w:instrText>
            </w:r>
            <w:r>
              <w:rPr>
                <w:noProof/>
                <w:webHidden/>
              </w:rPr>
            </w:r>
            <w:r>
              <w:rPr>
                <w:noProof/>
                <w:webHidden/>
              </w:rPr>
              <w:fldChar w:fldCharType="separate"/>
            </w:r>
            <w:r>
              <w:rPr>
                <w:noProof/>
                <w:webHidden/>
              </w:rPr>
              <w:t>49</w:t>
            </w:r>
            <w:r>
              <w:rPr>
                <w:noProof/>
                <w:webHidden/>
              </w:rPr>
              <w:fldChar w:fldCharType="end"/>
            </w:r>
          </w:hyperlink>
        </w:p>
        <w:p w:rsidR="007A1293" w:rsidRDefault="007A1293" w14:paraId="5D3DFD2D" w14:textId="57EA1A7C">
          <w:pPr>
            <w:pStyle w:val="TOC1"/>
            <w:tabs>
              <w:tab w:val="right" w:leader="dot" w:pos="9062"/>
            </w:tabs>
            <w:ind w:left="720" w:firstLine="0"/>
            <w:rPr>
              <w:rFonts w:asciiTheme="minorHAnsi" w:hAnsiTheme="minorHAnsi" w:eastAsiaTheme="minorEastAsia" w:cstheme="minorBidi"/>
              <w:bCs w:val="0"/>
              <w:noProof/>
              <w:kern w:val="2"/>
              <w:lang w:eastAsia="pt-BR"/>
              <w14:ligatures w14:val="standardContextual"/>
            </w:rPr>
          </w:pPr>
          <w:hyperlink w:history="1" w:anchor="_Toc233481139">
            <w:r>
              <w:rPr>
                <w:rStyle w:val="Hyperlink"/>
                <w:noProof/>
              </w:rPr>
              <w:t>2.4.1 Educação comparada, UNESCO e PISA como referenciais analíticos</w:t>
            </w:r>
            <w:r>
              <w:rPr>
                <w:noProof/>
                <w:webHidden/>
              </w:rPr>
              <w:tab/>
            </w:r>
            <w:r>
              <w:rPr>
                <w:noProof/>
                <w:webHidden/>
              </w:rPr>
              <w:fldChar w:fldCharType="begin"/>
            </w:r>
            <w:r>
              <w:rPr>
                <w:noProof/>
                <w:webHidden/>
              </w:rPr>
              <w:instrText xml:space="preserve"> PAGEREF _Toc233481139 \h </w:instrText>
            </w:r>
            <w:r>
              <w:rPr>
                <w:noProof/>
                <w:webHidden/>
              </w:rPr>
            </w:r>
            <w:r>
              <w:rPr>
                <w:noProof/>
                <w:webHidden/>
              </w:rPr>
              <w:fldChar w:fldCharType="separate"/>
            </w:r>
            <w:r>
              <w:rPr>
                <w:noProof/>
                <w:webHidden/>
              </w:rPr>
              <w:t>50</w:t>
            </w:r>
            <w:r>
              <w:rPr>
                <w:noProof/>
                <w:webHidden/>
              </w:rPr>
              <w:fldChar w:fldCharType="end"/>
            </w:r>
          </w:hyperlink>
        </w:p>
        <w:p w:rsidR="007A1293" w:rsidRDefault="007A1293" w14:paraId="2E268070" w14:textId="61169FD6">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40">
            <w:r>
              <w:rPr>
                <w:rStyle w:val="Hyperlink"/>
                <w:noProof/>
              </w:rPr>
              <w:t>2.5 Humanidades Digitais, Processamento de Linguagem Natural e Mineração de Textos na análise de políticas educacionais</w:t>
            </w:r>
            <w:r>
              <w:rPr>
                <w:noProof/>
                <w:webHidden/>
              </w:rPr>
              <w:tab/>
            </w:r>
            <w:r>
              <w:rPr>
                <w:noProof/>
                <w:webHidden/>
              </w:rPr>
              <w:fldChar w:fldCharType="begin"/>
            </w:r>
            <w:r>
              <w:rPr>
                <w:noProof/>
                <w:webHidden/>
              </w:rPr>
              <w:instrText xml:space="preserve"> PAGEREF _Toc233481140 \h </w:instrText>
            </w:r>
            <w:r>
              <w:rPr>
                <w:noProof/>
                <w:webHidden/>
              </w:rPr>
            </w:r>
            <w:r>
              <w:rPr>
                <w:noProof/>
                <w:webHidden/>
              </w:rPr>
              <w:fldChar w:fldCharType="separate"/>
            </w:r>
            <w:r>
              <w:rPr>
                <w:noProof/>
                <w:webHidden/>
              </w:rPr>
              <w:t>52</w:t>
            </w:r>
            <w:r>
              <w:rPr>
                <w:noProof/>
                <w:webHidden/>
              </w:rPr>
              <w:fldChar w:fldCharType="end"/>
            </w:r>
          </w:hyperlink>
        </w:p>
        <w:p w:rsidR="007A1293" w:rsidRDefault="007A1293" w14:paraId="161A2168" w14:textId="34BE78D4">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41">
            <w:r>
              <w:rPr>
                <w:rStyle w:val="Hyperlink"/>
                <w:noProof/>
              </w:rPr>
              <w:t>2.6 Retrieval-Augmented Generation (RAG) como apoio à análise documental</w:t>
            </w:r>
            <w:r>
              <w:rPr>
                <w:noProof/>
                <w:webHidden/>
              </w:rPr>
              <w:tab/>
            </w:r>
            <w:r>
              <w:rPr>
                <w:noProof/>
                <w:webHidden/>
              </w:rPr>
              <w:fldChar w:fldCharType="begin"/>
            </w:r>
            <w:r>
              <w:rPr>
                <w:noProof/>
                <w:webHidden/>
              </w:rPr>
              <w:instrText xml:space="preserve"> PAGEREF _Toc233481141 \h </w:instrText>
            </w:r>
            <w:r>
              <w:rPr>
                <w:noProof/>
                <w:webHidden/>
              </w:rPr>
            </w:r>
            <w:r>
              <w:rPr>
                <w:noProof/>
                <w:webHidden/>
              </w:rPr>
              <w:fldChar w:fldCharType="separate"/>
            </w:r>
            <w:r>
              <w:rPr>
                <w:noProof/>
                <w:webHidden/>
              </w:rPr>
              <w:t>55</w:t>
            </w:r>
            <w:r>
              <w:rPr>
                <w:noProof/>
                <w:webHidden/>
              </w:rPr>
              <w:fldChar w:fldCharType="end"/>
            </w:r>
          </w:hyperlink>
        </w:p>
        <w:p w:rsidR="007A1293" w:rsidRDefault="007A1293" w14:paraId="038048A9" w14:textId="2735412D">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42">
            <w:r>
              <w:rPr>
                <w:rStyle w:val="Hyperlink"/>
                <w:noProof/>
              </w:rPr>
              <w:t>3 METODOLOGIA</w:t>
            </w:r>
            <w:r>
              <w:rPr>
                <w:noProof/>
                <w:webHidden/>
              </w:rPr>
              <w:tab/>
            </w:r>
            <w:r>
              <w:rPr>
                <w:noProof/>
                <w:webHidden/>
              </w:rPr>
              <w:fldChar w:fldCharType="begin"/>
            </w:r>
            <w:r>
              <w:rPr>
                <w:noProof/>
                <w:webHidden/>
              </w:rPr>
              <w:instrText xml:space="preserve"> PAGEREF _Toc233481142 \h </w:instrText>
            </w:r>
            <w:r>
              <w:rPr>
                <w:noProof/>
                <w:webHidden/>
              </w:rPr>
            </w:r>
            <w:r>
              <w:rPr>
                <w:noProof/>
                <w:webHidden/>
              </w:rPr>
              <w:fldChar w:fldCharType="separate"/>
            </w:r>
            <w:r>
              <w:rPr>
                <w:noProof/>
                <w:webHidden/>
              </w:rPr>
              <w:t>57</w:t>
            </w:r>
            <w:r>
              <w:rPr>
                <w:noProof/>
                <w:webHidden/>
              </w:rPr>
              <w:fldChar w:fldCharType="end"/>
            </w:r>
          </w:hyperlink>
        </w:p>
        <w:p w:rsidR="007A1293" w:rsidRDefault="007A1293" w14:paraId="6B701F82" w14:textId="6FCF03CB">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43">
            <w:r>
              <w:rPr>
                <w:rStyle w:val="Hyperlink"/>
                <w:noProof/>
              </w:rPr>
              <w:t>3.1 Natureza e delineamento da pesquisa</w:t>
            </w:r>
            <w:r>
              <w:rPr>
                <w:noProof/>
                <w:webHidden/>
              </w:rPr>
              <w:tab/>
            </w:r>
            <w:r>
              <w:rPr>
                <w:noProof/>
                <w:webHidden/>
              </w:rPr>
              <w:fldChar w:fldCharType="begin"/>
            </w:r>
            <w:r>
              <w:rPr>
                <w:noProof/>
                <w:webHidden/>
              </w:rPr>
              <w:instrText xml:space="preserve"> PAGEREF _Toc233481143 \h </w:instrText>
            </w:r>
            <w:r>
              <w:rPr>
                <w:noProof/>
                <w:webHidden/>
              </w:rPr>
            </w:r>
            <w:r>
              <w:rPr>
                <w:noProof/>
                <w:webHidden/>
              </w:rPr>
              <w:fldChar w:fldCharType="separate"/>
            </w:r>
            <w:r>
              <w:rPr>
                <w:noProof/>
                <w:webHidden/>
              </w:rPr>
              <w:t>59</w:t>
            </w:r>
            <w:r>
              <w:rPr>
                <w:noProof/>
                <w:webHidden/>
              </w:rPr>
              <w:fldChar w:fldCharType="end"/>
            </w:r>
          </w:hyperlink>
        </w:p>
        <w:p w:rsidR="007A1293" w:rsidRDefault="007A1293" w14:paraId="4775AD32" w14:textId="439D03DC">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44">
            <w:r>
              <w:rPr>
                <w:rStyle w:val="Hyperlink"/>
                <w:noProof/>
              </w:rPr>
              <w:t>3.2 Corpus documental</w:t>
            </w:r>
            <w:r>
              <w:rPr>
                <w:noProof/>
                <w:webHidden/>
              </w:rPr>
              <w:tab/>
            </w:r>
            <w:r>
              <w:rPr>
                <w:noProof/>
                <w:webHidden/>
              </w:rPr>
              <w:fldChar w:fldCharType="begin"/>
            </w:r>
            <w:r>
              <w:rPr>
                <w:noProof/>
                <w:webHidden/>
              </w:rPr>
              <w:instrText xml:space="preserve"> PAGEREF _Toc233481144 \h </w:instrText>
            </w:r>
            <w:r>
              <w:rPr>
                <w:noProof/>
                <w:webHidden/>
              </w:rPr>
            </w:r>
            <w:r>
              <w:rPr>
                <w:noProof/>
                <w:webHidden/>
              </w:rPr>
              <w:fldChar w:fldCharType="separate"/>
            </w:r>
            <w:r>
              <w:rPr>
                <w:noProof/>
                <w:webHidden/>
              </w:rPr>
              <w:t>59</w:t>
            </w:r>
            <w:r>
              <w:rPr>
                <w:noProof/>
                <w:webHidden/>
              </w:rPr>
              <w:fldChar w:fldCharType="end"/>
            </w:r>
          </w:hyperlink>
        </w:p>
        <w:p w:rsidR="007A1293" w:rsidRDefault="007A1293" w14:paraId="08823175" w14:textId="070B4A3D">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45">
            <w:r>
              <w:rPr>
                <w:rStyle w:val="Hyperlink"/>
                <w:noProof/>
              </w:rPr>
              <w:t>3.3 Ferramentas e técnicas no tratamento do corpus</w:t>
            </w:r>
            <w:r>
              <w:rPr>
                <w:noProof/>
                <w:webHidden/>
              </w:rPr>
              <w:tab/>
            </w:r>
            <w:r>
              <w:rPr>
                <w:noProof/>
                <w:webHidden/>
              </w:rPr>
              <w:fldChar w:fldCharType="begin"/>
            </w:r>
            <w:r>
              <w:rPr>
                <w:noProof/>
                <w:webHidden/>
              </w:rPr>
              <w:instrText xml:space="preserve"> PAGEREF _Toc233481145 \h </w:instrText>
            </w:r>
            <w:r>
              <w:rPr>
                <w:noProof/>
                <w:webHidden/>
              </w:rPr>
            </w:r>
            <w:r>
              <w:rPr>
                <w:noProof/>
                <w:webHidden/>
              </w:rPr>
              <w:fldChar w:fldCharType="separate"/>
            </w:r>
            <w:r>
              <w:rPr>
                <w:noProof/>
                <w:webHidden/>
              </w:rPr>
              <w:t>65</w:t>
            </w:r>
            <w:r>
              <w:rPr>
                <w:noProof/>
                <w:webHidden/>
              </w:rPr>
              <w:fldChar w:fldCharType="end"/>
            </w:r>
          </w:hyperlink>
        </w:p>
        <w:p w:rsidR="007A1293" w:rsidRDefault="007A1293" w14:paraId="05B00443" w14:textId="4429EC21">
          <w:pPr>
            <w:pStyle w:val="TOC1"/>
            <w:tabs>
              <w:tab w:val="right" w:leader="dot" w:pos="9062"/>
            </w:tabs>
            <w:ind w:left="720" w:firstLine="0"/>
            <w:rPr>
              <w:rFonts w:asciiTheme="minorHAnsi" w:hAnsiTheme="minorHAnsi" w:eastAsiaTheme="minorEastAsia" w:cstheme="minorBidi"/>
              <w:bCs w:val="0"/>
              <w:noProof/>
              <w:kern w:val="2"/>
              <w:lang w:eastAsia="pt-BR"/>
              <w14:ligatures w14:val="standardContextual"/>
            </w:rPr>
          </w:pPr>
          <w:hyperlink w:history="1" w:anchor="_Toc233481146">
            <w:r>
              <w:rPr>
                <w:rStyle w:val="Hyperlink"/>
                <w:noProof/>
              </w:rPr>
              <w:t>3.3.1 Segmentação semântica dos documentos (chunking)</w:t>
            </w:r>
            <w:r>
              <w:rPr>
                <w:noProof/>
                <w:webHidden/>
              </w:rPr>
              <w:tab/>
            </w:r>
            <w:r>
              <w:rPr>
                <w:noProof/>
                <w:webHidden/>
              </w:rPr>
              <w:fldChar w:fldCharType="begin"/>
            </w:r>
            <w:r>
              <w:rPr>
                <w:noProof/>
                <w:webHidden/>
              </w:rPr>
              <w:instrText xml:space="preserve"> PAGEREF _Toc233481146 \h </w:instrText>
            </w:r>
            <w:r>
              <w:rPr>
                <w:noProof/>
                <w:webHidden/>
              </w:rPr>
            </w:r>
            <w:r>
              <w:rPr>
                <w:noProof/>
                <w:webHidden/>
              </w:rPr>
              <w:fldChar w:fldCharType="separate"/>
            </w:r>
            <w:r>
              <w:rPr>
                <w:noProof/>
                <w:webHidden/>
              </w:rPr>
              <w:t>66</w:t>
            </w:r>
            <w:r>
              <w:rPr>
                <w:noProof/>
                <w:webHidden/>
              </w:rPr>
              <w:fldChar w:fldCharType="end"/>
            </w:r>
          </w:hyperlink>
        </w:p>
        <w:p w:rsidR="007A1293" w:rsidRDefault="007A1293" w14:paraId="4CA03F01" w14:textId="1E4AFFF4">
          <w:pPr>
            <w:pStyle w:val="TOC1"/>
            <w:tabs>
              <w:tab w:val="right" w:leader="dot" w:pos="9062"/>
            </w:tabs>
            <w:ind w:left="720" w:firstLine="0"/>
            <w:rPr>
              <w:rFonts w:asciiTheme="minorHAnsi" w:hAnsiTheme="minorHAnsi" w:eastAsiaTheme="minorEastAsia" w:cstheme="minorBidi"/>
              <w:bCs w:val="0"/>
              <w:noProof/>
              <w:kern w:val="2"/>
              <w:lang w:eastAsia="pt-BR"/>
              <w14:ligatures w14:val="standardContextual"/>
            </w:rPr>
          </w:pPr>
          <w:hyperlink w:history="1" w:anchor="_Toc233481147">
            <w:r>
              <w:rPr>
                <w:rStyle w:val="Hyperlink"/>
                <w:noProof/>
              </w:rPr>
              <w:t>3.3.2 Vetorização e indexação vetorial</w:t>
            </w:r>
            <w:r>
              <w:rPr>
                <w:noProof/>
                <w:webHidden/>
              </w:rPr>
              <w:tab/>
            </w:r>
            <w:r>
              <w:rPr>
                <w:noProof/>
                <w:webHidden/>
              </w:rPr>
              <w:fldChar w:fldCharType="begin"/>
            </w:r>
            <w:r>
              <w:rPr>
                <w:noProof/>
                <w:webHidden/>
              </w:rPr>
              <w:instrText xml:space="preserve"> PAGEREF _Toc233481147 \h </w:instrText>
            </w:r>
            <w:r>
              <w:rPr>
                <w:noProof/>
                <w:webHidden/>
              </w:rPr>
            </w:r>
            <w:r>
              <w:rPr>
                <w:noProof/>
                <w:webHidden/>
              </w:rPr>
              <w:fldChar w:fldCharType="separate"/>
            </w:r>
            <w:r>
              <w:rPr>
                <w:noProof/>
                <w:webHidden/>
              </w:rPr>
              <w:t>67</w:t>
            </w:r>
            <w:r>
              <w:rPr>
                <w:noProof/>
                <w:webHidden/>
              </w:rPr>
              <w:fldChar w:fldCharType="end"/>
            </w:r>
          </w:hyperlink>
        </w:p>
        <w:p w:rsidR="007A1293" w:rsidRDefault="007A1293" w14:paraId="3A9DD9D6" w14:textId="34EC334B">
          <w:pPr>
            <w:pStyle w:val="TOC1"/>
            <w:tabs>
              <w:tab w:val="right" w:leader="dot" w:pos="9062"/>
            </w:tabs>
            <w:ind w:left="720" w:firstLine="0"/>
            <w:rPr>
              <w:rFonts w:asciiTheme="minorHAnsi" w:hAnsiTheme="minorHAnsi" w:eastAsiaTheme="minorEastAsia" w:cstheme="minorBidi"/>
              <w:bCs w:val="0"/>
              <w:noProof/>
              <w:kern w:val="2"/>
              <w:lang w:eastAsia="pt-BR"/>
              <w14:ligatures w14:val="standardContextual"/>
            </w:rPr>
          </w:pPr>
          <w:hyperlink w:history="1" w:anchor="_Toc233481148">
            <w:r>
              <w:rPr>
                <w:rStyle w:val="Hyperlink"/>
                <w:noProof/>
              </w:rPr>
              <w:t>3.3.3 Recuperação semântica com RAG</w:t>
            </w:r>
            <w:r>
              <w:rPr>
                <w:noProof/>
                <w:webHidden/>
              </w:rPr>
              <w:tab/>
            </w:r>
            <w:r>
              <w:rPr>
                <w:noProof/>
                <w:webHidden/>
              </w:rPr>
              <w:fldChar w:fldCharType="begin"/>
            </w:r>
            <w:r>
              <w:rPr>
                <w:noProof/>
                <w:webHidden/>
              </w:rPr>
              <w:instrText xml:space="preserve"> PAGEREF _Toc233481148 \h </w:instrText>
            </w:r>
            <w:r>
              <w:rPr>
                <w:noProof/>
                <w:webHidden/>
              </w:rPr>
            </w:r>
            <w:r>
              <w:rPr>
                <w:noProof/>
                <w:webHidden/>
              </w:rPr>
              <w:fldChar w:fldCharType="separate"/>
            </w:r>
            <w:r>
              <w:rPr>
                <w:noProof/>
                <w:webHidden/>
              </w:rPr>
              <w:t>67</w:t>
            </w:r>
            <w:r>
              <w:rPr>
                <w:noProof/>
                <w:webHidden/>
              </w:rPr>
              <w:fldChar w:fldCharType="end"/>
            </w:r>
          </w:hyperlink>
        </w:p>
        <w:p w:rsidR="007A1293" w:rsidRDefault="007A1293" w14:paraId="54BAC3BA" w14:textId="02FC3C2B">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49">
            <w:r>
              <w:rPr>
                <w:rStyle w:val="Hyperlink"/>
                <w:noProof/>
              </w:rPr>
              <w:t>3.4 Procedimentos de coleta e organização do corpus</w:t>
            </w:r>
            <w:r>
              <w:rPr>
                <w:noProof/>
                <w:webHidden/>
              </w:rPr>
              <w:tab/>
            </w:r>
            <w:r>
              <w:rPr>
                <w:noProof/>
                <w:webHidden/>
              </w:rPr>
              <w:fldChar w:fldCharType="begin"/>
            </w:r>
            <w:r>
              <w:rPr>
                <w:noProof/>
                <w:webHidden/>
              </w:rPr>
              <w:instrText xml:space="preserve"> PAGEREF _Toc233481149 \h </w:instrText>
            </w:r>
            <w:r>
              <w:rPr>
                <w:noProof/>
                <w:webHidden/>
              </w:rPr>
            </w:r>
            <w:r>
              <w:rPr>
                <w:noProof/>
                <w:webHidden/>
              </w:rPr>
              <w:fldChar w:fldCharType="separate"/>
            </w:r>
            <w:r>
              <w:rPr>
                <w:noProof/>
                <w:webHidden/>
              </w:rPr>
              <w:t>68</w:t>
            </w:r>
            <w:r>
              <w:rPr>
                <w:noProof/>
                <w:webHidden/>
              </w:rPr>
              <w:fldChar w:fldCharType="end"/>
            </w:r>
          </w:hyperlink>
        </w:p>
        <w:p w:rsidR="007A1293" w:rsidRDefault="007A1293" w14:paraId="1BF3A05F" w14:textId="1B75ADCC">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0">
            <w:r>
              <w:rPr>
                <w:rStyle w:val="Hyperlink"/>
                <w:noProof/>
              </w:rPr>
              <w:t>3.5 Pré-processamento textual, mineração de textos e análise comparativa e arquitetura do sistema RAG</w:t>
            </w:r>
            <w:r>
              <w:rPr>
                <w:noProof/>
                <w:webHidden/>
              </w:rPr>
              <w:tab/>
            </w:r>
            <w:r>
              <w:rPr>
                <w:noProof/>
                <w:webHidden/>
              </w:rPr>
              <w:fldChar w:fldCharType="begin"/>
            </w:r>
            <w:r>
              <w:rPr>
                <w:noProof/>
                <w:webHidden/>
              </w:rPr>
              <w:instrText xml:space="preserve"> PAGEREF _Toc233481150 \h </w:instrText>
            </w:r>
            <w:r>
              <w:rPr>
                <w:noProof/>
                <w:webHidden/>
              </w:rPr>
            </w:r>
            <w:r>
              <w:rPr>
                <w:noProof/>
                <w:webHidden/>
              </w:rPr>
              <w:fldChar w:fldCharType="separate"/>
            </w:r>
            <w:r>
              <w:rPr>
                <w:noProof/>
                <w:webHidden/>
              </w:rPr>
              <w:t>68</w:t>
            </w:r>
            <w:r>
              <w:rPr>
                <w:noProof/>
                <w:webHidden/>
              </w:rPr>
              <w:fldChar w:fldCharType="end"/>
            </w:r>
          </w:hyperlink>
        </w:p>
        <w:p w:rsidR="007A1293" w:rsidRDefault="007A1293" w14:paraId="6C5C2245" w14:textId="68B0183D">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1">
            <w:r>
              <w:rPr>
                <w:rStyle w:val="Hyperlink"/>
                <w:noProof/>
              </w:rPr>
              <w:t>3.6 Categorias analíticas</w:t>
            </w:r>
            <w:r>
              <w:rPr>
                <w:noProof/>
                <w:webHidden/>
              </w:rPr>
              <w:tab/>
            </w:r>
            <w:r>
              <w:rPr>
                <w:noProof/>
                <w:webHidden/>
              </w:rPr>
              <w:fldChar w:fldCharType="begin"/>
            </w:r>
            <w:r>
              <w:rPr>
                <w:noProof/>
                <w:webHidden/>
              </w:rPr>
              <w:instrText xml:space="preserve"> PAGEREF _Toc233481151 \h </w:instrText>
            </w:r>
            <w:r>
              <w:rPr>
                <w:noProof/>
                <w:webHidden/>
              </w:rPr>
            </w:r>
            <w:r>
              <w:rPr>
                <w:noProof/>
                <w:webHidden/>
              </w:rPr>
              <w:fldChar w:fldCharType="separate"/>
            </w:r>
            <w:r>
              <w:rPr>
                <w:noProof/>
                <w:webHidden/>
              </w:rPr>
              <w:t>70</w:t>
            </w:r>
            <w:r>
              <w:rPr>
                <w:noProof/>
                <w:webHidden/>
              </w:rPr>
              <w:fldChar w:fldCharType="end"/>
            </w:r>
          </w:hyperlink>
        </w:p>
        <w:p w:rsidR="007A1293" w:rsidRDefault="007A1293" w14:paraId="259B8F07" w14:textId="57AF4B00">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2">
            <w:r>
              <w:rPr>
                <w:rStyle w:val="Hyperlink"/>
                <w:noProof/>
              </w:rPr>
              <w:t>3.7 Estratégia comparativa com UNESCO e PISA</w:t>
            </w:r>
            <w:r>
              <w:rPr>
                <w:noProof/>
                <w:webHidden/>
              </w:rPr>
              <w:tab/>
            </w:r>
            <w:r>
              <w:rPr>
                <w:noProof/>
                <w:webHidden/>
              </w:rPr>
              <w:fldChar w:fldCharType="begin"/>
            </w:r>
            <w:r>
              <w:rPr>
                <w:noProof/>
                <w:webHidden/>
              </w:rPr>
              <w:instrText xml:space="preserve"> PAGEREF _Toc233481152 \h </w:instrText>
            </w:r>
            <w:r>
              <w:rPr>
                <w:noProof/>
                <w:webHidden/>
              </w:rPr>
            </w:r>
            <w:r>
              <w:rPr>
                <w:noProof/>
                <w:webHidden/>
              </w:rPr>
              <w:fldChar w:fldCharType="separate"/>
            </w:r>
            <w:r>
              <w:rPr>
                <w:noProof/>
                <w:webHidden/>
              </w:rPr>
              <w:t>72</w:t>
            </w:r>
            <w:r>
              <w:rPr>
                <w:noProof/>
                <w:webHidden/>
              </w:rPr>
              <w:fldChar w:fldCharType="end"/>
            </w:r>
          </w:hyperlink>
        </w:p>
        <w:p w:rsidR="007A1293" w:rsidRDefault="007A1293" w14:paraId="5BCAD0FD" w14:textId="0EC12546">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3">
            <w:r>
              <w:rPr>
                <w:rStyle w:val="Hyperlink"/>
                <w:noProof/>
              </w:rPr>
              <w:t>3.8 Validação, rigor e ética</w:t>
            </w:r>
            <w:r>
              <w:rPr>
                <w:noProof/>
                <w:webHidden/>
              </w:rPr>
              <w:tab/>
            </w:r>
            <w:r>
              <w:rPr>
                <w:noProof/>
                <w:webHidden/>
              </w:rPr>
              <w:fldChar w:fldCharType="begin"/>
            </w:r>
            <w:r>
              <w:rPr>
                <w:noProof/>
                <w:webHidden/>
              </w:rPr>
              <w:instrText xml:space="preserve"> PAGEREF _Toc233481153 \h </w:instrText>
            </w:r>
            <w:r>
              <w:rPr>
                <w:noProof/>
                <w:webHidden/>
              </w:rPr>
            </w:r>
            <w:r>
              <w:rPr>
                <w:noProof/>
                <w:webHidden/>
              </w:rPr>
              <w:fldChar w:fldCharType="separate"/>
            </w:r>
            <w:r>
              <w:rPr>
                <w:noProof/>
                <w:webHidden/>
              </w:rPr>
              <w:t>72</w:t>
            </w:r>
            <w:r>
              <w:rPr>
                <w:noProof/>
                <w:webHidden/>
              </w:rPr>
              <w:fldChar w:fldCharType="end"/>
            </w:r>
          </w:hyperlink>
        </w:p>
        <w:p w:rsidR="007A1293" w:rsidRDefault="007A1293" w14:paraId="0EC064C3" w14:textId="2C121A32">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4">
            <w:r>
              <w:rPr>
                <w:rStyle w:val="Hyperlink"/>
                <w:noProof/>
              </w:rPr>
              <w:t>3.9 Síntese metodológica</w:t>
            </w:r>
            <w:r>
              <w:rPr>
                <w:noProof/>
                <w:webHidden/>
              </w:rPr>
              <w:tab/>
            </w:r>
            <w:r>
              <w:rPr>
                <w:noProof/>
                <w:webHidden/>
              </w:rPr>
              <w:fldChar w:fldCharType="begin"/>
            </w:r>
            <w:r>
              <w:rPr>
                <w:noProof/>
                <w:webHidden/>
              </w:rPr>
              <w:instrText xml:space="preserve"> PAGEREF _Toc233481154 \h </w:instrText>
            </w:r>
            <w:r>
              <w:rPr>
                <w:noProof/>
                <w:webHidden/>
              </w:rPr>
            </w:r>
            <w:r>
              <w:rPr>
                <w:noProof/>
                <w:webHidden/>
              </w:rPr>
              <w:fldChar w:fldCharType="separate"/>
            </w:r>
            <w:r>
              <w:rPr>
                <w:noProof/>
                <w:webHidden/>
              </w:rPr>
              <w:t>72</w:t>
            </w:r>
            <w:r>
              <w:rPr>
                <w:noProof/>
                <w:webHidden/>
              </w:rPr>
              <w:fldChar w:fldCharType="end"/>
            </w:r>
          </w:hyperlink>
        </w:p>
        <w:p w:rsidR="007A1293" w:rsidRDefault="007A1293" w14:paraId="05E64112" w14:textId="53EF19C7">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5">
            <w:r>
              <w:rPr>
                <w:rStyle w:val="Hyperlink"/>
                <w:noProof/>
              </w:rPr>
              <w:t>3.10 Reprodutibilidade e disponibilização dos artefatos computacionais</w:t>
            </w:r>
            <w:r>
              <w:rPr>
                <w:noProof/>
                <w:webHidden/>
              </w:rPr>
              <w:tab/>
            </w:r>
            <w:r>
              <w:rPr>
                <w:noProof/>
                <w:webHidden/>
              </w:rPr>
              <w:fldChar w:fldCharType="begin"/>
            </w:r>
            <w:r>
              <w:rPr>
                <w:noProof/>
                <w:webHidden/>
              </w:rPr>
              <w:instrText xml:space="preserve"> PAGEREF _Toc233481155 \h </w:instrText>
            </w:r>
            <w:r>
              <w:rPr>
                <w:noProof/>
                <w:webHidden/>
              </w:rPr>
            </w:r>
            <w:r>
              <w:rPr>
                <w:noProof/>
                <w:webHidden/>
              </w:rPr>
              <w:fldChar w:fldCharType="separate"/>
            </w:r>
            <w:r>
              <w:rPr>
                <w:noProof/>
                <w:webHidden/>
              </w:rPr>
              <w:t>74</w:t>
            </w:r>
            <w:r>
              <w:rPr>
                <w:noProof/>
                <w:webHidden/>
              </w:rPr>
              <w:fldChar w:fldCharType="end"/>
            </w:r>
          </w:hyperlink>
        </w:p>
        <w:p w:rsidR="007A1293" w:rsidRDefault="007A1293" w14:paraId="6D5AF3CD" w14:textId="60FC9606">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6">
            <w:r>
              <w:rPr>
                <w:rStyle w:val="Hyperlink"/>
                <w:noProof/>
              </w:rPr>
              <w:t>3.11 Critérios de confiabilidade, validade e reprodutibilidade da pesquisa</w:t>
            </w:r>
            <w:r>
              <w:rPr>
                <w:noProof/>
                <w:webHidden/>
              </w:rPr>
              <w:tab/>
            </w:r>
            <w:r>
              <w:rPr>
                <w:noProof/>
                <w:webHidden/>
              </w:rPr>
              <w:fldChar w:fldCharType="begin"/>
            </w:r>
            <w:r>
              <w:rPr>
                <w:noProof/>
                <w:webHidden/>
              </w:rPr>
              <w:instrText xml:space="preserve"> PAGEREF _Toc233481156 \h </w:instrText>
            </w:r>
            <w:r>
              <w:rPr>
                <w:noProof/>
                <w:webHidden/>
              </w:rPr>
            </w:r>
            <w:r>
              <w:rPr>
                <w:noProof/>
                <w:webHidden/>
              </w:rPr>
              <w:fldChar w:fldCharType="separate"/>
            </w:r>
            <w:r>
              <w:rPr>
                <w:noProof/>
                <w:webHidden/>
              </w:rPr>
              <w:t>75</w:t>
            </w:r>
            <w:r>
              <w:rPr>
                <w:noProof/>
                <w:webHidden/>
              </w:rPr>
              <w:fldChar w:fldCharType="end"/>
            </w:r>
          </w:hyperlink>
        </w:p>
        <w:p w:rsidR="007A1293" w:rsidRDefault="007A1293" w14:paraId="5547FC61" w14:textId="073139BF">
          <w:pPr>
            <w:pStyle w:val="TOC1"/>
            <w:tabs>
              <w:tab w:val="right" w:leader="dot" w:pos="9062"/>
            </w:tabs>
            <w:ind w:left="360" w:firstLine="0"/>
            <w:rPr>
              <w:rFonts w:asciiTheme="minorHAnsi" w:hAnsiTheme="minorHAnsi" w:eastAsiaTheme="minorEastAsia" w:cstheme="minorBidi"/>
              <w:bCs w:val="0"/>
              <w:noProof/>
              <w:kern w:val="2"/>
              <w:lang w:eastAsia="pt-BR"/>
              <w14:ligatures w14:val="standardContextual"/>
            </w:rPr>
          </w:pPr>
          <w:hyperlink w:history="1" w:anchor="_Toc233481157">
            <w:r>
              <w:rPr>
                <w:rStyle w:val="Hyperlink"/>
                <w:noProof/>
              </w:rPr>
              <w:t>3.12 Limitações da pesquisa</w:t>
            </w:r>
            <w:r>
              <w:rPr>
                <w:noProof/>
                <w:webHidden/>
              </w:rPr>
              <w:tab/>
            </w:r>
            <w:r>
              <w:rPr>
                <w:noProof/>
                <w:webHidden/>
              </w:rPr>
              <w:fldChar w:fldCharType="begin"/>
            </w:r>
            <w:r>
              <w:rPr>
                <w:noProof/>
                <w:webHidden/>
              </w:rPr>
              <w:instrText xml:space="preserve"> PAGEREF _Toc233481157 \h </w:instrText>
            </w:r>
            <w:r>
              <w:rPr>
                <w:noProof/>
                <w:webHidden/>
              </w:rPr>
            </w:r>
            <w:r>
              <w:rPr>
                <w:noProof/>
                <w:webHidden/>
              </w:rPr>
              <w:fldChar w:fldCharType="separate"/>
            </w:r>
            <w:r>
              <w:rPr>
                <w:noProof/>
                <w:webHidden/>
              </w:rPr>
              <w:t>78</w:t>
            </w:r>
            <w:r>
              <w:rPr>
                <w:noProof/>
                <w:webHidden/>
              </w:rPr>
              <w:fldChar w:fldCharType="end"/>
            </w:r>
          </w:hyperlink>
        </w:p>
        <w:p w:rsidR="007A1293" w:rsidRDefault="007A1293" w14:paraId="45A9E749" w14:textId="20B56856">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58">
            <w:r>
              <w:rPr>
                <w:rStyle w:val="Hyperlink"/>
                <w:noProof/>
              </w:rPr>
              <w:t>REFERÊNCIAS</w:t>
            </w:r>
            <w:r>
              <w:rPr>
                <w:noProof/>
                <w:webHidden/>
              </w:rPr>
              <w:tab/>
            </w:r>
            <w:r>
              <w:rPr>
                <w:noProof/>
                <w:webHidden/>
              </w:rPr>
              <w:fldChar w:fldCharType="begin"/>
            </w:r>
            <w:r>
              <w:rPr>
                <w:noProof/>
                <w:webHidden/>
              </w:rPr>
              <w:instrText xml:space="preserve"> PAGEREF _Toc233481158 \h </w:instrText>
            </w:r>
            <w:r>
              <w:rPr>
                <w:noProof/>
                <w:webHidden/>
              </w:rPr>
            </w:r>
            <w:r>
              <w:rPr>
                <w:noProof/>
                <w:webHidden/>
              </w:rPr>
              <w:fldChar w:fldCharType="separate"/>
            </w:r>
            <w:r>
              <w:rPr>
                <w:noProof/>
                <w:webHidden/>
              </w:rPr>
              <w:t>81</w:t>
            </w:r>
            <w:r>
              <w:rPr>
                <w:noProof/>
                <w:webHidden/>
              </w:rPr>
              <w:fldChar w:fldCharType="end"/>
            </w:r>
          </w:hyperlink>
        </w:p>
        <w:p w:rsidR="007A1293" w:rsidRDefault="007A1293" w14:paraId="221AB164" w14:textId="76EB281D">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59">
            <w:r>
              <w:rPr>
                <w:rStyle w:val="Hyperlink"/>
                <w:noProof/>
              </w:rPr>
              <w:t>4 CAPÍTULO III - RESULTADOS E DISCUSSÕES</w:t>
            </w:r>
            <w:r>
              <w:rPr>
                <w:noProof/>
                <w:webHidden/>
              </w:rPr>
              <w:tab/>
            </w:r>
            <w:r>
              <w:rPr>
                <w:noProof/>
                <w:webHidden/>
              </w:rPr>
              <w:fldChar w:fldCharType="begin"/>
            </w:r>
            <w:r>
              <w:rPr>
                <w:noProof/>
                <w:webHidden/>
              </w:rPr>
              <w:instrText xml:space="preserve"> PAGEREF _Toc233481159 \h </w:instrText>
            </w:r>
            <w:r>
              <w:rPr>
                <w:noProof/>
                <w:webHidden/>
              </w:rPr>
            </w:r>
            <w:r>
              <w:rPr>
                <w:noProof/>
                <w:webHidden/>
              </w:rPr>
              <w:fldChar w:fldCharType="separate"/>
            </w:r>
            <w:r>
              <w:rPr>
                <w:noProof/>
                <w:webHidden/>
              </w:rPr>
              <w:t>87</w:t>
            </w:r>
            <w:r>
              <w:rPr>
                <w:noProof/>
                <w:webHidden/>
              </w:rPr>
              <w:fldChar w:fldCharType="end"/>
            </w:r>
          </w:hyperlink>
        </w:p>
        <w:p w:rsidR="007A1293" w:rsidRDefault="007A1293" w14:paraId="751402F2" w14:textId="53522B34">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60">
            <w:r>
              <w:rPr>
                <w:rStyle w:val="Hyperlink"/>
                <w:noProof/>
              </w:rPr>
              <w:t>5 CAPÍTULO IV: CONTRIBUIÇÕES DA PESQUISA</w:t>
            </w:r>
            <w:r>
              <w:rPr>
                <w:noProof/>
                <w:webHidden/>
              </w:rPr>
              <w:tab/>
            </w:r>
            <w:r>
              <w:rPr>
                <w:noProof/>
                <w:webHidden/>
              </w:rPr>
              <w:fldChar w:fldCharType="begin"/>
            </w:r>
            <w:r>
              <w:rPr>
                <w:noProof/>
                <w:webHidden/>
              </w:rPr>
              <w:instrText xml:space="preserve"> PAGEREF _Toc233481160 \h </w:instrText>
            </w:r>
            <w:r>
              <w:rPr>
                <w:noProof/>
                <w:webHidden/>
              </w:rPr>
            </w:r>
            <w:r>
              <w:rPr>
                <w:noProof/>
                <w:webHidden/>
              </w:rPr>
              <w:fldChar w:fldCharType="separate"/>
            </w:r>
            <w:r>
              <w:rPr>
                <w:noProof/>
                <w:webHidden/>
              </w:rPr>
              <w:t>87</w:t>
            </w:r>
            <w:r>
              <w:rPr>
                <w:noProof/>
                <w:webHidden/>
              </w:rPr>
              <w:fldChar w:fldCharType="end"/>
            </w:r>
          </w:hyperlink>
        </w:p>
        <w:p w:rsidR="007A1293" w:rsidRDefault="007A1293" w14:paraId="785FBF4C" w14:textId="77777777">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60">
            <w:r>
              <w:rPr>
                <w:rStyle w:val="Hyperlink"/>
                <w:noProof/>
              </w:rPr>
              <w:t>6 CONCLUSÕES</w:t>
            </w:r>
            <w:r>
              <w:rPr>
                <w:noProof/>
                <w:webHidden/>
              </w:rPr>
              <w:tab/>
            </w:r>
            <w:r>
              <w:rPr>
                <w:noProof/>
                <w:webHidden/>
              </w:rPr>
              <w:fldChar w:fldCharType="begin"/>
            </w:r>
            <w:r>
              <w:rPr>
                <w:noProof/>
                <w:webHidden/>
              </w:rPr>
              <w:instrText xml:space="preserve"> PAGEREF _Toc233481160 \h </w:instrText>
            </w:r>
            <w:r>
              <w:rPr>
                <w:noProof/>
                <w:webHidden/>
              </w:rPr>
            </w:r>
            <w:r>
              <w:rPr>
                <w:noProof/>
                <w:webHidden/>
              </w:rPr>
              <w:fldChar w:fldCharType="separate"/>
            </w:r>
            <w:r>
              <w:rPr>
                <w:noProof/>
                <w:webHidden/>
              </w:rPr>
              <w:t>88</w:t>
            </w:r>
            <w:r>
              <w:rPr>
                <w:noProof/>
                <w:webHidden/>
              </w:rPr>
              <w:fldChar w:fldCharType="end"/>
            </w:r>
          </w:hyperlink>
        </w:p>
        <w:p w:rsidR="007A1293" w:rsidRDefault="007A1293" w14:paraId="0C3AD1C1" w14:textId="77777777">
          <w:pPr>
            <w:pStyle w:val="TOC1"/>
            <w:tabs>
              <w:tab w:val="right" w:leader="dot" w:pos="9062"/>
            </w:tabs>
            <w:ind w:left="0" w:firstLine="0"/>
            <w:rPr>
              <w:rFonts w:asciiTheme="minorHAnsi" w:hAnsiTheme="minorHAnsi" w:eastAsiaTheme="minorEastAsia" w:cstheme="minorBidi"/>
              <w:bCs w:val="0"/>
              <w:noProof/>
              <w:kern w:val="2"/>
              <w:lang w:eastAsia="pt-BR"/>
              <w14:ligatures w14:val="standardContextual"/>
            </w:rPr>
          </w:pPr>
          <w:hyperlink w:history="1" w:anchor="_Toc233481160">
            <w:r>
              <w:rPr>
                <w:rStyle w:val="Hyperlink"/>
                <w:noProof/>
              </w:rPr>
              <w:t>REFERÊNCIAS</w:t>
            </w:r>
            <w:r>
              <w:rPr>
                <w:noProof/>
                <w:webHidden/>
              </w:rPr>
              <w:tab/>
            </w:r>
            <w:r>
              <w:rPr>
                <w:noProof/>
                <w:webHidden/>
              </w:rPr>
              <w:fldChar w:fldCharType="begin"/>
            </w:r>
            <w:r>
              <w:rPr>
                <w:noProof/>
                <w:webHidden/>
              </w:rPr>
              <w:instrText xml:space="preserve"> PAGEREF _Toc233481160 \h </w:instrText>
            </w:r>
            <w:r>
              <w:rPr>
                <w:noProof/>
                <w:webHidden/>
              </w:rPr>
            </w:r>
            <w:r>
              <w:rPr>
                <w:noProof/>
                <w:webHidden/>
              </w:rPr>
              <w:fldChar w:fldCharType="separate"/>
            </w:r>
            <w:r>
              <w:rPr>
                <w:noProof/>
                <w:webHidden/>
              </w:rPr>
              <w:t>89</w:t>
            </w:r>
            <w:r>
              <w:rPr>
                <w:noProof/>
                <w:webHidden/>
              </w:rPr>
              <w:fldChar w:fldCharType="end"/>
            </w:r>
          </w:hyperlink>
        </w:p>
        <w:p w:rsidR="00B37ED6" w:rsidRDefault="00B37ED6" w14:paraId="7D73089F" w14:textId="1BC1F1E8">
          <w:r>
            <w:rPr>
              <w:b/>
              <w:bCs/>
            </w:rPr>
            <w:fldChar w:fldCharType="end"/>
          </w:r>
        </w:p>
      </w:sdtContent>
      <w:sdtEndPr>
        <w:rPr>
          <w:sz w:val="22"/>
          <w:szCs w:val="22"/>
          <w:lang w:eastAsia="en-US"/>
        </w:rPr>
      </w:sdtEndPr>
    </w:sdt>
    <w:p w:rsidRPr="00B37ED6" w:rsidR="00070D94" w:rsidP="009879F1" w:rsidRDefault="00070D94" w14:paraId="4BD4949E" w14:textId="77777777">
      <w:pPr>
        <w:rPr>
          <w:szCs w:val="24"/>
        </w:rPr>
        <w:sectPr w:rsidRPr="00B37ED6" w:rsidR="00070D94" w:rsidSect="00142777">
          <w:headerReference w:type="even" r:id="rId24"/>
          <w:headerReference w:type="default" r:id="rId25"/>
          <w:pgSz w:w="11906" w:h="16838" w:orient="portrait" w:code="9"/>
          <w:pgMar w:top="1701" w:right="1134" w:bottom="1134" w:left="1701" w:header="727" w:footer="0" w:gutter="0"/>
          <w:pgNumType w:start="15"/>
          <w:cols w:space="720"/>
        </w:sectPr>
      </w:pPr>
    </w:p>
    <w:p w:rsidRPr="00BC5ABB" w:rsidR="00022355" w:rsidP="00D83EE9" w:rsidRDefault="00486007" w14:paraId="089F4672" w14:textId="55D7D30D">
      <w:pPr>
        <w:pStyle w:val="Heading1"/>
        <w:widowControl/>
        <w:spacing w:before="240" w:after="120"/>
        <w:ind w:firstLine="0"/>
        <w:jc w:val="left"/>
        <w:rPr>
          <w:color w:val="auto"/>
        </w:rPr>
      </w:pPr>
      <w:bookmarkStart w:name="_Toc233481027" w:id="3"/>
      <w:bookmarkStart w:name="_Toc233481126" w:id="4"/>
      <w:r>
        <w:rPr>
          <w:rFonts w:eastAsia="Times New Roman"/>
        </w:rPr>
        <w:t>1 IN</w:t>
      </w:r>
      <w:r w:rsidRPr="00BC5ABB">
        <w:rPr>
          <w:rFonts w:eastAsia="Times New Roman"/>
          <w:color w:val="auto"/>
        </w:rPr>
        <w:t>TRODUÇÃO</w:t>
      </w:r>
      <w:bookmarkEnd w:id="3"/>
      <w:bookmarkEnd w:id="4"/>
    </w:p>
    <w:p w:rsidRPr="00BC5ABB" w:rsidR="00022355" w:rsidP="009879F1" w:rsidRDefault="00022355" w14:paraId="615E40B4" w14:textId="77777777">
      <w:pPr>
        <w:rPr>
          <w:szCs w:val="24"/>
        </w:rPr>
      </w:pPr>
    </w:p>
    <w:p w:rsidRPr="00BC5ABB" w:rsidR="009042AA" w:rsidP="00D83EE9" w:rsidRDefault="009042AA" w14:paraId="0F2A954C" w14:textId="7DED652A">
      <w:pPr>
        <w:pStyle w:val="BodyText"/>
        <w:widowControl/>
      </w:pPr>
      <w:r w:rsidRPr="00BC5ABB">
        <w:t>Nas últimas décadas, as transformações tecnológicas têm reconfigurado profundamente as dinâmicas sociais, econômicas, culturais e políticas, estabelecendo novos modos de produção do conhecimento, de comunicação e de participação social. A expansão das tecnologias digitais da informação e comunicação não apenas ampliou o acesso à informação, mas também redefiniu as formas de interação, aprendizagem e exercício da cidadania, exigindo dos sistemas educacionais respostas estruturadas para a formação de sujeitos capazes de atuar criticamente em uma sociedade cada vez mais mediada por tecnologias (SOCIEDADE BRASILEIRA DE COMPUTAÇÃO, 2018).</w:t>
      </w:r>
    </w:p>
    <w:p w:rsidRPr="00BC5ABB" w:rsidR="009042AA" w:rsidP="00D83EE9" w:rsidRDefault="009042AA" w14:paraId="0CDDB0CF" w14:textId="620BE8C3">
      <w:pPr>
        <w:pStyle w:val="BodyText"/>
        <w:widowControl/>
      </w:pPr>
      <w:r w:rsidRPr="00BC5ABB">
        <w:t>Nesse cenário, a educação básica assume papel estratégico, uma vez que é nesse nível de ensino que se consolidam as competências fundamentais para a participação social, o desenvolvimento intelectual e a inserção no mundo do trabalho. Assim, a incorporação da Computação e da Educação Digital nos currículos escolares não pode ser compreendida apenas como uma atualização técnica ou instrumental, mas como parte de um movimento mais amplo de redefinição das competências necessárias à formação cidadã no século XXI (BRASIL, 2017; BRASIL, 2022b).</w:t>
      </w:r>
    </w:p>
    <w:p w:rsidRPr="00BC5ABB" w:rsidR="009042AA" w:rsidP="00D83EE9" w:rsidRDefault="009042AA" w14:paraId="0E7FADB1" w14:textId="77325C4D">
      <w:pPr>
        <w:pStyle w:val="BodyText"/>
        <w:widowControl/>
      </w:pPr>
      <w:r w:rsidRPr="00BC5ABB">
        <w:t>No contexto brasileiro, esse movimento ganha materialidade com a Base Nacional Comum Curricular (BNCC), que estabelece um conjunto de competências e habilidades essenciais para a educação básica, orientando políticas curriculares, práticas pedagógicas e processos avaliativos em âmbito nacional. Posteriormente, a aprovação da BNCC Computação, por meio do Parecer CNE/CEB n.º 2/2022 e da Resolução n.º 1/2022, consolida a Computação como área de conhecimento, estruturada em eixos como Pensamento Computacional, Mundo Digital e Cultura Digital, indicando uma concepção ampliada de formação que articula dimensões técnicas, cognitivas, éticas e sociais (BRASIL, 2022a; BRASIL, 2022b).</w:t>
      </w:r>
    </w:p>
    <w:p w:rsidRPr="00BC5ABB" w:rsidR="00FD5C73" w:rsidP="00D83EE9" w:rsidRDefault="009042AA" w14:paraId="33342A2C" w14:textId="33A5B58B">
      <w:pPr>
        <w:pStyle w:val="BodyText"/>
        <w:widowControl/>
      </w:pPr>
      <w:r w:rsidRPr="00BC5ABB">
        <w:t>As Diretrizes para o Ensino de Computação na Educação Básica, elaboradas pela Sociedade Brasileira de Computação, reforçam essa perspectiva ao afirmar que o domínio dos fundamentos da computação é condição para que os estudantes possam compreender e transformar o mundo contemporâneo, desenvolver soluções para problemas complexos e atuar de forma crítica e responsável em ambientes digitais (SOCIEDADE BRASILEIRA DE COMPUTAÇÃO, 2018). Dessa forma, a computação passa a ser entendida não apenas como área técnica, mas como elemento constitutivo da cidadania.</w:t>
      </w:r>
    </w:p>
    <w:p w:rsidRPr="00BC5ABB" w:rsidR="009042AA" w:rsidP="00D83EE9" w:rsidRDefault="00FD5C73" w14:paraId="30635734" w14:textId="0A672FE9">
      <w:pPr>
        <w:pStyle w:val="BodyText"/>
        <w:widowControl/>
      </w:pPr>
      <w:r w:rsidRPr="00BC5ABB">
        <w:t>Entretanto, apesar dos avanços normativos, a implementação dessas diretrizes apresenta desafios significativos. Estudos indicam que há lacunas na articulação entre os documentos oficiais, na distribuição das competências ao longo das etapas de ensino e na explicitação de pré-requisitos, o que dificulta o planejamento pedagógico e a organização curricular por parte de docentes e gestores (GUARDA; SILVEIRA, 2023). Além disso, a formação docente ainda não acompanha plenamente as demandas da BNCC Computação, evidenciando um descompasso entre o que é previsto nos documentos normativos e as condições concretas das redes de ensino (KRETZER et al., 2020).</w:t>
      </w:r>
    </w:p>
    <w:p w:rsidRPr="00BC5ABB" w:rsidR="009042AA" w:rsidP="00D83EE9" w:rsidRDefault="009042AA" w14:paraId="3DB117D5" w14:textId="49382819">
      <w:pPr>
        <w:pStyle w:val="BodyText"/>
        <w:widowControl/>
      </w:pPr>
      <w:r w:rsidRPr="00BC5ABB">
        <w:t>Esse cenário se torna ainda mais complexo quando se considera o contexto internacional. Diferentes países têm incorporado a Computação ou a Educação Digital aos currículos de formas diversas, seja como componente curricular específico, seja de modo transversal, refletindo prioridades formativas e contextos nacionais distintos (ODA; NOBORIMOTO; HORITA, 2021). A comparação dessas diretrizes permite examinar diferenças estruturais e distintas concepções sobre o papel da tecnologia na educação e na sociedade.</w:t>
      </w:r>
    </w:p>
    <w:p w:rsidRPr="00BC5ABB" w:rsidR="009042AA" w:rsidP="00D83EE9" w:rsidRDefault="009042AA" w14:paraId="7823C46D" w14:textId="1CF3809C">
      <w:pPr>
        <w:pStyle w:val="BodyText"/>
        <w:widowControl/>
      </w:pPr>
      <w:r w:rsidRPr="00BC5ABB">
        <w:t>Nesse sentido, a presente pesquisa parte do pressuposto de que os currículos e diretrizes educacionais expressam projetos de sociedade, definindo quais conhecimentos são valorizados, quais competências são consideradas essenciais e quais formas de participação social são desejáveis. Assim, ao analisar documentos normativos de Computação e Educação Digital, torna-se possível identificar as concepções de sujeito e de cidadania que orientam essas políticas.</w:t>
      </w:r>
    </w:p>
    <w:p w:rsidRPr="00BC5ABB" w:rsidR="009042AA" w:rsidP="00D83EE9" w:rsidRDefault="009042AA" w14:paraId="43A83858" w14:textId="2571EFD9">
      <w:pPr>
        <w:pStyle w:val="BodyText"/>
        <w:widowControl/>
      </w:pPr>
      <w:r w:rsidRPr="00BC5ABB">
        <w:t>Diante disso, estabelece-se o seguinte problema de pesquisa: como as diretrizes curriculares de Computação e Educação Digital na Educação Básica, em diferentes países, estruturam competências, valores e formas de participação associados à formação do “cidadão do futuro”, e em que medida essas concepções convergem ou divergem do caso brasileiro?</w:t>
      </w:r>
    </w:p>
    <w:p w:rsidRPr="00BC5ABB" w:rsidR="009042AA" w:rsidP="00D83EE9" w:rsidRDefault="009042AA" w14:paraId="6B48DE03" w14:textId="51492D5B">
      <w:pPr>
        <w:pStyle w:val="BodyText"/>
        <w:widowControl/>
      </w:pPr>
      <w:r w:rsidRPr="00BC5ABB">
        <w:t xml:space="preserve">A investigação desse problema justifica-se pela necessidade de compreender de forma sistemática e comparativa como diferentes sistemas educacionais têm concebido a formação digital, especialmente em um contexto marcado por desigualdades de acesso, uso e apropriação das tecnologias. Estudos apontam que o letramento digital vai além do domínio técnico de dispositivos, envolvendo habilidades cognitivas, críticas e sociais essenciais à formação docente (FREITAS et al., 2025). Dessa forma, a análise das diretrizes curriculares permite identificar se essas dimensões estão sendo contempladas nas políticas educacionais. </w:t>
      </w:r>
    </w:p>
    <w:p w:rsidRPr="00BC5ABB" w:rsidR="009042AA" w:rsidP="276874BB" w:rsidRDefault="67BCB789" w14:paraId="1734CF10" w14:textId="0058208E">
      <w:pPr>
        <w:pStyle w:val="BodyText"/>
        <w:widowControl/>
      </w:pPr>
      <w:commentRangeStart w:id="5"/>
      <w:commentRangeStart w:id="6"/>
      <w:r w:rsidRPr="00BC5ABB">
        <w:t>Além disso, a relevância acadêmica deste estudo está associada à crescente utilização de métodos digitais na análise de documentos e políticas públicas. Para apoiar a análise qualitativa e quantitativa do corpus, a pesquisa emprega técnicas de mineração de textos e Processamento de Linguagem Natural, capazes de identificar padrões discursivos, temas recorrentes e relações semânticas em grandes volumes de dados textuais (AGGARWAL; ZHAI, 2012; GOMAA; FAHMY, 2013). Essas técnicas permitem articular análise computacional e interpretação crítica, ampliando a compreensão dos documentos sem substituir a análise da pesquisadora. Desse modo, o estudo contribui tanto para o campo das políticas educacionais quanto para o desenvolvimento metodológico das Humanidades Digitais (COHEN; ROSENZWEIG, 2005; PIMENTA; ALVES, 2021).</w:t>
      </w:r>
      <w:commentRangeEnd w:id="5"/>
      <w:r w:rsidRPr="00BC5ABB">
        <w:rPr>
          <w:rStyle w:val="CommentReference"/>
          <w:sz w:val="24"/>
          <w:szCs w:val="24"/>
        </w:rPr>
        <w:commentReference w:id="5"/>
      </w:r>
      <w:commentRangeEnd w:id="6"/>
      <w:r>
        <w:rPr>
          <w:rStyle w:val="CommentReference"/>
        </w:rPr>
        <w:commentReference w:id="6"/>
      </w:r>
    </w:p>
    <w:p w:rsidRPr="00BC5ABB" w:rsidR="00022355" w:rsidP="00E12247" w:rsidRDefault="009042AA" w14:paraId="77E5298E" w14:textId="702F9940">
      <w:pPr>
        <w:pStyle w:val="BodyText"/>
        <w:widowControl/>
      </w:pPr>
      <w:commentRangeStart w:id="7"/>
      <w:commentRangeStart w:id="8"/>
      <w:r w:rsidRPr="00BC5ABB">
        <w:t>Por fim, espera-se que os resultados contribuam para o debate sobre a implementação da BNCC Computação no Brasil, oferecendo subsídios para a construção de currículos mais coerentes, socialmente referenciados e alinhados à formação de cidadãos críticos, capazes de atuar de forma consciente, ética e participativa em sociedades digitais.</w:t>
      </w:r>
      <w:commentRangeEnd w:id="7"/>
      <w:r w:rsidRPr="00BC5ABB">
        <w:rPr>
          <w:rStyle w:val="CommentReference"/>
          <w:sz w:val="24"/>
          <w:szCs w:val="24"/>
        </w:rPr>
        <w:commentReference w:id="7"/>
      </w:r>
      <w:commentRangeEnd w:id="8"/>
      <w:r>
        <w:rPr>
          <w:rStyle w:val="CommentReference"/>
        </w:rPr>
        <w:commentReference w:id="8"/>
      </w:r>
    </w:p>
    <w:p w:rsidRPr="009879F1" w:rsidR="00022355" w:rsidP="009879F1" w:rsidRDefault="00022355" w14:paraId="7810A24D" w14:textId="77777777">
      <w:pPr>
        <w:rPr>
          <w:szCs w:val="24"/>
        </w:rPr>
      </w:pPr>
    </w:p>
    <w:p w:rsidRPr="00CE1189" w:rsidR="00225D78" w:rsidP="00EF5588" w:rsidRDefault="00225D78" w14:paraId="5A285AC3" w14:textId="2D3A9C28">
      <w:pPr>
        <w:pStyle w:val="Heading2"/>
        <w:widowControl/>
        <w:spacing w:before="240" w:after="120"/>
        <w:ind w:firstLine="0"/>
        <w:jc w:val="left"/>
      </w:pPr>
      <w:bookmarkStart w:name="_Toc233481028" w:id="9"/>
      <w:bookmarkStart w:name="_Toc233481127" w:id="10"/>
      <w:r w:rsidRPr="00CE1189">
        <w:rPr>
          <w:rFonts w:ascii="Times New Roman" w:hAnsi="Times New Roman" w:eastAsia="Times New Roman"/>
        </w:rPr>
        <w:t>1.1 Objetivos</w:t>
      </w:r>
      <w:bookmarkEnd w:id="9"/>
      <w:bookmarkEnd w:id="10"/>
      <w:r w:rsidRPr="00CE1189">
        <w:rPr>
          <w:rFonts w:ascii="Times New Roman" w:hAnsi="Times New Roman" w:eastAsia="Times New Roman"/>
        </w:rPr>
        <w:t xml:space="preserve"> </w:t>
      </w:r>
    </w:p>
    <w:p w:rsidRPr="00CE1189" w:rsidR="00FD5C73" w:rsidP="00EF5588" w:rsidRDefault="00FD5C73" w14:paraId="26348D12" w14:textId="77777777">
      <w:pPr>
        <w:pStyle w:val="Heading3"/>
        <w:widowControl/>
        <w:spacing w:before="240" w:after="120"/>
        <w:ind w:firstLine="0"/>
        <w:jc w:val="left"/>
        <w:rPr>
          <w:color w:val="auto"/>
        </w:rPr>
      </w:pPr>
      <w:bookmarkStart w:name="_Toc233481029" w:id="11"/>
      <w:bookmarkStart w:name="_Toc233481128" w:id="12"/>
      <w:r w:rsidRPr="00CE1189">
        <w:rPr>
          <w:rFonts w:eastAsia="Times New Roman"/>
          <w:b/>
          <w:color w:val="auto"/>
          <w:sz w:val="24"/>
        </w:rPr>
        <w:t>1.1.1 Objetivo geral</w:t>
      </w:r>
      <w:bookmarkEnd w:id="11"/>
      <w:bookmarkEnd w:id="12"/>
    </w:p>
    <w:p w:rsidRPr="00A347D1" w:rsidR="00400EA5" w:rsidP="00A347D1" w:rsidRDefault="007A1293" w14:paraId="00A1A035" w14:textId="5901BE95">
      <w:pPr>
        <w:pStyle w:val="BodyText"/>
        <w:widowControl/>
      </w:pPr>
      <w:r>
        <w:t xml:space="preserve">O objetivo geral </w:t>
      </w:r>
      <w:r w:rsidRPr="00880810" w:rsidR="00880810">
        <w:t>consiste em analisar comparativamente as diretrizes curriculares de Computação e Educação Digital da Educação Básica, em diferentes países, buscando identificar competências, valores e concepções de formação relacionadas ao cidadão do futuro, com apoio da recuperação semântica por meio de Retrieval-Augmented Generation (RAG).</w:t>
      </w:r>
    </w:p>
    <w:p w:rsidRPr="009879F1" w:rsidR="00400EA5" w:rsidP="009879F1" w:rsidRDefault="00400EA5" w14:paraId="31C55C99" w14:textId="77777777">
      <w:pPr>
        <w:rPr>
          <w:szCs w:val="24"/>
        </w:rPr>
      </w:pPr>
    </w:p>
    <w:p w:rsidRPr="00CE1189" w:rsidR="00400EA5" w:rsidP="00EF5588" w:rsidRDefault="00400EA5" w14:paraId="40A4CDEA" w14:textId="538BB5AC">
      <w:pPr>
        <w:pStyle w:val="Heading3"/>
        <w:widowControl/>
        <w:spacing w:before="240" w:after="120"/>
        <w:ind w:firstLine="0"/>
        <w:jc w:val="left"/>
        <w:rPr>
          <w:b/>
          <w:color w:val="auto"/>
        </w:rPr>
      </w:pPr>
      <w:bookmarkStart w:name="_Toc233481030" w:id="13"/>
      <w:bookmarkStart w:name="_Toc233481129" w:id="14"/>
      <w:r w:rsidRPr="00CE1189">
        <w:rPr>
          <w:rFonts w:eastAsia="Times New Roman"/>
          <w:b/>
          <w:color w:val="auto"/>
          <w:sz w:val="24"/>
        </w:rPr>
        <w:t>1.1.2 Objetivos específicos</w:t>
      </w:r>
      <w:bookmarkEnd w:id="13"/>
      <w:bookmarkEnd w:id="14"/>
      <w:r w:rsidRPr="00CE1189">
        <w:rPr>
          <w:rFonts w:eastAsia="Times New Roman"/>
          <w:b/>
          <w:color w:val="auto"/>
          <w:sz w:val="24"/>
        </w:rPr>
        <w:t xml:space="preserve"> </w:t>
      </w:r>
    </w:p>
    <w:p w:rsidRPr="009879F1" w:rsidR="00400EA5" w:rsidP="009879F1" w:rsidRDefault="00400EA5" w14:paraId="1929A185" w14:textId="77777777">
      <w:pPr>
        <w:rPr>
          <w:szCs w:val="24"/>
        </w:rPr>
      </w:pPr>
    </w:p>
    <w:p w:rsidRPr="00A347D1" w:rsidR="00400EA5" w:rsidP="276874BB" w:rsidRDefault="710B74A6" w14:paraId="297A646E" w14:textId="77777777">
      <w:pPr>
        <w:pStyle w:val="BodyText"/>
        <w:widowControl/>
        <w:numPr>
          <w:ilvl w:val="0"/>
          <w:numId w:val="1"/>
        </w:numPr>
        <w:ind w:left="709" w:firstLine="0"/>
        <w:jc w:val="left"/>
      </w:pPr>
      <w:commentRangeStart w:id="15"/>
      <w:commentRangeStart w:id="16"/>
      <w:r>
        <w:t>Identificar as competências, habilidades e valores presentes nas diretrizes curriculares selecionadas, com foco na formação para a cidadania global e digital.</w:t>
      </w:r>
    </w:p>
    <w:p w:rsidRPr="00A347D1" w:rsidR="00400EA5" w:rsidP="276874BB" w:rsidRDefault="710B74A6" w14:paraId="576BA0F5" w14:textId="77777777">
      <w:pPr>
        <w:pStyle w:val="BodyText"/>
        <w:widowControl/>
        <w:numPr>
          <w:ilvl w:val="0"/>
          <w:numId w:val="1"/>
        </w:numPr>
        <w:ind w:left="709" w:firstLine="0"/>
        <w:jc w:val="left"/>
      </w:pPr>
      <w:r>
        <w:t>Mapear a presença de elementos relacionados à tecnologia, cultura digital, letramento midiático, pensamento computacional, resolução de problemas e ética digital nos documentos curriculares analisados.</w:t>
      </w:r>
    </w:p>
    <w:p w:rsidRPr="00A347D1" w:rsidR="00400EA5" w:rsidP="276874BB" w:rsidRDefault="710B74A6" w14:paraId="570ABE67" w14:textId="77777777">
      <w:pPr>
        <w:pStyle w:val="BodyText"/>
        <w:widowControl/>
        <w:numPr>
          <w:ilvl w:val="0"/>
          <w:numId w:val="1"/>
        </w:numPr>
        <w:ind w:left="709" w:firstLine="0"/>
        <w:jc w:val="left"/>
      </w:pPr>
      <w:r>
        <w:t>Comparar as convergências e divergências entre os países quanto às competências consideradas essenciais para a formação do cidadão do século XXI.</w:t>
      </w:r>
    </w:p>
    <w:p w:rsidRPr="00A347D1" w:rsidR="00400EA5" w:rsidP="276874BB" w:rsidRDefault="710B74A6" w14:paraId="6CC568E7" w14:textId="523768BB">
      <w:pPr>
        <w:pStyle w:val="BodyText"/>
        <w:widowControl/>
        <w:numPr>
          <w:ilvl w:val="0"/>
          <w:numId w:val="1"/>
        </w:numPr>
        <w:ind w:left="709" w:firstLine="0"/>
        <w:jc w:val="left"/>
      </w:pPr>
      <w:r>
        <w:t>Analisar em que medida as recomendações da UNESCO para a Educação para a Cidadania Global (GCED) estão refletidas nas diretrizes curriculares dos países investigados.</w:t>
      </w:r>
      <w:commentRangeEnd w:id="15"/>
      <w:r w:rsidRPr="00A347D1">
        <w:rPr>
          <w:rStyle w:val="CommentReference"/>
          <w:sz w:val="24"/>
          <w:szCs w:val="24"/>
        </w:rPr>
        <w:commentReference w:id="15"/>
      </w:r>
      <w:commentRangeEnd w:id="16"/>
      <w:r>
        <w:rPr>
          <w:rStyle w:val="CommentReference"/>
        </w:rPr>
        <w:commentReference w:id="16"/>
      </w:r>
    </w:p>
    <w:p w:rsidRPr="00CE1189" w:rsidR="00225D78" w:rsidP="00F44862" w:rsidRDefault="1B0ED996" w14:paraId="50960E6A" w14:textId="56C728E6">
      <w:pPr>
        <w:pStyle w:val="Heading2"/>
        <w:widowControl/>
        <w:spacing w:before="240" w:after="120"/>
        <w:ind w:firstLine="0"/>
        <w:jc w:val="left"/>
      </w:pPr>
      <w:bookmarkStart w:name="_Toc233481033" w:id="17"/>
      <w:bookmarkStart w:name="_Toc233481132" w:id="18"/>
      <w:r w:rsidRPr="00CE1189">
        <w:rPr>
          <w:rFonts w:ascii="Times New Roman" w:hAnsi="Times New Roman" w:eastAsia="Times New Roman"/>
        </w:rPr>
        <w:t>1.2 Questões de pesquisa</w:t>
      </w:r>
      <w:bookmarkEnd w:id="17"/>
      <w:bookmarkEnd w:id="18"/>
      <w:commentRangeStart w:id="19"/>
    </w:p>
    <w:p w:rsidRPr="009879F1" w:rsidR="00400EA5" w:rsidP="718802EB" w:rsidRDefault="00400EA5" w14:paraId="27F34EC4" w14:textId="77777777">
      <w:pPr>
        <w:pStyle w:val="BodyText"/>
        <w:widowControl w:val="1"/>
        <w:ind w:left="709" w:firstLine="0"/>
        <w:jc w:val="left"/>
        <w:rPr>
          <w:color w:val="FF0000"/>
        </w:rPr>
      </w:pPr>
      <w:r w:rsidRPr="718802EB" w:rsidR="718802EB">
        <w:rPr>
          <w:color w:val="FF0000"/>
        </w:rPr>
        <w:t>Como as diretrizes definem e organizam as competências digitais esperadas dos estudantes da Educação Básica?</w:t>
      </w:r>
    </w:p>
    <w:p w:rsidRPr="009879F1" w:rsidR="00400EA5" w:rsidP="718802EB" w:rsidRDefault="00400EA5" w14:paraId="52D0AD8E" w14:textId="77777777">
      <w:pPr>
        <w:pStyle w:val="BodyText"/>
        <w:widowControl w:val="1"/>
        <w:ind w:left="709" w:firstLine="0"/>
        <w:jc w:val="left"/>
        <w:rPr>
          <w:color w:val="FF0000"/>
        </w:rPr>
      </w:pPr>
      <w:r w:rsidRPr="718802EB" w:rsidR="718802EB">
        <w:rPr>
          <w:color w:val="FF0000"/>
        </w:rPr>
        <w:t>De que forma o pensamento computacional é concebido e articulado nos documentos normativos?</w:t>
      </w:r>
    </w:p>
    <w:p w:rsidRPr="009879F1" w:rsidR="00400EA5" w:rsidP="718802EB" w:rsidRDefault="00400EA5" w14:paraId="3B2BCAA7" w14:textId="77777777">
      <w:pPr>
        <w:pStyle w:val="BodyText"/>
        <w:widowControl w:val="1"/>
        <w:ind w:left="709" w:firstLine="0"/>
        <w:jc w:val="left"/>
        <w:rPr>
          <w:color w:val="FF0000"/>
        </w:rPr>
      </w:pPr>
      <w:r w:rsidRPr="718802EB" w:rsidR="718802EB">
        <w:rPr>
          <w:color w:val="FF0000"/>
        </w:rPr>
        <w:t>Quais concepções de cidadania digital emergem das diretrizes curriculares analisadas?</w:t>
      </w:r>
    </w:p>
    <w:p w:rsidRPr="009879F1" w:rsidR="00225D78" w:rsidP="718802EB" w:rsidRDefault="00400EA5" w14:paraId="432FDF47" w14:textId="1A3CCBD3">
      <w:pPr>
        <w:pStyle w:val="BodyText"/>
        <w:widowControl w:val="1"/>
        <w:ind w:left="709" w:firstLine="0"/>
        <w:jc w:val="left"/>
        <w:rPr>
          <w:color w:val="FF0000"/>
        </w:rPr>
      </w:pPr>
      <w:r w:rsidRPr="718802EB" w:rsidR="718802EB">
        <w:rPr>
          <w:color w:val="FF0000"/>
        </w:rPr>
        <w:t>Como o Brasil se posiciona em relação a outros países na estruturação dessas diretrizes?</w:t>
      </w:r>
    </w:p>
    <w:p w:rsidRPr="00CE1189" w:rsidR="00400EA5" w:rsidP="718802EB" w:rsidRDefault="00400EA5" w14:paraId="579F72F0" w14:textId="21729D4B">
      <w:pPr>
        <w:pStyle w:val="BodyText"/>
        <w:widowControl w:val="1"/>
        <w:ind w:left="709" w:firstLine="0"/>
        <w:jc w:val="left"/>
        <w:rPr>
          <w:color w:val="FF0000"/>
        </w:rPr>
      </w:pPr>
      <w:r w:rsidRPr="718802EB" w:rsidR="718802EB">
        <w:rPr>
          <w:color w:val="FF0000"/>
        </w:rPr>
        <w:t>Em que medida as diretrizes analisadas se aproximam dos referenciais de Educação para a Cidadania Global da UNESCO (2015) e de competência global da OECD (2018)?</w:t>
      </w:r>
      <w:commentRangeEnd w:id="19"/>
      <w:r>
        <w:rPr>
          <w:rStyle w:val="CommentReference"/>
        </w:rPr>
        <w:commentReference w:id="19"/>
      </w:r>
    </w:p>
    <w:p w:rsidRPr="005B7B68" w:rsidR="00225D78" w:rsidP="00F44862" w:rsidRDefault="00225D78" w14:paraId="3CDC3A97" w14:textId="5BFEE48F">
      <w:pPr>
        <w:pStyle w:val="Heading2"/>
        <w:widowControl/>
        <w:spacing w:before="240" w:after="120"/>
        <w:ind w:firstLine="0"/>
        <w:jc w:val="left"/>
      </w:pPr>
      <w:bookmarkStart w:name="_Toc233481034" w:id="20"/>
      <w:bookmarkStart w:name="_Toc233481133" w:id="21"/>
      <w:r w:rsidRPr="005B7B68">
        <w:rPr>
          <w:rFonts w:ascii="Times New Roman" w:hAnsi="Times New Roman" w:eastAsia="Times New Roman"/>
        </w:rPr>
        <w:t>1.3 Resultados esperados</w:t>
      </w:r>
      <w:bookmarkEnd w:id="20"/>
      <w:bookmarkEnd w:id="21"/>
    </w:p>
    <w:p w:rsidRPr="005B7B68" w:rsidR="00F44862" w:rsidP="00F44862" w:rsidRDefault="00F44862" w14:paraId="1AF027E0" w14:textId="77777777"/>
    <w:p w:rsidRPr="005B7B68" w:rsidR="00400EA5" w:rsidP="00EF5588" w:rsidRDefault="00400EA5" w14:paraId="0F967820" w14:textId="53AAC85C">
      <w:pPr>
        <w:pStyle w:val="BodyText"/>
        <w:widowControl/>
      </w:pPr>
      <w:r w:rsidRPr="005B7B68">
        <w:t>A articulação entre análise de conteúdo e mineração de textos permite revelar padrões discursivos que orientam a formação do cidadão digital nos documentos normativos analisados e permite:</w:t>
      </w:r>
    </w:p>
    <w:p w:rsidRPr="005B7B68" w:rsidR="00400EA5" w:rsidP="00594505" w:rsidRDefault="00400EA5" w14:paraId="1A8B105C" w14:textId="77777777">
      <w:pPr>
        <w:pStyle w:val="BodyText"/>
        <w:widowControl/>
        <w:numPr>
          <w:ilvl w:val="0"/>
          <w:numId w:val="22"/>
        </w:numPr>
        <w:ind w:left="709" w:firstLine="0"/>
        <w:jc w:val="left"/>
      </w:pPr>
      <w:r w:rsidRPr="005B7B68">
        <w:t>Compreensão das diferentes visões de formação digital presentes nas diretrizes educacionais.</w:t>
      </w:r>
    </w:p>
    <w:p w:rsidRPr="005B7B68" w:rsidR="00400EA5" w:rsidP="00594505" w:rsidRDefault="00400EA5" w14:paraId="63FF5DC1" w14:textId="77777777">
      <w:pPr>
        <w:pStyle w:val="BodyText"/>
        <w:widowControl/>
        <w:numPr>
          <w:ilvl w:val="0"/>
          <w:numId w:val="22"/>
        </w:numPr>
        <w:ind w:left="709" w:firstLine="0"/>
        <w:jc w:val="left"/>
      </w:pPr>
      <w:r w:rsidRPr="005B7B68">
        <w:t>Subsídios para o debate sobre políticas curriculares e implementação da BNCC Computação no Brasil.</w:t>
      </w:r>
    </w:p>
    <w:p w:rsidRPr="005B7B68" w:rsidR="00400EA5" w:rsidP="00594505" w:rsidRDefault="00400EA5" w14:paraId="56BCA821" w14:textId="77777777">
      <w:pPr>
        <w:pStyle w:val="BodyText"/>
        <w:widowControl/>
        <w:numPr>
          <w:ilvl w:val="0"/>
          <w:numId w:val="22"/>
        </w:numPr>
        <w:ind w:left="709" w:firstLine="0"/>
        <w:jc w:val="left"/>
      </w:pPr>
      <w:r w:rsidRPr="005B7B68">
        <w:t>Aprofundamento do debate sobre cidadania digital e participação crítica na sociedade tecnológica.</w:t>
      </w:r>
    </w:p>
    <w:p w:rsidRPr="005B7B68" w:rsidR="00225D78" w:rsidP="00594505" w:rsidRDefault="00400EA5" w14:paraId="42BBAEA7" w14:textId="1E8ACCDD">
      <w:pPr>
        <w:pStyle w:val="BodyText"/>
        <w:widowControl/>
        <w:numPr>
          <w:ilvl w:val="0"/>
          <w:numId w:val="22"/>
        </w:numPr>
        <w:ind w:left="709" w:firstLine="0"/>
        <w:jc w:val="left"/>
      </w:pPr>
      <w:r w:rsidRPr="005B7B68">
        <w:t>Produção de materiais norteadores sobre as práticas importantes para o cidadão do futuro.</w:t>
      </w:r>
    </w:p>
    <w:p w:rsidRPr="005B7B68" w:rsidR="00EF5588" w:rsidP="69E6DBD6" w:rsidRDefault="00EF5588" w14:paraId="6ABAB124" w14:textId="77777777">
      <w:pPr>
        <w:ind w:left="708"/>
        <w:rPr>
          <w:szCs w:val="24"/>
        </w:rPr>
      </w:pPr>
    </w:p>
    <w:p w:rsidRPr="005B7B68" w:rsidR="00225D78" w:rsidP="00D84EEB" w:rsidRDefault="00225D78" w14:paraId="6C1E041A" w14:textId="01909421">
      <w:pPr>
        <w:pStyle w:val="Heading2"/>
        <w:widowControl/>
        <w:spacing w:before="240" w:after="120"/>
        <w:ind w:firstLine="0"/>
        <w:jc w:val="left"/>
      </w:pPr>
      <w:bookmarkStart w:name="_Toc233481035" w:id="22"/>
      <w:bookmarkStart w:name="_Toc233481134" w:id="23"/>
      <w:r w:rsidRPr="005B7B68">
        <w:rPr>
          <w:rFonts w:ascii="Times New Roman" w:hAnsi="Times New Roman" w:eastAsia="Times New Roman"/>
        </w:rPr>
        <w:t>1.4 Relevância e contribuições esperadas</w:t>
      </w:r>
      <w:bookmarkEnd w:id="22"/>
      <w:bookmarkEnd w:id="23"/>
    </w:p>
    <w:p w:rsidRPr="005B7B68" w:rsidR="00225D78" w:rsidP="00373257" w:rsidRDefault="00225D78" w14:paraId="774B2F66" w14:textId="77777777">
      <w:pPr>
        <w:pStyle w:val="BodyText"/>
      </w:pPr>
    </w:p>
    <w:p w:rsidRPr="005B7B68" w:rsidR="00373257" w:rsidP="00373257" w:rsidRDefault="00373257" w14:paraId="1A72A671" w14:textId="3B5AFEFF">
      <w:pPr>
        <w:pStyle w:val="BodyText"/>
        <w:widowControl/>
      </w:pPr>
      <w:bookmarkStart w:name="2_OBJETIVOS_[obrigatório]_" w:id="24"/>
      <w:bookmarkEnd w:id="24"/>
      <w:r w:rsidRPr="005B7B68">
        <w:t>A crescente incorporação da Computação e da Educação Digital aos currículos da Educação Básica tem ampliado a necessidade de estudos que investiguem, de forma sistemática, como diferentes sistemas educacionais organizam competências, habilidades e valores relacionados à formação dos estudantes para a sociedade digital. Embora existam pesquisas sobre pensamento computacional, competência digital e implementação curricular, a articulação entre análise comparativa internacional de diretrizes educacionais e métodos computacionais aplicados à investigação documental permanece pouco explorada no conjunto de estudos consultados. Nesse contexto, a pesquisa busca contribuir para esse campo ao integrar referenciais da Educação Comparada, das Humanidades Digitais e da Ciência de Dados na análise de diretrizes curriculares nacionais e internacionais.</w:t>
      </w:r>
      <w:commentRangeStart w:id="25"/>
      <w:commentRangeEnd w:id="25"/>
      <w:r w:rsidRPr="005B7B68">
        <w:rPr>
          <w:rStyle w:val="CommentReference"/>
          <w:sz w:val="24"/>
          <w:szCs w:val="24"/>
        </w:rPr>
        <w:commentReference w:id="25"/>
      </w:r>
    </w:p>
    <w:p w:rsidRPr="00373257" w:rsidR="00373257" w:rsidP="00373257" w:rsidRDefault="00373257" w14:paraId="1E523368" w14:textId="13980AEA">
      <w:pPr>
        <w:pStyle w:val="BodyText"/>
        <w:widowControl/>
      </w:pPr>
      <w:r>
        <w:t xml:space="preserve">A relevância científica deste estudo reside na proposição de uma abordagem metodológica que combina análise documental, análise de conteúdo, mineração de textos, Processamento de Linguagem Natural (PLN) e recuperação semântica baseada em </w:t>
      </w:r>
      <w:r>
        <w:rPr>
          <w:i/>
          <w:iCs/>
        </w:rPr>
        <w:t>Retrieval-Augmented Generation (RA</w:t>
      </w:r>
      <w:r>
        <w:t>G). A integração dessas técnicas em estudos documentais de larga escala favorece a identificação de características comuns, recorrências temáticas, relações semânticas e aproximações entre diferentes documentos curriculares, sem substituir a interpretação crítica da pesquisa.</w:t>
      </w:r>
    </w:p>
    <w:p w:rsidRPr="00373257" w:rsidR="00373257" w:rsidP="00373257" w:rsidRDefault="00373257" w14:paraId="50BD9740" w14:textId="4D702356">
      <w:pPr>
        <w:pStyle w:val="BodyText"/>
        <w:widowControl/>
      </w:pPr>
      <w:r>
        <w:t xml:space="preserve">No âmbito metodológico, a contribuição da construção de um framework de análise documental que integra técnicas qualitativas e computacionais em um fluxo metodológico reprodutível. Esse framework contempla a organização do corpus documental, a extração textual por Reconhecimento Óptico de Caracteres (OCR), o pré-processamento por Processamento de Linguagem Natural (PLN), a representação semântica por </w:t>
      </w:r>
      <w:r>
        <w:rPr>
          <w:i/>
          <w:iCs/>
        </w:rPr>
        <w:t>embeddings</w:t>
      </w:r>
      <w:r>
        <w:t>, a indexação vetorial, a recuperação de evidências por meio de RAG e a interpretação fundamentada na análise de conteúdo e na Educação Comparada. Essa proposta poderá ser adaptada para futuras pesquisas que envolvam análise de políticas públicas, documentos normativos e grandes corpora textuais.</w:t>
      </w:r>
    </w:p>
    <w:p w:rsidRPr="00373257" w:rsidR="00373257" w:rsidP="00373257" w:rsidRDefault="00373257" w14:paraId="4B9933F1" w14:textId="77777777">
      <w:pPr>
        <w:pStyle w:val="BodyText"/>
        <w:widowControl/>
      </w:pPr>
      <w:r>
        <w:t>Sob a perspectiva prática, os resultados poderão subsidiar pesquisadores, gestores públicos, formuladores de políticas educacionais e professores na compreensão das diferentes concepções de Computação e Educação Digital presentes nos currículos da Educação Básica. Espera-se, ainda, oferecer elementos que contribuam para o aperfeiçoamento da implementação da BNCC Computação no Brasil, especialmente no que se refere à organização curricular, à formação docente e ao desenvolvimento de competências voltadas à cidadania digital.</w:t>
      </w:r>
    </w:p>
    <w:p w:rsidRPr="009879F1" w:rsidR="00014EB1" w:rsidP="00373257" w:rsidRDefault="00373257" w14:paraId="2714E594" w14:textId="4B7D1F58">
      <w:pPr>
        <w:pStyle w:val="BodyText"/>
        <w:widowControl/>
      </w:pPr>
      <w:r>
        <w:t>Por fim, pretende-se contribuir para o fortalecimento das Humanidades Digitais como campo interdisciplinar de investigação, demonstrando que técnicas computacionais podem ampliar a capacidade de análise de documentos educacionais sem substituir a interpretação científica. Ao integrar métodos qualitativos e quantitativos, busca-se produzir uma investigação transparente, rastreável e reprodutível, alinhada aos princípios da Ciência Aberta e às demandas contemporâneas da Educação.</w:t>
      </w:r>
    </w:p>
    <w:p w:rsidR="69E6DBD6" w:rsidP="6AD52AFD" w:rsidRDefault="69E6DBD6" w14:paraId="48BCC91D" w14:textId="20ABC6AA">
      <w:pPr>
        <w:pStyle w:val="BodyText"/>
        <w:ind w:firstLine="0"/>
      </w:pPr>
    </w:p>
    <w:p w:rsidRPr="005B7B68" w:rsidR="00C1566A" w:rsidP="00C1566A" w:rsidRDefault="00C1566A" w14:paraId="6D8A9FCD" w14:textId="05F2C1B5">
      <w:pPr>
        <w:pStyle w:val="Heading2"/>
        <w:widowControl/>
        <w:spacing w:before="240" w:after="120"/>
        <w:ind w:firstLine="0"/>
        <w:jc w:val="left"/>
      </w:pPr>
      <w:r w:rsidRPr="005B7B68">
        <w:rPr>
          <w:rFonts w:ascii="Times New Roman" w:hAnsi="Times New Roman" w:eastAsia="Times New Roman"/>
        </w:rPr>
        <w:t>1.5 Cronograma</w:t>
      </w:r>
    </w:p>
    <w:p w:rsidR="69E6DBD6" w:rsidP="00C1566A" w:rsidRDefault="69E6DBD6" w14:paraId="553954BB" w14:textId="5E364B2F">
      <w:pPr>
        <w:pStyle w:val="BodyText"/>
        <w:ind w:firstLine="0"/>
      </w:pPr>
    </w:p>
    <w:tbl>
      <w:tblPr>
        <w:tblW w:w="9066" w:type="dxa"/>
        <w:tblCellSpacing w:w="15"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980"/>
        <w:gridCol w:w="458"/>
        <w:gridCol w:w="425"/>
        <w:gridCol w:w="425"/>
        <w:gridCol w:w="403"/>
        <w:gridCol w:w="347"/>
        <w:gridCol w:w="425"/>
        <w:gridCol w:w="347"/>
        <w:gridCol w:w="414"/>
        <w:gridCol w:w="425"/>
        <w:gridCol w:w="417"/>
      </w:tblGrid>
      <w:tr w:rsidRPr="009879F1" w:rsidR="00C1566A" w14:paraId="1366A41F" w14:textId="77777777">
        <w:trPr>
          <w:tblHeader/>
          <w:tblCellSpacing w:w="15" w:type="dxa"/>
        </w:trPr>
        <w:tc>
          <w:tcPr>
            <w:tcW w:w="0" w:type="auto"/>
            <w:vAlign w:val="center"/>
            <w:hideMark/>
          </w:tcPr>
          <w:p w:rsidRPr="009879F1" w:rsidR="00C1566A" w:rsidP="000C77F8" w:rsidRDefault="00C1566A" w14:paraId="64C2E13C" w14:textId="77777777">
            <w:pPr>
              <w:widowControl/>
              <w:spacing w:line="240" w:lineRule="auto"/>
              <w:ind w:firstLine="0"/>
              <w:jc w:val="left"/>
            </w:pPr>
            <w:r>
              <w:rPr>
                <w:b/>
                <w:sz w:val="20"/>
              </w:rPr>
              <w:t>Etapas</w:t>
            </w:r>
          </w:p>
        </w:tc>
        <w:tc>
          <w:tcPr>
            <w:tcW w:w="0" w:type="auto"/>
            <w:vAlign w:val="center"/>
            <w:hideMark/>
          </w:tcPr>
          <w:p w:rsidRPr="009879F1" w:rsidR="00C1566A" w:rsidP="000C77F8" w:rsidRDefault="00C1566A" w14:paraId="2347A605" w14:textId="77777777">
            <w:pPr>
              <w:widowControl/>
              <w:spacing w:line="240" w:lineRule="auto"/>
              <w:ind w:firstLine="0"/>
              <w:jc w:val="left"/>
            </w:pPr>
            <w:r>
              <w:rPr>
                <w:b/>
                <w:sz w:val="20"/>
              </w:rPr>
              <w:t>Mar</w:t>
            </w:r>
          </w:p>
        </w:tc>
        <w:tc>
          <w:tcPr>
            <w:tcW w:w="0" w:type="auto"/>
            <w:vAlign w:val="center"/>
            <w:hideMark/>
          </w:tcPr>
          <w:p w:rsidRPr="009879F1" w:rsidR="00C1566A" w:rsidP="000C77F8" w:rsidRDefault="00C1566A" w14:paraId="0EB8E4E3" w14:textId="77777777">
            <w:pPr>
              <w:widowControl/>
              <w:spacing w:line="240" w:lineRule="auto"/>
              <w:ind w:firstLine="0"/>
              <w:jc w:val="left"/>
            </w:pPr>
            <w:r>
              <w:rPr>
                <w:b/>
                <w:sz w:val="20"/>
              </w:rPr>
              <w:t>Abr</w:t>
            </w:r>
          </w:p>
        </w:tc>
        <w:tc>
          <w:tcPr>
            <w:tcW w:w="0" w:type="auto"/>
            <w:vAlign w:val="center"/>
            <w:hideMark/>
          </w:tcPr>
          <w:p w:rsidRPr="009879F1" w:rsidR="00C1566A" w:rsidP="000C77F8" w:rsidRDefault="00C1566A" w14:paraId="66318E7C" w14:textId="77777777">
            <w:pPr>
              <w:widowControl/>
              <w:spacing w:line="240" w:lineRule="auto"/>
              <w:ind w:firstLine="0"/>
              <w:jc w:val="left"/>
            </w:pPr>
            <w:r>
              <w:rPr>
                <w:b/>
                <w:sz w:val="20"/>
              </w:rPr>
              <w:t>Mai</w:t>
            </w:r>
          </w:p>
        </w:tc>
        <w:tc>
          <w:tcPr>
            <w:tcW w:w="0" w:type="auto"/>
            <w:vAlign w:val="center"/>
            <w:hideMark/>
          </w:tcPr>
          <w:p w:rsidRPr="009879F1" w:rsidR="00C1566A" w:rsidP="000C77F8" w:rsidRDefault="00C1566A" w14:paraId="163429D4" w14:textId="77777777">
            <w:pPr>
              <w:widowControl/>
              <w:spacing w:line="240" w:lineRule="auto"/>
              <w:ind w:firstLine="0"/>
              <w:jc w:val="left"/>
            </w:pPr>
            <w:r>
              <w:rPr>
                <w:b/>
                <w:sz w:val="20"/>
              </w:rPr>
              <w:t>Jun</w:t>
            </w:r>
          </w:p>
        </w:tc>
        <w:tc>
          <w:tcPr>
            <w:tcW w:w="0" w:type="auto"/>
            <w:vAlign w:val="center"/>
            <w:hideMark/>
          </w:tcPr>
          <w:p w:rsidRPr="009879F1" w:rsidR="00C1566A" w:rsidP="000C77F8" w:rsidRDefault="00C1566A" w14:paraId="6A356A60" w14:textId="77777777">
            <w:pPr>
              <w:widowControl/>
              <w:spacing w:line="240" w:lineRule="auto"/>
              <w:ind w:firstLine="0"/>
              <w:jc w:val="left"/>
            </w:pPr>
            <w:r>
              <w:rPr>
                <w:b/>
                <w:sz w:val="20"/>
              </w:rPr>
              <w:t>Jul</w:t>
            </w:r>
          </w:p>
        </w:tc>
        <w:tc>
          <w:tcPr>
            <w:tcW w:w="0" w:type="auto"/>
            <w:vAlign w:val="center"/>
            <w:hideMark/>
          </w:tcPr>
          <w:p w:rsidRPr="009879F1" w:rsidR="00C1566A" w:rsidP="000C77F8" w:rsidRDefault="00C1566A" w14:paraId="1E3EE634" w14:textId="77777777">
            <w:pPr>
              <w:widowControl/>
              <w:spacing w:line="240" w:lineRule="auto"/>
              <w:ind w:firstLine="0"/>
              <w:jc w:val="left"/>
            </w:pPr>
            <w:r>
              <w:rPr>
                <w:b/>
                <w:sz w:val="20"/>
              </w:rPr>
              <w:t>Ago</w:t>
            </w:r>
          </w:p>
        </w:tc>
        <w:tc>
          <w:tcPr>
            <w:tcW w:w="0" w:type="auto"/>
            <w:vAlign w:val="center"/>
            <w:hideMark/>
          </w:tcPr>
          <w:p w:rsidRPr="009879F1" w:rsidR="00C1566A" w:rsidP="000C77F8" w:rsidRDefault="00C1566A" w14:paraId="6E121FFF" w14:textId="77777777">
            <w:pPr>
              <w:widowControl/>
              <w:spacing w:line="240" w:lineRule="auto"/>
              <w:ind w:firstLine="0"/>
              <w:jc w:val="left"/>
            </w:pPr>
            <w:r>
              <w:rPr>
                <w:b/>
                <w:sz w:val="20"/>
              </w:rPr>
              <w:t>Set</w:t>
            </w:r>
          </w:p>
        </w:tc>
        <w:tc>
          <w:tcPr>
            <w:tcW w:w="0" w:type="auto"/>
            <w:vAlign w:val="center"/>
            <w:hideMark/>
          </w:tcPr>
          <w:p w:rsidRPr="009879F1" w:rsidR="00C1566A" w:rsidP="000C77F8" w:rsidRDefault="00C1566A" w14:paraId="486261F0" w14:textId="77777777">
            <w:pPr>
              <w:widowControl/>
              <w:spacing w:line="240" w:lineRule="auto"/>
              <w:ind w:firstLine="0"/>
              <w:jc w:val="left"/>
            </w:pPr>
            <w:r>
              <w:rPr>
                <w:b/>
                <w:sz w:val="20"/>
              </w:rPr>
              <w:t>Out</w:t>
            </w:r>
          </w:p>
        </w:tc>
        <w:tc>
          <w:tcPr>
            <w:tcW w:w="0" w:type="auto"/>
            <w:vAlign w:val="center"/>
            <w:hideMark/>
          </w:tcPr>
          <w:p w:rsidRPr="009879F1" w:rsidR="00C1566A" w:rsidP="000C77F8" w:rsidRDefault="00C1566A" w14:paraId="01540809" w14:textId="77777777">
            <w:pPr>
              <w:widowControl/>
              <w:spacing w:line="240" w:lineRule="auto"/>
              <w:ind w:firstLine="0"/>
              <w:jc w:val="left"/>
            </w:pPr>
            <w:r>
              <w:rPr>
                <w:b/>
                <w:sz w:val="20"/>
              </w:rPr>
              <w:t>Nov</w:t>
            </w:r>
          </w:p>
        </w:tc>
        <w:tc>
          <w:tcPr>
            <w:tcW w:w="0" w:type="auto"/>
            <w:vAlign w:val="center"/>
            <w:hideMark/>
          </w:tcPr>
          <w:p w:rsidRPr="009879F1" w:rsidR="00C1566A" w:rsidP="000C77F8" w:rsidRDefault="00C1566A" w14:paraId="0FC4FE90" w14:textId="77777777">
            <w:pPr>
              <w:widowControl/>
              <w:spacing w:line="240" w:lineRule="auto"/>
              <w:ind w:firstLine="0"/>
              <w:jc w:val="left"/>
            </w:pPr>
            <w:r>
              <w:rPr>
                <w:b/>
                <w:sz w:val="20"/>
              </w:rPr>
              <w:t>Dez</w:t>
            </w:r>
          </w:p>
        </w:tc>
      </w:tr>
      <w:tr w:rsidRPr="009879F1" w:rsidR="00C1566A" w14:paraId="12186177" w14:textId="77777777">
        <w:trPr>
          <w:tblCellSpacing w:w="15" w:type="dxa"/>
        </w:trPr>
        <w:tc>
          <w:tcPr>
            <w:tcW w:w="0" w:type="auto"/>
            <w:vAlign w:val="center"/>
            <w:hideMark/>
          </w:tcPr>
          <w:p w:rsidRPr="009879F1" w:rsidR="00C1566A" w:rsidP="000C77F8" w:rsidRDefault="00C1566A" w14:paraId="63B2F504" w14:textId="77777777">
            <w:pPr>
              <w:widowControl/>
              <w:spacing w:line="240" w:lineRule="auto"/>
              <w:ind w:firstLine="0"/>
              <w:jc w:val="left"/>
            </w:pPr>
            <w:r>
              <w:rPr>
                <w:sz w:val="20"/>
              </w:rPr>
              <w:t>Revisão da literatura</w:t>
            </w:r>
          </w:p>
        </w:tc>
        <w:tc>
          <w:tcPr>
            <w:tcW w:w="0" w:type="auto"/>
            <w:shd w:val="clear" w:color="auto" w:fill="4C94D8" w:themeFill="text2" w:themeFillTint="80"/>
            <w:vAlign w:val="center"/>
            <w:hideMark/>
          </w:tcPr>
          <w:p w:rsidRPr="009879F1" w:rsidR="00C1566A" w:rsidP="000C77F8" w:rsidRDefault="00C1566A" w14:paraId="636E820A" w14:textId="77777777">
            <w:pPr>
              <w:widowControl/>
              <w:spacing w:line="240" w:lineRule="auto"/>
              <w:ind w:firstLine="0"/>
              <w:jc w:val="left"/>
            </w:pPr>
          </w:p>
        </w:tc>
        <w:tc>
          <w:tcPr>
            <w:tcW w:w="0" w:type="auto"/>
            <w:shd w:val="clear" w:color="auto" w:fill="4C94D8" w:themeFill="text2" w:themeFillTint="80"/>
            <w:vAlign w:val="center"/>
            <w:hideMark/>
          </w:tcPr>
          <w:p w:rsidRPr="009879F1" w:rsidR="00C1566A" w:rsidP="000C77F8" w:rsidRDefault="00C1566A" w14:paraId="217FAB3A" w14:textId="77777777">
            <w:pPr>
              <w:widowControl/>
              <w:spacing w:line="240" w:lineRule="auto"/>
              <w:ind w:firstLine="0"/>
              <w:jc w:val="left"/>
            </w:pPr>
          </w:p>
        </w:tc>
        <w:tc>
          <w:tcPr>
            <w:tcW w:w="0" w:type="auto"/>
            <w:shd w:val="clear" w:color="auto" w:fill="4C94D8" w:themeFill="text2" w:themeFillTint="80"/>
            <w:vAlign w:val="center"/>
            <w:hideMark/>
          </w:tcPr>
          <w:p w:rsidRPr="009879F1" w:rsidR="00C1566A" w:rsidP="000C77F8" w:rsidRDefault="00C1566A" w14:paraId="39D891A2" w14:textId="77777777">
            <w:pPr>
              <w:widowControl/>
              <w:spacing w:line="240" w:lineRule="auto"/>
              <w:ind w:firstLine="0"/>
              <w:jc w:val="left"/>
            </w:pPr>
          </w:p>
        </w:tc>
        <w:tc>
          <w:tcPr>
            <w:tcW w:w="0" w:type="auto"/>
            <w:shd w:val="clear" w:color="auto" w:fill="EE0000"/>
            <w:vAlign w:val="center"/>
            <w:hideMark/>
          </w:tcPr>
          <w:p w:rsidRPr="009879F1" w:rsidR="00C1566A" w:rsidP="000C77F8" w:rsidRDefault="00C1566A" w14:paraId="4457CB38" w14:textId="77777777">
            <w:pPr>
              <w:widowControl/>
              <w:spacing w:line="240" w:lineRule="auto"/>
              <w:ind w:firstLine="0"/>
              <w:jc w:val="left"/>
            </w:pPr>
          </w:p>
        </w:tc>
        <w:tc>
          <w:tcPr>
            <w:tcW w:w="0" w:type="auto"/>
            <w:vAlign w:val="center"/>
            <w:hideMark/>
          </w:tcPr>
          <w:p w:rsidRPr="009879F1" w:rsidR="00C1566A" w:rsidP="000C77F8" w:rsidRDefault="00C1566A" w14:paraId="771BF53D" w14:textId="77777777">
            <w:pPr>
              <w:widowControl/>
              <w:spacing w:line="240" w:lineRule="auto"/>
              <w:ind w:firstLine="0"/>
              <w:jc w:val="left"/>
            </w:pPr>
          </w:p>
        </w:tc>
        <w:tc>
          <w:tcPr>
            <w:tcW w:w="0" w:type="auto"/>
            <w:vAlign w:val="center"/>
            <w:hideMark/>
          </w:tcPr>
          <w:p w:rsidRPr="009879F1" w:rsidR="00C1566A" w:rsidP="000C77F8" w:rsidRDefault="00C1566A" w14:paraId="069C1375" w14:textId="77777777">
            <w:pPr>
              <w:widowControl/>
              <w:spacing w:line="240" w:lineRule="auto"/>
              <w:ind w:firstLine="0"/>
              <w:jc w:val="left"/>
            </w:pPr>
          </w:p>
        </w:tc>
        <w:tc>
          <w:tcPr>
            <w:tcW w:w="0" w:type="auto"/>
            <w:vAlign w:val="center"/>
            <w:hideMark/>
          </w:tcPr>
          <w:p w:rsidRPr="009879F1" w:rsidR="00C1566A" w:rsidP="000C77F8" w:rsidRDefault="00C1566A" w14:paraId="2CA3315E" w14:textId="77777777">
            <w:pPr>
              <w:widowControl/>
              <w:spacing w:line="240" w:lineRule="auto"/>
              <w:ind w:firstLine="0"/>
              <w:jc w:val="left"/>
            </w:pPr>
          </w:p>
        </w:tc>
        <w:tc>
          <w:tcPr>
            <w:tcW w:w="0" w:type="auto"/>
            <w:vAlign w:val="center"/>
            <w:hideMark/>
          </w:tcPr>
          <w:p w:rsidRPr="009879F1" w:rsidR="00C1566A" w:rsidP="000C77F8" w:rsidRDefault="00C1566A" w14:paraId="0BA9B007" w14:textId="77777777">
            <w:pPr>
              <w:widowControl/>
              <w:spacing w:line="240" w:lineRule="auto"/>
              <w:ind w:firstLine="0"/>
              <w:jc w:val="left"/>
            </w:pPr>
          </w:p>
        </w:tc>
        <w:tc>
          <w:tcPr>
            <w:tcW w:w="0" w:type="auto"/>
            <w:vAlign w:val="center"/>
            <w:hideMark/>
          </w:tcPr>
          <w:p w:rsidRPr="009879F1" w:rsidR="00C1566A" w:rsidP="000C77F8" w:rsidRDefault="00C1566A" w14:paraId="07D2BDF6" w14:textId="77777777">
            <w:pPr>
              <w:widowControl/>
              <w:spacing w:line="240" w:lineRule="auto"/>
              <w:ind w:firstLine="0"/>
              <w:jc w:val="left"/>
            </w:pPr>
          </w:p>
        </w:tc>
        <w:tc>
          <w:tcPr>
            <w:tcW w:w="0" w:type="auto"/>
            <w:vAlign w:val="center"/>
            <w:hideMark/>
          </w:tcPr>
          <w:p w:rsidRPr="009879F1" w:rsidR="00C1566A" w:rsidP="000C77F8" w:rsidRDefault="00C1566A" w14:paraId="3ACE296F" w14:textId="77777777">
            <w:pPr>
              <w:widowControl/>
              <w:spacing w:line="240" w:lineRule="auto"/>
              <w:ind w:firstLine="0"/>
              <w:jc w:val="left"/>
            </w:pPr>
          </w:p>
        </w:tc>
      </w:tr>
      <w:tr w:rsidRPr="009879F1" w:rsidR="00C1566A" w14:paraId="1C4A3022" w14:textId="77777777">
        <w:trPr>
          <w:tblCellSpacing w:w="15" w:type="dxa"/>
        </w:trPr>
        <w:tc>
          <w:tcPr>
            <w:tcW w:w="0" w:type="auto"/>
            <w:vAlign w:val="center"/>
            <w:hideMark/>
          </w:tcPr>
          <w:p w:rsidRPr="009879F1" w:rsidR="00C1566A" w:rsidP="000C77F8" w:rsidRDefault="00C1566A" w14:paraId="4C5FD969" w14:textId="77777777">
            <w:pPr>
              <w:widowControl/>
              <w:spacing w:line="240" w:lineRule="auto"/>
              <w:ind w:firstLine="0"/>
              <w:jc w:val="left"/>
            </w:pPr>
            <w:r>
              <w:rPr>
                <w:sz w:val="20"/>
              </w:rPr>
              <w:t>Definição metodológica</w:t>
            </w:r>
          </w:p>
        </w:tc>
        <w:tc>
          <w:tcPr>
            <w:tcW w:w="0" w:type="auto"/>
            <w:vAlign w:val="center"/>
            <w:hideMark/>
          </w:tcPr>
          <w:p w:rsidRPr="009879F1" w:rsidR="00C1566A" w:rsidP="000C77F8" w:rsidRDefault="00C1566A" w14:paraId="1424806B" w14:textId="77777777">
            <w:pPr>
              <w:widowControl/>
              <w:spacing w:line="240" w:lineRule="auto"/>
              <w:ind w:firstLine="0"/>
              <w:jc w:val="left"/>
            </w:pPr>
          </w:p>
        </w:tc>
        <w:tc>
          <w:tcPr>
            <w:tcW w:w="0" w:type="auto"/>
            <w:vAlign w:val="center"/>
          </w:tcPr>
          <w:p w:rsidRPr="009879F1" w:rsidR="00C1566A" w:rsidP="000C77F8" w:rsidRDefault="00C1566A" w14:paraId="575F323B" w14:textId="77777777">
            <w:pPr>
              <w:widowControl/>
              <w:spacing w:line="240" w:lineRule="auto"/>
              <w:ind w:firstLine="0"/>
              <w:jc w:val="left"/>
            </w:pPr>
          </w:p>
        </w:tc>
        <w:tc>
          <w:tcPr>
            <w:tcW w:w="0" w:type="auto"/>
            <w:shd w:val="clear" w:color="auto" w:fill="4C94D8" w:themeFill="text2" w:themeFillTint="80"/>
            <w:vAlign w:val="center"/>
          </w:tcPr>
          <w:p w:rsidRPr="009879F1" w:rsidR="00C1566A" w:rsidP="000C77F8" w:rsidRDefault="00C1566A" w14:paraId="7A16E576" w14:textId="77777777">
            <w:pPr>
              <w:widowControl/>
              <w:spacing w:line="240" w:lineRule="auto"/>
              <w:ind w:firstLine="0"/>
              <w:jc w:val="left"/>
            </w:pPr>
          </w:p>
        </w:tc>
        <w:tc>
          <w:tcPr>
            <w:tcW w:w="0" w:type="auto"/>
            <w:shd w:val="clear" w:color="auto" w:fill="4C94D8" w:themeFill="text2" w:themeFillTint="80"/>
            <w:vAlign w:val="center"/>
            <w:hideMark/>
          </w:tcPr>
          <w:p w:rsidRPr="009879F1" w:rsidR="00C1566A" w:rsidP="000C77F8" w:rsidRDefault="00C1566A" w14:paraId="5B6DCC83" w14:textId="77777777">
            <w:pPr>
              <w:widowControl/>
              <w:spacing w:line="240" w:lineRule="auto"/>
              <w:ind w:firstLine="0"/>
              <w:jc w:val="left"/>
            </w:pPr>
          </w:p>
        </w:tc>
        <w:tc>
          <w:tcPr>
            <w:tcW w:w="0" w:type="auto"/>
            <w:vAlign w:val="center"/>
            <w:hideMark/>
          </w:tcPr>
          <w:p w:rsidRPr="009879F1" w:rsidR="00C1566A" w:rsidP="000C77F8" w:rsidRDefault="00C1566A" w14:paraId="1E4BA61E" w14:textId="77777777">
            <w:pPr>
              <w:widowControl/>
              <w:spacing w:line="240" w:lineRule="auto"/>
              <w:ind w:firstLine="0"/>
              <w:jc w:val="left"/>
            </w:pPr>
          </w:p>
        </w:tc>
        <w:tc>
          <w:tcPr>
            <w:tcW w:w="0" w:type="auto"/>
            <w:vAlign w:val="center"/>
            <w:hideMark/>
          </w:tcPr>
          <w:p w:rsidRPr="009879F1" w:rsidR="00C1566A" w:rsidP="000C77F8" w:rsidRDefault="00C1566A" w14:paraId="57308F49" w14:textId="77777777">
            <w:pPr>
              <w:widowControl/>
              <w:spacing w:line="240" w:lineRule="auto"/>
              <w:ind w:firstLine="0"/>
              <w:jc w:val="left"/>
            </w:pPr>
          </w:p>
        </w:tc>
        <w:tc>
          <w:tcPr>
            <w:tcW w:w="0" w:type="auto"/>
            <w:vAlign w:val="center"/>
            <w:hideMark/>
          </w:tcPr>
          <w:p w:rsidRPr="009879F1" w:rsidR="00C1566A" w:rsidP="000C77F8" w:rsidRDefault="00C1566A" w14:paraId="7CF5BACF" w14:textId="77777777">
            <w:pPr>
              <w:widowControl/>
              <w:spacing w:line="240" w:lineRule="auto"/>
              <w:ind w:firstLine="0"/>
              <w:jc w:val="left"/>
            </w:pPr>
          </w:p>
        </w:tc>
        <w:tc>
          <w:tcPr>
            <w:tcW w:w="0" w:type="auto"/>
            <w:vAlign w:val="center"/>
            <w:hideMark/>
          </w:tcPr>
          <w:p w:rsidRPr="009879F1" w:rsidR="00C1566A" w:rsidP="000C77F8" w:rsidRDefault="00C1566A" w14:paraId="7A0C887D" w14:textId="77777777">
            <w:pPr>
              <w:widowControl/>
              <w:spacing w:line="240" w:lineRule="auto"/>
              <w:ind w:firstLine="0"/>
              <w:jc w:val="left"/>
            </w:pPr>
          </w:p>
        </w:tc>
        <w:tc>
          <w:tcPr>
            <w:tcW w:w="0" w:type="auto"/>
            <w:vAlign w:val="center"/>
            <w:hideMark/>
          </w:tcPr>
          <w:p w:rsidRPr="009879F1" w:rsidR="00C1566A" w:rsidP="000C77F8" w:rsidRDefault="00C1566A" w14:paraId="4DDD15D3" w14:textId="77777777">
            <w:pPr>
              <w:widowControl/>
              <w:spacing w:line="240" w:lineRule="auto"/>
              <w:ind w:firstLine="0"/>
              <w:jc w:val="left"/>
            </w:pPr>
          </w:p>
        </w:tc>
        <w:tc>
          <w:tcPr>
            <w:tcW w:w="0" w:type="auto"/>
            <w:vAlign w:val="center"/>
            <w:hideMark/>
          </w:tcPr>
          <w:p w:rsidRPr="009879F1" w:rsidR="00C1566A" w:rsidP="000C77F8" w:rsidRDefault="00C1566A" w14:paraId="359B2794" w14:textId="77777777">
            <w:pPr>
              <w:widowControl/>
              <w:spacing w:line="240" w:lineRule="auto"/>
              <w:ind w:firstLine="0"/>
              <w:jc w:val="left"/>
            </w:pPr>
          </w:p>
        </w:tc>
      </w:tr>
      <w:tr w:rsidRPr="009879F1" w:rsidR="00C1566A" w14:paraId="665C6BCD" w14:textId="77777777">
        <w:trPr>
          <w:tblCellSpacing w:w="15" w:type="dxa"/>
        </w:trPr>
        <w:tc>
          <w:tcPr>
            <w:tcW w:w="0" w:type="auto"/>
            <w:vAlign w:val="center"/>
            <w:hideMark/>
          </w:tcPr>
          <w:p w:rsidRPr="009879F1" w:rsidR="00C1566A" w:rsidP="000C77F8" w:rsidRDefault="00C1566A" w14:paraId="65255A3F" w14:textId="77777777">
            <w:pPr>
              <w:widowControl/>
              <w:spacing w:line="240" w:lineRule="auto"/>
              <w:ind w:firstLine="0"/>
              <w:jc w:val="left"/>
            </w:pPr>
            <w:r>
              <w:rPr>
                <w:sz w:val="20"/>
              </w:rPr>
              <w:t>Levantamento das diretrizes participantes</w:t>
            </w:r>
          </w:p>
        </w:tc>
        <w:tc>
          <w:tcPr>
            <w:tcW w:w="0" w:type="auto"/>
            <w:vAlign w:val="center"/>
            <w:hideMark/>
          </w:tcPr>
          <w:p w:rsidRPr="009879F1" w:rsidR="00C1566A" w:rsidP="000C77F8" w:rsidRDefault="00C1566A" w14:paraId="6504112E" w14:textId="77777777">
            <w:pPr>
              <w:widowControl/>
              <w:spacing w:line="240" w:lineRule="auto"/>
              <w:ind w:firstLine="0"/>
              <w:jc w:val="left"/>
            </w:pPr>
          </w:p>
        </w:tc>
        <w:tc>
          <w:tcPr>
            <w:tcW w:w="0" w:type="auto"/>
            <w:shd w:val="clear" w:color="auto" w:fill="4C94D8" w:themeFill="text2" w:themeFillTint="80"/>
            <w:vAlign w:val="center"/>
            <w:hideMark/>
          </w:tcPr>
          <w:p w:rsidRPr="009879F1" w:rsidR="00C1566A" w:rsidP="000C77F8" w:rsidRDefault="00C1566A" w14:paraId="6813F9EF" w14:textId="77777777">
            <w:pPr>
              <w:widowControl/>
              <w:spacing w:line="240" w:lineRule="auto"/>
              <w:ind w:firstLine="0"/>
              <w:jc w:val="left"/>
            </w:pPr>
          </w:p>
        </w:tc>
        <w:tc>
          <w:tcPr>
            <w:tcW w:w="0" w:type="auto"/>
            <w:shd w:val="clear" w:color="auto" w:fill="4C94D8" w:themeFill="text2" w:themeFillTint="80"/>
            <w:vAlign w:val="center"/>
            <w:hideMark/>
          </w:tcPr>
          <w:p w:rsidRPr="009879F1" w:rsidR="00C1566A" w:rsidP="000C77F8" w:rsidRDefault="00C1566A" w14:paraId="61683910" w14:textId="77777777">
            <w:pPr>
              <w:widowControl/>
              <w:spacing w:line="240" w:lineRule="auto"/>
              <w:ind w:firstLine="0"/>
              <w:jc w:val="left"/>
            </w:pPr>
          </w:p>
        </w:tc>
        <w:tc>
          <w:tcPr>
            <w:tcW w:w="0" w:type="auto"/>
            <w:shd w:val="clear" w:color="auto" w:fill="EE0000"/>
            <w:vAlign w:val="center"/>
            <w:hideMark/>
          </w:tcPr>
          <w:p w:rsidRPr="009879F1" w:rsidR="00C1566A" w:rsidP="000C77F8" w:rsidRDefault="00C1566A" w14:paraId="76620296" w14:textId="77777777">
            <w:pPr>
              <w:widowControl/>
              <w:spacing w:line="240" w:lineRule="auto"/>
              <w:ind w:firstLine="0"/>
              <w:jc w:val="left"/>
            </w:pPr>
          </w:p>
        </w:tc>
        <w:tc>
          <w:tcPr>
            <w:tcW w:w="0" w:type="auto"/>
            <w:shd w:val="clear" w:color="auto" w:fill="EE0000"/>
            <w:vAlign w:val="center"/>
            <w:hideMark/>
          </w:tcPr>
          <w:p w:rsidRPr="009879F1" w:rsidR="00C1566A" w:rsidP="000C77F8" w:rsidRDefault="00C1566A" w14:paraId="290A2449" w14:textId="77777777">
            <w:pPr>
              <w:widowControl/>
              <w:spacing w:line="240" w:lineRule="auto"/>
              <w:ind w:firstLine="0"/>
              <w:jc w:val="left"/>
            </w:pPr>
          </w:p>
        </w:tc>
        <w:tc>
          <w:tcPr>
            <w:tcW w:w="0" w:type="auto"/>
            <w:vAlign w:val="center"/>
            <w:hideMark/>
          </w:tcPr>
          <w:p w:rsidRPr="009879F1" w:rsidR="00C1566A" w:rsidP="000C77F8" w:rsidRDefault="00C1566A" w14:paraId="051EDEAA" w14:textId="77777777">
            <w:pPr>
              <w:widowControl/>
              <w:spacing w:line="240" w:lineRule="auto"/>
              <w:ind w:firstLine="0"/>
              <w:jc w:val="left"/>
            </w:pPr>
          </w:p>
        </w:tc>
        <w:tc>
          <w:tcPr>
            <w:tcW w:w="0" w:type="auto"/>
            <w:vAlign w:val="center"/>
            <w:hideMark/>
          </w:tcPr>
          <w:p w:rsidRPr="009879F1" w:rsidR="00C1566A" w:rsidP="000C77F8" w:rsidRDefault="00C1566A" w14:paraId="0C50C094" w14:textId="77777777">
            <w:pPr>
              <w:widowControl/>
              <w:spacing w:line="240" w:lineRule="auto"/>
              <w:ind w:firstLine="0"/>
              <w:jc w:val="left"/>
            </w:pPr>
          </w:p>
        </w:tc>
        <w:tc>
          <w:tcPr>
            <w:tcW w:w="0" w:type="auto"/>
            <w:vAlign w:val="center"/>
            <w:hideMark/>
          </w:tcPr>
          <w:p w:rsidRPr="009879F1" w:rsidR="00C1566A" w:rsidP="000C77F8" w:rsidRDefault="00C1566A" w14:paraId="10F8B6AD" w14:textId="77777777">
            <w:pPr>
              <w:widowControl/>
              <w:spacing w:line="240" w:lineRule="auto"/>
              <w:ind w:firstLine="0"/>
              <w:jc w:val="left"/>
            </w:pPr>
          </w:p>
        </w:tc>
        <w:tc>
          <w:tcPr>
            <w:tcW w:w="0" w:type="auto"/>
            <w:vAlign w:val="center"/>
            <w:hideMark/>
          </w:tcPr>
          <w:p w:rsidRPr="009879F1" w:rsidR="00C1566A" w:rsidP="000C77F8" w:rsidRDefault="00C1566A" w14:paraId="3084B436" w14:textId="77777777">
            <w:pPr>
              <w:widowControl/>
              <w:spacing w:line="240" w:lineRule="auto"/>
              <w:ind w:firstLine="0"/>
              <w:jc w:val="left"/>
            </w:pPr>
          </w:p>
        </w:tc>
        <w:tc>
          <w:tcPr>
            <w:tcW w:w="0" w:type="auto"/>
            <w:vAlign w:val="center"/>
            <w:hideMark/>
          </w:tcPr>
          <w:p w:rsidRPr="009879F1" w:rsidR="00C1566A" w:rsidP="000C77F8" w:rsidRDefault="00C1566A" w14:paraId="6E023948" w14:textId="77777777">
            <w:pPr>
              <w:widowControl/>
              <w:spacing w:line="240" w:lineRule="auto"/>
              <w:ind w:firstLine="0"/>
              <w:jc w:val="left"/>
            </w:pPr>
          </w:p>
        </w:tc>
      </w:tr>
      <w:tr w:rsidRPr="009879F1" w:rsidR="00C1566A" w:rsidTr="00F730B7" w14:paraId="1936E4E5" w14:textId="77777777">
        <w:trPr>
          <w:trHeight w:val="374"/>
          <w:tblCellSpacing w:w="15" w:type="dxa"/>
        </w:trPr>
        <w:tc>
          <w:tcPr>
            <w:tcW w:w="0" w:type="auto"/>
            <w:vAlign w:val="center"/>
          </w:tcPr>
          <w:p w:rsidRPr="009879F1" w:rsidR="00C1566A" w:rsidP="000C77F8" w:rsidRDefault="00C1566A" w14:paraId="02A08000" w14:textId="77777777">
            <w:pPr>
              <w:widowControl/>
              <w:spacing w:line="240" w:lineRule="auto"/>
              <w:ind w:firstLine="0"/>
              <w:jc w:val="left"/>
            </w:pPr>
            <w:r>
              <w:rPr>
                <w:sz w:val="20"/>
              </w:rPr>
              <w:t>Redação do artigo/dissertação (artigo de revisão de literatura)</w:t>
            </w:r>
          </w:p>
        </w:tc>
        <w:tc>
          <w:tcPr>
            <w:tcW w:w="0" w:type="auto"/>
            <w:vAlign w:val="center"/>
          </w:tcPr>
          <w:p w:rsidRPr="009879F1" w:rsidR="00C1566A" w:rsidP="000C77F8" w:rsidRDefault="00C1566A" w14:paraId="625B4262" w14:textId="77777777">
            <w:pPr>
              <w:widowControl/>
              <w:spacing w:line="240" w:lineRule="auto"/>
              <w:ind w:firstLine="0"/>
              <w:jc w:val="left"/>
            </w:pPr>
          </w:p>
        </w:tc>
        <w:tc>
          <w:tcPr>
            <w:tcW w:w="0" w:type="auto"/>
            <w:shd w:val="clear" w:color="auto" w:fill="4C94D8" w:themeFill="text2" w:themeFillTint="80"/>
            <w:vAlign w:val="center"/>
          </w:tcPr>
          <w:p w:rsidRPr="009879F1" w:rsidR="00C1566A" w:rsidP="000C77F8" w:rsidRDefault="00C1566A" w14:paraId="620EA742" w14:textId="77777777">
            <w:pPr>
              <w:widowControl/>
              <w:spacing w:line="240" w:lineRule="auto"/>
              <w:ind w:firstLine="0"/>
              <w:jc w:val="left"/>
            </w:pPr>
          </w:p>
        </w:tc>
        <w:tc>
          <w:tcPr>
            <w:tcW w:w="0" w:type="auto"/>
            <w:shd w:val="clear" w:color="auto" w:fill="4C94D8" w:themeFill="text2" w:themeFillTint="80"/>
            <w:vAlign w:val="center"/>
          </w:tcPr>
          <w:p w:rsidRPr="009879F1" w:rsidR="00C1566A" w:rsidP="000C77F8" w:rsidRDefault="00C1566A" w14:paraId="673370E8"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3B7F5DA2"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2037D22A" w14:textId="77777777">
            <w:pPr>
              <w:widowControl/>
              <w:spacing w:line="240" w:lineRule="auto"/>
              <w:ind w:firstLine="0"/>
              <w:jc w:val="left"/>
            </w:pPr>
          </w:p>
        </w:tc>
        <w:tc>
          <w:tcPr>
            <w:tcW w:w="0" w:type="auto"/>
            <w:shd w:val="clear" w:color="auto" w:fill="FFC000"/>
            <w:vAlign w:val="center"/>
          </w:tcPr>
          <w:p w:rsidRPr="009879F1" w:rsidR="00C1566A" w:rsidP="000C77F8" w:rsidRDefault="00C1566A" w14:paraId="18866595" w14:textId="77777777">
            <w:pPr>
              <w:widowControl/>
              <w:spacing w:line="240" w:lineRule="auto"/>
              <w:ind w:firstLine="0"/>
              <w:jc w:val="left"/>
            </w:pPr>
          </w:p>
        </w:tc>
        <w:tc>
          <w:tcPr>
            <w:tcW w:w="0" w:type="auto"/>
            <w:vAlign w:val="center"/>
          </w:tcPr>
          <w:p w:rsidRPr="009879F1" w:rsidR="00C1566A" w:rsidP="000C77F8" w:rsidRDefault="00C1566A" w14:paraId="76F3D42D" w14:textId="77777777">
            <w:pPr>
              <w:widowControl/>
              <w:spacing w:line="240" w:lineRule="auto"/>
              <w:ind w:firstLine="0"/>
              <w:jc w:val="left"/>
            </w:pPr>
          </w:p>
        </w:tc>
        <w:tc>
          <w:tcPr>
            <w:tcW w:w="0" w:type="auto"/>
            <w:vAlign w:val="center"/>
          </w:tcPr>
          <w:p w:rsidRPr="009879F1" w:rsidR="00C1566A" w:rsidP="000C77F8" w:rsidRDefault="00C1566A" w14:paraId="031FB464" w14:textId="77777777">
            <w:pPr>
              <w:widowControl/>
              <w:spacing w:line="240" w:lineRule="auto"/>
              <w:ind w:firstLine="0"/>
              <w:jc w:val="left"/>
            </w:pPr>
          </w:p>
        </w:tc>
        <w:tc>
          <w:tcPr>
            <w:tcW w:w="0" w:type="auto"/>
            <w:vAlign w:val="center"/>
          </w:tcPr>
          <w:p w:rsidRPr="009879F1" w:rsidR="00C1566A" w:rsidP="000C77F8" w:rsidRDefault="00C1566A" w14:paraId="7258257C" w14:textId="77777777">
            <w:pPr>
              <w:widowControl/>
              <w:spacing w:line="240" w:lineRule="auto"/>
              <w:ind w:firstLine="0"/>
              <w:jc w:val="left"/>
            </w:pPr>
          </w:p>
        </w:tc>
        <w:tc>
          <w:tcPr>
            <w:tcW w:w="0" w:type="auto"/>
            <w:vAlign w:val="center"/>
          </w:tcPr>
          <w:p w:rsidRPr="009879F1" w:rsidR="00C1566A" w:rsidP="000C77F8" w:rsidRDefault="00C1566A" w14:paraId="3AA2F8FD" w14:textId="77777777">
            <w:pPr>
              <w:widowControl/>
              <w:spacing w:line="240" w:lineRule="auto"/>
              <w:ind w:firstLine="0"/>
              <w:jc w:val="left"/>
            </w:pPr>
          </w:p>
        </w:tc>
      </w:tr>
      <w:tr w:rsidRPr="009879F1" w:rsidR="00C1566A" w14:paraId="355ED180" w14:textId="77777777">
        <w:trPr>
          <w:tblCellSpacing w:w="15" w:type="dxa"/>
        </w:trPr>
        <w:tc>
          <w:tcPr>
            <w:tcW w:w="0" w:type="auto"/>
            <w:vAlign w:val="center"/>
            <w:hideMark/>
          </w:tcPr>
          <w:p w:rsidRPr="009879F1" w:rsidR="00C1566A" w:rsidP="000C77F8" w:rsidRDefault="00C1566A" w14:paraId="69F7D6A4" w14:textId="77777777">
            <w:pPr>
              <w:widowControl/>
              <w:spacing w:line="240" w:lineRule="auto"/>
              <w:ind w:firstLine="0"/>
              <w:jc w:val="left"/>
            </w:pPr>
            <w:r>
              <w:rPr>
                <w:sz w:val="20"/>
              </w:rPr>
              <w:t>Organização e limpeza dos dados</w:t>
            </w:r>
          </w:p>
        </w:tc>
        <w:tc>
          <w:tcPr>
            <w:tcW w:w="0" w:type="auto"/>
            <w:vAlign w:val="center"/>
            <w:hideMark/>
          </w:tcPr>
          <w:p w:rsidRPr="009879F1" w:rsidR="00C1566A" w:rsidP="000C77F8" w:rsidRDefault="00C1566A" w14:paraId="63F24D48" w14:textId="77777777">
            <w:pPr>
              <w:widowControl/>
              <w:spacing w:line="240" w:lineRule="auto"/>
              <w:ind w:firstLine="0"/>
              <w:jc w:val="left"/>
            </w:pPr>
          </w:p>
        </w:tc>
        <w:tc>
          <w:tcPr>
            <w:tcW w:w="0" w:type="auto"/>
            <w:vAlign w:val="center"/>
            <w:hideMark/>
          </w:tcPr>
          <w:p w:rsidRPr="009879F1" w:rsidR="00C1566A" w:rsidP="000C77F8" w:rsidRDefault="00C1566A" w14:paraId="618BBF16" w14:textId="77777777">
            <w:pPr>
              <w:widowControl/>
              <w:spacing w:line="240" w:lineRule="auto"/>
              <w:ind w:firstLine="0"/>
              <w:jc w:val="left"/>
            </w:pPr>
          </w:p>
        </w:tc>
        <w:tc>
          <w:tcPr>
            <w:tcW w:w="0" w:type="auto"/>
            <w:vAlign w:val="center"/>
            <w:hideMark/>
          </w:tcPr>
          <w:p w:rsidRPr="009879F1" w:rsidR="00C1566A" w:rsidP="000C77F8" w:rsidRDefault="00C1566A" w14:paraId="492E9977" w14:textId="77777777">
            <w:pPr>
              <w:widowControl/>
              <w:spacing w:line="240" w:lineRule="auto"/>
              <w:ind w:firstLine="0"/>
              <w:jc w:val="left"/>
            </w:pPr>
          </w:p>
        </w:tc>
        <w:tc>
          <w:tcPr>
            <w:tcW w:w="0" w:type="auto"/>
            <w:vAlign w:val="center"/>
            <w:hideMark/>
          </w:tcPr>
          <w:p w:rsidRPr="009879F1" w:rsidR="00C1566A" w:rsidP="000C77F8" w:rsidRDefault="00C1566A" w14:paraId="1BC24858"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075E10D8"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3EB8DCC6" w14:textId="77777777">
            <w:pPr>
              <w:widowControl/>
              <w:spacing w:line="240" w:lineRule="auto"/>
              <w:ind w:firstLine="0"/>
              <w:jc w:val="left"/>
            </w:pPr>
          </w:p>
        </w:tc>
        <w:tc>
          <w:tcPr>
            <w:tcW w:w="0" w:type="auto"/>
            <w:shd w:val="clear" w:color="auto" w:fill="EE0000"/>
            <w:vAlign w:val="center"/>
            <w:hideMark/>
          </w:tcPr>
          <w:p w:rsidRPr="009879F1" w:rsidR="00C1566A" w:rsidP="000C77F8" w:rsidRDefault="00C1566A" w14:paraId="54FA7B82" w14:textId="77777777">
            <w:pPr>
              <w:widowControl/>
              <w:spacing w:line="240" w:lineRule="auto"/>
              <w:ind w:firstLine="0"/>
              <w:jc w:val="left"/>
            </w:pPr>
          </w:p>
        </w:tc>
        <w:tc>
          <w:tcPr>
            <w:tcW w:w="0" w:type="auto"/>
            <w:vAlign w:val="center"/>
            <w:hideMark/>
          </w:tcPr>
          <w:p w:rsidRPr="009879F1" w:rsidR="00C1566A" w:rsidP="000C77F8" w:rsidRDefault="00C1566A" w14:paraId="2861136D" w14:textId="77777777">
            <w:pPr>
              <w:widowControl/>
              <w:spacing w:line="240" w:lineRule="auto"/>
              <w:ind w:firstLine="0"/>
              <w:jc w:val="left"/>
            </w:pPr>
          </w:p>
        </w:tc>
        <w:tc>
          <w:tcPr>
            <w:tcW w:w="0" w:type="auto"/>
            <w:vAlign w:val="center"/>
            <w:hideMark/>
          </w:tcPr>
          <w:p w:rsidRPr="009879F1" w:rsidR="00C1566A" w:rsidP="000C77F8" w:rsidRDefault="00C1566A" w14:paraId="2F331756" w14:textId="77777777">
            <w:pPr>
              <w:widowControl/>
              <w:spacing w:line="240" w:lineRule="auto"/>
              <w:ind w:firstLine="0"/>
              <w:jc w:val="left"/>
            </w:pPr>
          </w:p>
        </w:tc>
        <w:tc>
          <w:tcPr>
            <w:tcW w:w="0" w:type="auto"/>
            <w:vAlign w:val="center"/>
            <w:hideMark/>
          </w:tcPr>
          <w:p w:rsidRPr="009879F1" w:rsidR="00C1566A" w:rsidP="000C77F8" w:rsidRDefault="00C1566A" w14:paraId="561316CE" w14:textId="77777777">
            <w:pPr>
              <w:widowControl/>
              <w:spacing w:line="240" w:lineRule="auto"/>
              <w:ind w:firstLine="0"/>
              <w:jc w:val="left"/>
            </w:pPr>
          </w:p>
        </w:tc>
      </w:tr>
      <w:tr w:rsidRPr="009879F1" w:rsidR="00C1566A" w14:paraId="0E2BFAC0" w14:textId="77777777">
        <w:trPr>
          <w:tblCellSpacing w:w="15" w:type="dxa"/>
        </w:trPr>
        <w:tc>
          <w:tcPr>
            <w:tcW w:w="0" w:type="auto"/>
            <w:vAlign w:val="center"/>
            <w:hideMark/>
          </w:tcPr>
          <w:p w:rsidRPr="009879F1" w:rsidR="00C1566A" w:rsidP="000C77F8" w:rsidRDefault="00C1566A" w14:paraId="1197EE39" w14:textId="77777777">
            <w:pPr>
              <w:widowControl/>
              <w:spacing w:line="240" w:lineRule="auto"/>
              <w:ind w:firstLine="0"/>
              <w:jc w:val="left"/>
            </w:pPr>
            <w:r>
              <w:rPr>
                <w:sz w:val="20"/>
              </w:rPr>
              <w:t>Análise exploratória dos dados</w:t>
            </w:r>
          </w:p>
        </w:tc>
        <w:tc>
          <w:tcPr>
            <w:tcW w:w="0" w:type="auto"/>
            <w:vAlign w:val="center"/>
            <w:hideMark/>
          </w:tcPr>
          <w:p w:rsidRPr="009879F1" w:rsidR="00C1566A" w:rsidP="000C77F8" w:rsidRDefault="00C1566A" w14:paraId="0C9AC891" w14:textId="77777777">
            <w:pPr>
              <w:widowControl/>
              <w:spacing w:line="240" w:lineRule="auto"/>
              <w:ind w:firstLine="0"/>
              <w:jc w:val="left"/>
            </w:pPr>
          </w:p>
        </w:tc>
        <w:tc>
          <w:tcPr>
            <w:tcW w:w="0" w:type="auto"/>
            <w:vAlign w:val="center"/>
            <w:hideMark/>
          </w:tcPr>
          <w:p w:rsidRPr="009879F1" w:rsidR="00C1566A" w:rsidP="000C77F8" w:rsidRDefault="00C1566A" w14:paraId="290D1D92" w14:textId="77777777">
            <w:pPr>
              <w:widowControl/>
              <w:spacing w:line="240" w:lineRule="auto"/>
              <w:ind w:firstLine="0"/>
              <w:jc w:val="left"/>
            </w:pPr>
          </w:p>
        </w:tc>
        <w:tc>
          <w:tcPr>
            <w:tcW w:w="0" w:type="auto"/>
            <w:vAlign w:val="center"/>
            <w:hideMark/>
          </w:tcPr>
          <w:p w:rsidRPr="009879F1" w:rsidR="00C1566A" w:rsidP="000C77F8" w:rsidRDefault="00C1566A" w14:paraId="77343B09" w14:textId="77777777">
            <w:pPr>
              <w:widowControl/>
              <w:spacing w:line="240" w:lineRule="auto"/>
              <w:ind w:firstLine="0"/>
              <w:jc w:val="left"/>
            </w:pPr>
          </w:p>
        </w:tc>
        <w:tc>
          <w:tcPr>
            <w:tcW w:w="0" w:type="auto"/>
            <w:vAlign w:val="center"/>
            <w:hideMark/>
          </w:tcPr>
          <w:p w:rsidRPr="009879F1" w:rsidR="00C1566A" w:rsidP="000C77F8" w:rsidRDefault="00C1566A" w14:paraId="29C9AFAC" w14:textId="77777777">
            <w:pPr>
              <w:widowControl/>
              <w:spacing w:line="240" w:lineRule="auto"/>
              <w:ind w:firstLine="0"/>
              <w:jc w:val="left"/>
            </w:pPr>
          </w:p>
        </w:tc>
        <w:tc>
          <w:tcPr>
            <w:tcW w:w="0" w:type="auto"/>
            <w:vAlign w:val="center"/>
            <w:hideMark/>
          </w:tcPr>
          <w:p w:rsidRPr="009879F1" w:rsidR="00C1566A" w:rsidP="000C77F8" w:rsidRDefault="00C1566A" w14:paraId="39652670"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78805F11"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6FCBFAD8" w14:textId="77777777">
            <w:pPr>
              <w:widowControl/>
              <w:spacing w:line="240" w:lineRule="auto"/>
              <w:ind w:firstLine="0"/>
              <w:jc w:val="left"/>
            </w:pPr>
          </w:p>
        </w:tc>
        <w:tc>
          <w:tcPr>
            <w:tcW w:w="0" w:type="auto"/>
            <w:vAlign w:val="center"/>
            <w:hideMark/>
          </w:tcPr>
          <w:p w:rsidRPr="009879F1" w:rsidR="00C1566A" w:rsidP="000C77F8" w:rsidRDefault="00C1566A" w14:paraId="7F63316B" w14:textId="77777777">
            <w:pPr>
              <w:widowControl/>
              <w:spacing w:line="240" w:lineRule="auto"/>
              <w:ind w:firstLine="0"/>
              <w:jc w:val="left"/>
            </w:pPr>
          </w:p>
        </w:tc>
        <w:tc>
          <w:tcPr>
            <w:tcW w:w="0" w:type="auto"/>
            <w:vAlign w:val="center"/>
            <w:hideMark/>
          </w:tcPr>
          <w:p w:rsidRPr="009879F1" w:rsidR="00C1566A" w:rsidP="000C77F8" w:rsidRDefault="00C1566A" w14:paraId="1B6BC6F1" w14:textId="77777777">
            <w:pPr>
              <w:widowControl/>
              <w:spacing w:line="240" w:lineRule="auto"/>
              <w:ind w:firstLine="0"/>
              <w:jc w:val="left"/>
            </w:pPr>
          </w:p>
        </w:tc>
        <w:tc>
          <w:tcPr>
            <w:tcW w:w="0" w:type="auto"/>
            <w:vAlign w:val="center"/>
            <w:hideMark/>
          </w:tcPr>
          <w:p w:rsidRPr="009879F1" w:rsidR="00C1566A" w:rsidP="000C77F8" w:rsidRDefault="00C1566A" w14:paraId="10BBC2C7" w14:textId="77777777">
            <w:pPr>
              <w:widowControl/>
              <w:spacing w:line="240" w:lineRule="auto"/>
              <w:ind w:firstLine="0"/>
              <w:jc w:val="left"/>
            </w:pPr>
          </w:p>
        </w:tc>
      </w:tr>
      <w:tr w:rsidRPr="009879F1" w:rsidR="00C1566A" w14:paraId="42AC2FE2" w14:textId="77777777">
        <w:trPr>
          <w:tblCellSpacing w:w="15" w:type="dxa"/>
        </w:trPr>
        <w:tc>
          <w:tcPr>
            <w:tcW w:w="0" w:type="auto"/>
            <w:vAlign w:val="center"/>
          </w:tcPr>
          <w:p w:rsidRPr="009879F1" w:rsidR="00C1566A" w:rsidP="000C77F8" w:rsidRDefault="00C1566A" w14:paraId="483F62E7" w14:textId="77777777">
            <w:pPr>
              <w:widowControl/>
              <w:spacing w:line="240" w:lineRule="auto"/>
              <w:ind w:firstLine="0"/>
              <w:jc w:val="left"/>
            </w:pPr>
            <w:r>
              <w:rPr>
                <w:sz w:val="20"/>
              </w:rPr>
              <w:t>Qualificação</w:t>
            </w:r>
          </w:p>
        </w:tc>
        <w:tc>
          <w:tcPr>
            <w:tcW w:w="0" w:type="auto"/>
            <w:vAlign w:val="center"/>
          </w:tcPr>
          <w:p w:rsidRPr="009879F1" w:rsidR="00C1566A" w:rsidP="000C77F8" w:rsidRDefault="00C1566A" w14:paraId="42C218E0" w14:textId="77777777">
            <w:pPr>
              <w:widowControl/>
              <w:spacing w:line="240" w:lineRule="auto"/>
              <w:ind w:firstLine="0"/>
              <w:jc w:val="left"/>
            </w:pPr>
          </w:p>
        </w:tc>
        <w:tc>
          <w:tcPr>
            <w:tcW w:w="0" w:type="auto"/>
            <w:vAlign w:val="center"/>
          </w:tcPr>
          <w:p w:rsidRPr="009879F1" w:rsidR="00C1566A" w:rsidP="000C77F8" w:rsidRDefault="00C1566A" w14:paraId="2B4124DD" w14:textId="77777777">
            <w:pPr>
              <w:widowControl/>
              <w:spacing w:line="240" w:lineRule="auto"/>
              <w:ind w:firstLine="0"/>
              <w:jc w:val="left"/>
            </w:pPr>
          </w:p>
        </w:tc>
        <w:tc>
          <w:tcPr>
            <w:tcW w:w="0" w:type="auto"/>
            <w:vAlign w:val="center"/>
          </w:tcPr>
          <w:p w:rsidRPr="009879F1" w:rsidR="00C1566A" w:rsidP="000C77F8" w:rsidRDefault="00C1566A" w14:paraId="7D3003CE" w14:textId="77777777">
            <w:pPr>
              <w:widowControl/>
              <w:spacing w:line="240" w:lineRule="auto"/>
              <w:ind w:firstLine="0"/>
              <w:jc w:val="left"/>
            </w:pPr>
          </w:p>
        </w:tc>
        <w:tc>
          <w:tcPr>
            <w:tcW w:w="0" w:type="auto"/>
            <w:vAlign w:val="center"/>
          </w:tcPr>
          <w:p w:rsidRPr="009879F1" w:rsidR="00C1566A" w:rsidP="000C77F8" w:rsidRDefault="00C1566A" w14:paraId="360EE7A7" w14:textId="77777777">
            <w:pPr>
              <w:widowControl/>
              <w:spacing w:line="240" w:lineRule="auto"/>
              <w:ind w:firstLine="0"/>
              <w:jc w:val="left"/>
            </w:pPr>
          </w:p>
        </w:tc>
        <w:tc>
          <w:tcPr>
            <w:tcW w:w="0" w:type="auto"/>
            <w:vAlign w:val="center"/>
          </w:tcPr>
          <w:p w:rsidRPr="009879F1" w:rsidR="00C1566A" w:rsidP="000C77F8" w:rsidRDefault="00C1566A" w14:paraId="74D9C835" w14:textId="77777777">
            <w:pPr>
              <w:widowControl/>
              <w:spacing w:line="240" w:lineRule="auto"/>
              <w:ind w:firstLine="0"/>
              <w:jc w:val="left"/>
            </w:pPr>
          </w:p>
        </w:tc>
        <w:tc>
          <w:tcPr>
            <w:tcW w:w="0" w:type="auto"/>
            <w:vAlign w:val="center"/>
          </w:tcPr>
          <w:p w:rsidRPr="009879F1" w:rsidR="00C1566A" w:rsidP="000C77F8" w:rsidRDefault="00C1566A" w14:paraId="61E29196" w14:textId="77777777">
            <w:pPr>
              <w:widowControl/>
              <w:spacing w:line="240" w:lineRule="auto"/>
              <w:ind w:firstLine="0"/>
              <w:jc w:val="left"/>
            </w:pPr>
          </w:p>
        </w:tc>
        <w:tc>
          <w:tcPr>
            <w:tcW w:w="0" w:type="auto"/>
            <w:shd w:val="clear" w:color="auto" w:fill="00B050"/>
            <w:vAlign w:val="center"/>
          </w:tcPr>
          <w:p w:rsidRPr="009879F1" w:rsidR="00C1566A" w:rsidP="000C77F8" w:rsidRDefault="00C1566A" w14:paraId="4BF81CE8" w14:textId="77777777">
            <w:pPr>
              <w:widowControl/>
              <w:spacing w:line="240" w:lineRule="auto"/>
              <w:ind w:firstLine="0"/>
              <w:jc w:val="left"/>
            </w:pPr>
          </w:p>
        </w:tc>
        <w:tc>
          <w:tcPr>
            <w:tcW w:w="0" w:type="auto"/>
            <w:vAlign w:val="center"/>
          </w:tcPr>
          <w:p w:rsidRPr="009879F1" w:rsidR="00C1566A" w:rsidP="000C77F8" w:rsidRDefault="00C1566A" w14:paraId="0879BBF6" w14:textId="77777777">
            <w:pPr>
              <w:widowControl/>
              <w:spacing w:line="240" w:lineRule="auto"/>
              <w:ind w:firstLine="0"/>
              <w:jc w:val="left"/>
            </w:pPr>
          </w:p>
        </w:tc>
        <w:tc>
          <w:tcPr>
            <w:tcW w:w="0" w:type="auto"/>
            <w:vAlign w:val="center"/>
          </w:tcPr>
          <w:p w:rsidRPr="009879F1" w:rsidR="00C1566A" w:rsidP="000C77F8" w:rsidRDefault="00C1566A" w14:paraId="412C9160" w14:textId="77777777">
            <w:pPr>
              <w:widowControl/>
              <w:spacing w:line="240" w:lineRule="auto"/>
              <w:ind w:firstLine="0"/>
              <w:jc w:val="left"/>
            </w:pPr>
          </w:p>
        </w:tc>
        <w:tc>
          <w:tcPr>
            <w:tcW w:w="0" w:type="auto"/>
            <w:vAlign w:val="center"/>
          </w:tcPr>
          <w:p w:rsidRPr="009879F1" w:rsidR="00C1566A" w:rsidP="000C77F8" w:rsidRDefault="00C1566A" w14:paraId="65D1F4E0" w14:textId="77777777">
            <w:pPr>
              <w:widowControl/>
              <w:spacing w:line="240" w:lineRule="auto"/>
              <w:ind w:firstLine="0"/>
              <w:jc w:val="left"/>
            </w:pPr>
          </w:p>
        </w:tc>
      </w:tr>
      <w:tr w:rsidRPr="009879F1" w:rsidR="00C1566A" w14:paraId="1F76B31C" w14:textId="77777777">
        <w:trPr>
          <w:tblCellSpacing w:w="15" w:type="dxa"/>
        </w:trPr>
        <w:tc>
          <w:tcPr>
            <w:tcW w:w="0" w:type="auto"/>
            <w:vAlign w:val="center"/>
            <w:hideMark/>
          </w:tcPr>
          <w:p w:rsidRPr="009879F1" w:rsidR="00C1566A" w:rsidP="000C77F8" w:rsidRDefault="00C1566A" w14:paraId="62B5CA44" w14:textId="150C0667">
            <w:pPr>
              <w:widowControl/>
              <w:spacing w:line="240" w:lineRule="auto"/>
              <w:ind w:firstLine="0"/>
              <w:jc w:val="left"/>
            </w:pPr>
            <w:r>
              <w:rPr>
                <w:sz w:val="20"/>
              </w:rPr>
              <w:t>Aplicação das técnicas de mineração de dados e RAG e T</w:t>
            </w:r>
            <w:r w:rsidR="006C257A">
              <w:rPr>
                <w:sz w:val="20"/>
              </w:rPr>
              <w:t>F-IDF</w:t>
            </w:r>
          </w:p>
        </w:tc>
        <w:tc>
          <w:tcPr>
            <w:tcW w:w="0" w:type="auto"/>
            <w:vAlign w:val="center"/>
            <w:hideMark/>
          </w:tcPr>
          <w:p w:rsidRPr="009879F1" w:rsidR="00C1566A" w:rsidP="000C77F8" w:rsidRDefault="00C1566A" w14:paraId="731D7262" w14:textId="77777777">
            <w:pPr>
              <w:widowControl/>
              <w:spacing w:line="240" w:lineRule="auto"/>
              <w:ind w:firstLine="0"/>
              <w:jc w:val="left"/>
            </w:pPr>
          </w:p>
        </w:tc>
        <w:tc>
          <w:tcPr>
            <w:tcW w:w="0" w:type="auto"/>
            <w:vAlign w:val="center"/>
            <w:hideMark/>
          </w:tcPr>
          <w:p w:rsidRPr="009879F1" w:rsidR="00C1566A" w:rsidP="000C77F8" w:rsidRDefault="00C1566A" w14:paraId="4BBA1815" w14:textId="77777777">
            <w:pPr>
              <w:widowControl/>
              <w:spacing w:line="240" w:lineRule="auto"/>
              <w:ind w:firstLine="0"/>
              <w:jc w:val="left"/>
            </w:pPr>
          </w:p>
        </w:tc>
        <w:tc>
          <w:tcPr>
            <w:tcW w:w="0" w:type="auto"/>
            <w:vAlign w:val="center"/>
            <w:hideMark/>
          </w:tcPr>
          <w:p w:rsidRPr="009879F1" w:rsidR="00C1566A" w:rsidP="000C77F8" w:rsidRDefault="00C1566A" w14:paraId="3D3AA87C" w14:textId="77777777">
            <w:pPr>
              <w:widowControl/>
              <w:spacing w:line="240" w:lineRule="auto"/>
              <w:ind w:firstLine="0"/>
              <w:jc w:val="left"/>
            </w:pPr>
          </w:p>
        </w:tc>
        <w:tc>
          <w:tcPr>
            <w:tcW w:w="0" w:type="auto"/>
            <w:vAlign w:val="center"/>
            <w:hideMark/>
          </w:tcPr>
          <w:p w:rsidRPr="009879F1" w:rsidR="00C1566A" w:rsidP="000C77F8" w:rsidRDefault="00C1566A" w14:paraId="0E5E6222" w14:textId="77777777">
            <w:pPr>
              <w:widowControl/>
              <w:spacing w:line="240" w:lineRule="auto"/>
              <w:ind w:firstLine="0"/>
              <w:jc w:val="left"/>
            </w:pPr>
          </w:p>
        </w:tc>
        <w:tc>
          <w:tcPr>
            <w:tcW w:w="0" w:type="auto"/>
            <w:vAlign w:val="center"/>
            <w:hideMark/>
          </w:tcPr>
          <w:p w:rsidRPr="009879F1" w:rsidR="00C1566A" w:rsidP="000C77F8" w:rsidRDefault="00C1566A" w14:paraId="55E777F5" w14:textId="77777777">
            <w:pPr>
              <w:widowControl/>
              <w:spacing w:line="240" w:lineRule="auto"/>
              <w:ind w:firstLine="0"/>
              <w:jc w:val="left"/>
            </w:pPr>
          </w:p>
        </w:tc>
        <w:tc>
          <w:tcPr>
            <w:tcW w:w="0" w:type="auto"/>
            <w:shd w:val="clear" w:color="auto" w:fill="EE0000"/>
            <w:vAlign w:val="center"/>
            <w:hideMark/>
          </w:tcPr>
          <w:p w:rsidRPr="009879F1" w:rsidR="00C1566A" w:rsidP="000C77F8" w:rsidRDefault="00C1566A" w14:paraId="2BF1E864"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7A6D1DDD"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471FA9CF" w14:textId="77777777">
            <w:pPr>
              <w:widowControl/>
              <w:spacing w:line="240" w:lineRule="auto"/>
              <w:ind w:firstLine="0"/>
              <w:jc w:val="left"/>
            </w:pPr>
          </w:p>
        </w:tc>
        <w:tc>
          <w:tcPr>
            <w:tcW w:w="0" w:type="auto"/>
            <w:vAlign w:val="center"/>
            <w:hideMark/>
          </w:tcPr>
          <w:p w:rsidRPr="009879F1" w:rsidR="00C1566A" w:rsidP="000C77F8" w:rsidRDefault="00C1566A" w14:paraId="24C2543A" w14:textId="77777777">
            <w:pPr>
              <w:widowControl/>
              <w:spacing w:line="240" w:lineRule="auto"/>
              <w:ind w:firstLine="0"/>
              <w:jc w:val="left"/>
            </w:pPr>
          </w:p>
        </w:tc>
        <w:tc>
          <w:tcPr>
            <w:tcW w:w="0" w:type="auto"/>
            <w:vAlign w:val="center"/>
            <w:hideMark/>
          </w:tcPr>
          <w:p w:rsidRPr="009879F1" w:rsidR="00C1566A" w:rsidP="000C77F8" w:rsidRDefault="00C1566A" w14:paraId="4E25E95F" w14:textId="77777777">
            <w:pPr>
              <w:widowControl/>
              <w:spacing w:line="240" w:lineRule="auto"/>
              <w:ind w:firstLine="0"/>
              <w:jc w:val="left"/>
            </w:pPr>
          </w:p>
        </w:tc>
      </w:tr>
      <w:tr w:rsidRPr="009879F1" w:rsidR="00C1566A" w14:paraId="3E7D8030" w14:textId="77777777">
        <w:trPr>
          <w:tblCellSpacing w:w="15" w:type="dxa"/>
        </w:trPr>
        <w:tc>
          <w:tcPr>
            <w:tcW w:w="0" w:type="auto"/>
            <w:vAlign w:val="center"/>
            <w:hideMark/>
          </w:tcPr>
          <w:p w:rsidRPr="009879F1" w:rsidR="00C1566A" w:rsidP="000C77F8" w:rsidRDefault="00C1566A" w14:paraId="27C20B98" w14:textId="77777777">
            <w:pPr>
              <w:widowControl/>
              <w:spacing w:line="240" w:lineRule="auto"/>
              <w:ind w:firstLine="0"/>
              <w:jc w:val="left"/>
            </w:pPr>
            <w:r>
              <w:rPr>
                <w:sz w:val="20"/>
              </w:rPr>
              <w:t>Interpretação e discussão dos resultados</w:t>
            </w:r>
          </w:p>
        </w:tc>
        <w:tc>
          <w:tcPr>
            <w:tcW w:w="0" w:type="auto"/>
            <w:vAlign w:val="center"/>
            <w:hideMark/>
          </w:tcPr>
          <w:p w:rsidRPr="009879F1" w:rsidR="00C1566A" w:rsidP="000C77F8" w:rsidRDefault="00C1566A" w14:paraId="5A439890" w14:textId="77777777">
            <w:pPr>
              <w:widowControl/>
              <w:spacing w:line="240" w:lineRule="auto"/>
              <w:ind w:firstLine="0"/>
              <w:jc w:val="left"/>
            </w:pPr>
          </w:p>
        </w:tc>
        <w:tc>
          <w:tcPr>
            <w:tcW w:w="0" w:type="auto"/>
            <w:vAlign w:val="center"/>
            <w:hideMark/>
          </w:tcPr>
          <w:p w:rsidRPr="009879F1" w:rsidR="00C1566A" w:rsidP="000C77F8" w:rsidRDefault="00C1566A" w14:paraId="6E40BE0D" w14:textId="77777777">
            <w:pPr>
              <w:widowControl/>
              <w:spacing w:line="240" w:lineRule="auto"/>
              <w:ind w:firstLine="0"/>
              <w:jc w:val="left"/>
            </w:pPr>
          </w:p>
        </w:tc>
        <w:tc>
          <w:tcPr>
            <w:tcW w:w="0" w:type="auto"/>
            <w:vAlign w:val="center"/>
            <w:hideMark/>
          </w:tcPr>
          <w:p w:rsidRPr="009879F1" w:rsidR="00C1566A" w:rsidP="000C77F8" w:rsidRDefault="00C1566A" w14:paraId="44C7EE96" w14:textId="77777777">
            <w:pPr>
              <w:widowControl/>
              <w:spacing w:line="240" w:lineRule="auto"/>
              <w:ind w:firstLine="0"/>
              <w:jc w:val="left"/>
            </w:pPr>
          </w:p>
        </w:tc>
        <w:tc>
          <w:tcPr>
            <w:tcW w:w="0" w:type="auto"/>
            <w:vAlign w:val="center"/>
            <w:hideMark/>
          </w:tcPr>
          <w:p w:rsidRPr="009879F1" w:rsidR="00C1566A" w:rsidP="000C77F8" w:rsidRDefault="00C1566A" w14:paraId="4518BFB1" w14:textId="77777777">
            <w:pPr>
              <w:widowControl/>
              <w:spacing w:line="240" w:lineRule="auto"/>
              <w:ind w:firstLine="0"/>
              <w:jc w:val="left"/>
            </w:pPr>
          </w:p>
        </w:tc>
        <w:tc>
          <w:tcPr>
            <w:tcW w:w="0" w:type="auto"/>
            <w:vAlign w:val="center"/>
            <w:hideMark/>
          </w:tcPr>
          <w:p w:rsidRPr="009879F1" w:rsidR="00C1566A" w:rsidP="000C77F8" w:rsidRDefault="00C1566A" w14:paraId="617EC2EA" w14:textId="77777777">
            <w:pPr>
              <w:widowControl/>
              <w:spacing w:line="240" w:lineRule="auto"/>
              <w:ind w:firstLine="0"/>
              <w:jc w:val="left"/>
            </w:pPr>
          </w:p>
        </w:tc>
        <w:tc>
          <w:tcPr>
            <w:tcW w:w="0" w:type="auto"/>
            <w:vAlign w:val="center"/>
            <w:hideMark/>
          </w:tcPr>
          <w:p w:rsidRPr="009879F1" w:rsidR="00C1566A" w:rsidP="000C77F8" w:rsidRDefault="00C1566A" w14:paraId="57086E23" w14:textId="77777777">
            <w:pPr>
              <w:widowControl/>
              <w:spacing w:line="240" w:lineRule="auto"/>
              <w:ind w:firstLine="0"/>
              <w:jc w:val="left"/>
            </w:pPr>
          </w:p>
        </w:tc>
        <w:tc>
          <w:tcPr>
            <w:tcW w:w="0" w:type="auto"/>
            <w:vAlign w:val="center"/>
            <w:hideMark/>
          </w:tcPr>
          <w:p w:rsidRPr="009879F1" w:rsidR="00C1566A" w:rsidP="000C77F8" w:rsidRDefault="00C1566A" w14:paraId="79761A77"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42E23AB2" w14:textId="77777777">
            <w:pPr>
              <w:widowControl/>
              <w:spacing w:line="240" w:lineRule="auto"/>
              <w:ind w:firstLine="0"/>
              <w:jc w:val="left"/>
            </w:pPr>
          </w:p>
        </w:tc>
        <w:tc>
          <w:tcPr>
            <w:tcW w:w="0" w:type="auto"/>
            <w:shd w:val="clear" w:color="auto" w:fill="FFFFFF" w:themeFill="background1"/>
            <w:vAlign w:val="center"/>
          </w:tcPr>
          <w:p w:rsidRPr="009879F1" w:rsidR="00C1566A" w:rsidP="000C77F8" w:rsidRDefault="00C1566A" w14:paraId="7BF2950E" w14:textId="77777777">
            <w:pPr>
              <w:widowControl/>
              <w:spacing w:line="240" w:lineRule="auto"/>
              <w:ind w:firstLine="0"/>
              <w:jc w:val="left"/>
            </w:pPr>
          </w:p>
        </w:tc>
        <w:tc>
          <w:tcPr>
            <w:tcW w:w="0" w:type="auto"/>
            <w:vAlign w:val="center"/>
            <w:hideMark/>
          </w:tcPr>
          <w:p w:rsidRPr="009879F1" w:rsidR="00C1566A" w:rsidP="000C77F8" w:rsidRDefault="00C1566A" w14:paraId="244D247C" w14:textId="77777777">
            <w:pPr>
              <w:widowControl/>
              <w:spacing w:line="240" w:lineRule="auto"/>
              <w:ind w:firstLine="0"/>
              <w:jc w:val="left"/>
            </w:pPr>
          </w:p>
        </w:tc>
      </w:tr>
      <w:tr w:rsidRPr="009879F1" w:rsidR="00C1566A" w14:paraId="6B55F724" w14:textId="77777777">
        <w:trPr>
          <w:tblCellSpacing w:w="15" w:type="dxa"/>
        </w:trPr>
        <w:tc>
          <w:tcPr>
            <w:tcW w:w="0" w:type="auto"/>
            <w:vAlign w:val="center"/>
            <w:hideMark/>
          </w:tcPr>
          <w:p w:rsidRPr="009879F1" w:rsidR="00C1566A" w:rsidP="000C77F8" w:rsidRDefault="00C1566A" w14:paraId="6FAB94CA" w14:textId="77777777">
            <w:pPr>
              <w:widowControl/>
              <w:spacing w:line="240" w:lineRule="auto"/>
              <w:ind w:firstLine="0"/>
              <w:jc w:val="left"/>
            </w:pPr>
            <w:r>
              <w:rPr>
                <w:sz w:val="20"/>
              </w:rPr>
              <w:t>Redação do artigo/dissertação (artigo de resultados)</w:t>
            </w:r>
          </w:p>
        </w:tc>
        <w:tc>
          <w:tcPr>
            <w:tcW w:w="0" w:type="auto"/>
            <w:vAlign w:val="center"/>
            <w:hideMark/>
          </w:tcPr>
          <w:p w:rsidRPr="009879F1" w:rsidR="00C1566A" w:rsidP="000C77F8" w:rsidRDefault="00C1566A" w14:paraId="2478040B" w14:textId="77777777">
            <w:pPr>
              <w:widowControl/>
              <w:spacing w:line="240" w:lineRule="auto"/>
              <w:ind w:firstLine="0"/>
              <w:jc w:val="left"/>
            </w:pPr>
          </w:p>
        </w:tc>
        <w:tc>
          <w:tcPr>
            <w:tcW w:w="0" w:type="auto"/>
            <w:shd w:val="clear" w:color="auto" w:fill="83CAEB" w:themeFill="accent1" w:themeFillTint="66"/>
            <w:vAlign w:val="center"/>
            <w:hideMark/>
          </w:tcPr>
          <w:p w:rsidRPr="009879F1" w:rsidR="00C1566A" w:rsidP="000C77F8" w:rsidRDefault="00C1566A" w14:paraId="2B3FDAD0" w14:textId="77777777">
            <w:pPr>
              <w:widowControl/>
              <w:spacing w:line="240" w:lineRule="auto"/>
              <w:ind w:firstLine="0"/>
              <w:jc w:val="left"/>
            </w:pPr>
          </w:p>
        </w:tc>
        <w:tc>
          <w:tcPr>
            <w:tcW w:w="0" w:type="auto"/>
            <w:shd w:val="clear" w:color="auto" w:fill="83CAEB" w:themeFill="accent1" w:themeFillTint="66"/>
            <w:vAlign w:val="center"/>
          </w:tcPr>
          <w:p w:rsidRPr="009879F1" w:rsidR="00C1566A" w:rsidP="000C77F8" w:rsidRDefault="00C1566A" w14:paraId="4BBA159C" w14:textId="77777777">
            <w:pPr>
              <w:widowControl/>
              <w:spacing w:line="240" w:lineRule="auto"/>
              <w:ind w:firstLine="0"/>
              <w:jc w:val="left"/>
            </w:pPr>
          </w:p>
        </w:tc>
        <w:tc>
          <w:tcPr>
            <w:tcW w:w="0" w:type="auto"/>
            <w:shd w:val="clear" w:color="auto" w:fill="83CAEB" w:themeFill="accent1" w:themeFillTint="66"/>
            <w:vAlign w:val="center"/>
          </w:tcPr>
          <w:p w:rsidRPr="009879F1" w:rsidR="00C1566A" w:rsidP="000C77F8" w:rsidRDefault="00C1566A" w14:paraId="3CDBD66B"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58BD8B0E"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7A8C7D29"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7AAA8F5E"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7C4B048D"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64FA9BB8" w14:textId="77777777">
            <w:pPr>
              <w:widowControl/>
              <w:spacing w:line="240" w:lineRule="auto"/>
              <w:ind w:firstLine="0"/>
              <w:jc w:val="left"/>
            </w:pPr>
          </w:p>
        </w:tc>
        <w:tc>
          <w:tcPr>
            <w:tcW w:w="0" w:type="auto"/>
            <w:shd w:val="clear" w:color="auto" w:fill="FFFFFF" w:themeFill="background1"/>
            <w:vAlign w:val="center"/>
          </w:tcPr>
          <w:p w:rsidRPr="009879F1" w:rsidR="00C1566A" w:rsidP="000C77F8" w:rsidRDefault="00C1566A" w14:paraId="7D34BD7A" w14:textId="77777777">
            <w:pPr>
              <w:widowControl/>
              <w:spacing w:line="240" w:lineRule="auto"/>
              <w:ind w:firstLine="0"/>
              <w:jc w:val="left"/>
            </w:pPr>
          </w:p>
        </w:tc>
      </w:tr>
      <w:tr w:rsidRPr="009879F1" w:rsidR="00C1566A" w14:paraId="25334375" w14:textId="77777777">
        <w:trPr>
          <w:tblCellSpacing w:w="15" w:type="dxa"/>
        </w:trPr>
        <w:tc>
          <w:tcPr>
            <w:tcW w:w="0" w:type="auto"/>
            <w:vAlign w:val="center"/>
            <w:hideMark/>
          </w:tcPr>
          <w:p w:rsidRPr="009879F1" w:rsidR="00C1566A" w:rsidP="000C77F8" w:rsidRDefault="00C1566A" w14:paraId="5BF709CD" w14:textId="77777777">
            <w:pPr>
              <w:widowControl/>
              <w:spacing w:line="240" w:lineRule="auto"/>
              <w:ind w:firstLine="0"/>
              <w:jc w:val="left"/>
            </w:pPr>
            <w:r>
              <w:rPr>
                <w:sz w:val="20"/>
              </w:rPr>
              <w:t>Revisão e ajustes finais</w:t>
            </w:r>
          </w:p>
        </w:tc>
        <w:tc>
          <w:tcPr>
            <w:tcW w:w="0" w:type="auto"/>
            <w:vAlign w:val="center"/>
            <w:hideMark/>
          </w:tcPr>
          <w:p w:rsidRPr="009879F1" w:rsidR="00C1566A" w:rsidP="000C77F8" w:rsidRDefault="00C1566A" w14:paraId="2F3FE2B4" w14:textId="77777777">
            <w:pPr>
              <w:widowControl/>
              <w:spacing w:line="240" w:lineRule="auto"/>
              <w:ind w:firstLine="0"/>
              <w:jc w:val="left"/>
            </w:pPr>
          </w:p>
        </w:tc>
        <w:tc>
          <w:tcPr>
            <w:tcW w:w="0" w:type="auto"/>
            <w:vAlign w:val="center"/>
            <w:hideMark/>
          </w:tcPr>
          <w:p w:rsidRPr="009879F1" w:rsidR="00C1566A" w:rsidP="000C77F8" w:rsidRDefault="00C1566A" w14:paraId="40E8D614" w14:textId="77777777">
            <w:pPr>
              <w:widowControl/>
              <w:spacing w:line="240" w:lineRule="auto"/>
              <w:ind w:firstLine="0"/>
              <w:jc w:val="left"/>
            </w:pPr>
          </w:p>
        </w:tc>
        <w:tc>
          <w:tcPr>
            <w:tcW w:w="0" w:type="auto"/>
            <w:vAlign w:val="center"/>
            <w:hideMark/>
          </w:tcPr>
          <w:p w:rsidRPr="009879F1" w:rsidR="00C1566A" w:rsidP="000C77F8" w:rsidRDefault="00C1566A" w14:paraId="3F698A11" w14:textId="77777777">
            <w:pPr>
              <w:widowControl/>
              <w:spacing w:line="240" w:lineRule="auto"/>
              <w:ind w:firstLine="0"/>
              <w:jc w:val="left"/>
            </w:pPr>
          </w:p>
        </w:tc>
        <w:tc>
          <w:tcPr>
            <w:tcW w:w="0" w:type="auto"/>
            <w:vAlign w:val="center"/>
            <w:hideMark/>
          </w:tcPr>
          <w:p w:rsidRPr="009879F1" w:rsidR="00C1566A" w:rsidP="000C77F8" w:rsidRDefault="00C1566A" w14:paraId="4EE28EFC" w14:textId="77777777">
            <w:pPr>
              <w:widowControl/>
              <w:spacing w:line="240" w:lineRule="auto"/>
              <w:ind w:firstLine="0"/>
              <w:jc w:val="left"/>
            </w:pPr>
          </w:p>
        </w:tc>
        <w:tc>
          <w:tcPr>
            <w:tcW w:w="0" w:type="auto"/>
            <w:vAlign w:val="center"/>
            <w:hideMark/>
          </w:tcPr>
          <w:p w:rsidRPr="009879F1" w:rsidR="00C1566A" w:rsidP="000C77F8" w:rsidRDefault="00C1566A" w14:paraId="64942719" w14:textId="77777777">
            <w:pPr>
              <w:widowControl/>
              <w:spacing w:line="240" w:lineRule="auto"/>
              <w:ind w:firstLine="0"/>
              <w:jc w:val="left"/>
            </w:pPr>
          </w:p>
        </w:tc>
        <w:tc>
          <w:tcPr>
            <w:tcW w:w="0" w:type="auto"/>
            <w:vAlign w:val="center"/>
            <w:hideMark/>
          </w:tcPr>
          <w:p w:rsidRPr="009879F1" w:rsidR="00C1566A" w:rsidP="000C77F8" w:rsidRDefault="00C1566A" w14:paraId="22ACC3D9" w14:textId="77777777">
            <w:pPr>
              <w:widowControl/>
              <w:spacing w:line="240" w:lineRule="auto"/>
              <w:ind w:firstLine="0"/>
              <w:jc w:val="left"/>
            </w:pPr>
          </w:p>
        </w:tc>
        <w:tc>
          <w:tcPr>
            <w:tcW w:w="0" w:type="auto"/>
            <w:vAlign w:val="center"/>
            <w:hideMark/>
          </w:tcPr>
          <w:p w:rsidRPr="009879F1" w:rsidR="00C1566A" w:rsidP="000C77F8" w:rsidRDefault="00C1566A" w14:paraId="58E22689" w14:textId="77777777">
            <w:pPr>
              <w:widowControl/>
              <w:spacing w:line="240" w:lineRule="auto"/>
              <w:ind w:firstLine="0"/>
              <w:jc w:val="left"/>
            </w:pPr>
          </w:p>
        </w:tc>
        <w:tc>
          <w:tcPr>
            <w:tcW w:w="0" w:type="auto"/>
            <w:vAlign w:val="center"/>
            <w:hideMark/>
          </w:tcPr>
          <w:p w:rsidRPr="009879F1" w:rsidR="00C1566A" w:rsidP="000C77F8" w:rsidRDefault="00C1566A" w14:paraId="76ED3347" w14:textId="77777777">
            <w:pPr>
              <w:widowControl/>
              <w:spacing w:line="240" w:lineRule="auto"/>
              <w:ind w:firstLine="0"/>
              <w:jc w:val="left"/>
            </w:pPr>
          </w:p>
        </w:tc>
        <w:tc>
          <w:tcPr>
            <w:tcW w:w="0" w:type="auto"/>
            <w:shd w:val="clear" w:color="auto" w:fill="EE0000"/>
            <w:vAlign w:val="center"/>
          </w:tcPr>
          <w:p w:rsidRPr="009879F1" w:rsidR="00C1566A" w:rsidP="000C77F8" w:rsidRDefault="00C1566A" w14:paraId="04D51F03" w14:textId="77777777">
            <w:pPr>
              <w:widowControl/>
              <w:spacing w:line="240" w:lineRule="auto"/>
              <w:ind w:firstLine="0"/>
              <w:jc w:val="left"/>
            </w:pPr>
          </w:p>
        </w:tc>
        <w:tc>
          <w:tcPr>
            <w:tcW w:w="0" w:type="auto"/>
            <w:vAlign w:val="center"/>
          </w:tcPr>
          <w:p w:rsidRPr="009879F1" w:rsidR="00C1566A" w:rsidP="000C77F8" w:rsidRDefault="00C1566A" w14:paraId="7F135F12" w14:textId="77777777">
            <w:pPr>
              <w:widowControl/>
              <w:spacing w:line="240" w:lineRule="auto"/>
              <w:ind w:firstLine="0"/>
              <w:jc w:val="left"/>
            </w:pPr>
          </w:p>
        </w:tc>
      </w:tr>
      <w:tr w:rsidRPr="009879F1" w:rsidR="00C1566A" w14:paraId="6F5FAA6C" w14:textId="77777777">
        <w:trPr>
          <w:tblCellSpacing w:w="15" w:type="dxa"/>
        </w:trPr>
        <w:tc>
          <w:tcPr>
            <w:tcW w:w="0" w:type="auto"/>
            <w:vAlign w:val="center"/>
            <w:hideMark/>
          </w:tcPr>
          <w:p w:rsidRPr="009879F1" w:rsidR="00C1566A" w:rsidP="000C77F8" w:rsidRDefault="00C1566A" w14:paraId="3AAF942E" w14:textId="77777777">
            <w:pPr>
              <w:widowControl/>
              <w:spacing w:line="240" w:lineRule="auto"/>
              <w:ind w:firstLine="0"/>
              <w:jc w:val="left"/>
            </w:pPr>
            <w:r>
              <w:rPr>
                <w:sz w:val="20"/>
              </w:rPr>
              <w:t>Apresentação Dissertação</w:t>
            </w:r>
          </w:p>
        </w:tc>
        <w:tc>
          <w:tcPr>
            <w:tcW w:w="0" w:type="auto"/>
            <w:vAlign w:val="center"/>
            <w:hideMark/>
          </w:tcPr>
          <w:p w:rsidRPr="009879F1" w:rsidR="00C1566A" w:rsidP="000C77F8" w:rsidRDefault="00C1566A" w14:paraId="7CD476C8" w14:textId="77777777">
            <w:pPr>
              <w:widowControl/>
              <w:spacing w:line="240" w:lineRule="auto"/>
              <w:ind w:firstLine="0"/>
              <w:jc w:val="left"/>
            </w:pPr>
          </w:p>
        </w:tc>
        <w:tc>
          <w:tcPr>
            <w:tcW w:w="0" w:type="auto"/>
            <w:vAlign w:val="center"/>
            <w:hideMark/>
          </w:tcPr>
          <w:p w:rsidRPr="009879F1" w:rsidR="00C1566A" w:rsidP="000C77F8" w:rsidRDefault="00C1566A" w14:paraId="7DDDE132" w14:textId="77777777">
            <w:pPr>
              <w:widowControl/>
              <w:spacing w:line="240" w:lineRule="auto"/>
              <w:ind w:firstLine="0"/>
              <w:jc w:val="left"/>
            </w:pPr>
          </w:p>
        </w:tc>
        <w:tc>
          <w:tcPr>
            <w:tcW w:w="0" w:type="auto"/>
            <w:vAlign w:val="center"/>
            <w:hideMark/>
          </w:tcPr>
          <w:p w:rsidRPr="009879F1" w:rsidR="00C1566A" w:rsidP="000C77F8" w:rsidRDefault="00C1566A" w14:paraId="441535D2" w14:textId="77777777">
            <w:pPr>
              <w:widowControl/>
              <w:spacing w:line="240" w:lineRule="auto"/>
              <w:ind w:firstLine="0"/>
              <w:jc w:val="left"/>
            </w:pPr>
          </w:p>
        </w:tc>
        <w:tc>
          <w:tcPr>
            <w:tcW w:w="0" w:type="auto"/>
            <w:vAlign w:val="center"/>
            <w:hideMark/>
          </w:tcPr>
          <w:p w:rsidRPr="009879F1" w:rsidR="00C1566A" w:rsidP="000C77F8" w:rsidRDefault="00C1566A" w14:paraId="7CBEA076" w14:textId="77777777">
            <w:pPr>
              <w:widowControl/>
              <w:spacing w:line="240" w:lineRule="auto"/>
              <w:ind w:firstLine="0"/>
              <w:jc w:val="left"/>
            </w:pPr>
          </w:p>
        </w:tc>
        <w:tc>
          <w:tcPr>
            <w:tcW w:w="0" w:type="auto"/>
            <w:vAlign w:val="center"/>
            <w:hideMark/>
          </w:tcPr>
          <w:p w:rsidRPr="009879F1" w:rsidR="00C1566A" w:rsidP="000C77F8" w:rsidRDefault="00C1566A" w14:paraId="381ED3A4" w14:textId="77777777">
            <w:pPr>
              <w:widowControl/>
              <w:spacing w:line="240" w:lineRule="auto"/>
              <w:ind w:firstLine="0"/>
              <w:jc w:val="left"/>
            </w:pPr>
          </w:p>
        </w:tc>
        <w:tc>
          <w:tcPr>
            <w:tcW w:w="0" w:type="auto"/>
            <w:vAlign w:val="center"/>
            <w:hideMark/>
          </w:tcPr>
          <w:p w:rsidRPr="009879F1" w:rsidR="00C1566A" w:rsidP="000C77F8" w:rsidRDefault="00C1566A" w14:paraId="11AA0F53" w14:textId="77777777">
            <w:pPr>
              <w:widowControl/>
              <w:spacing w:line="240" w:lineRule="auto"/>
              <w:ind w:firstLine="0"/>
              <w:jc w:val="left"/>
            </w:pPr>
          </w:p>
        </w:tc>
        <w:tc>
          <w:tcPr>
            <w:tcW w:w="0" w:type="auto"/>
            <w:shd w:val="clear" w:color="auto" w:fill="FFFFFF" w:themeFill="background1"/>
            <w:vAlign w:val="center"/>
            <w:hideMark/>
          </w:tcPr>
          <w:p w:rsidRPr="009879F1" w:rsidR="00C1566A" w:rsidP="000C77F8" w:rsidRDefault="00C1566A" w14:paraId="441AA756" w14:textId="77777777">
            <w:pPr>
              <w:widowControl/>
              <w:spacing w:line="240" w:lineRule="auto"/>
              <w:ind w:firstLine="0"/>
              <w:jc w:val="left"/>
            </w:pPr>
          </w:p>
        </w:tc>
        <w:tc>
          <w:tcPr>
            <w:tcW w:w="0" w:type="auto"/>
            <w:shd w:val="clear" w:color="auto" w:fill="FFFFFF" w:themeFill="background1"/>
            <w:vAlign w:val="center"/>
            <w:hideMark/>
          </w:tcPr>
          <w:p w:rsidRPr="009879F1" w:rsidR="00C1566A" w:rsidP="000C77F8" w:rsidRDefault="00C1566A" w14:paraId="4D927352" w14:textId="77777777">
            <w:pPr>
              <w:widowControl/>
              <w:spacing w:line="240" w:lineRule="auto"/>
              <w:ind w:firstLine="0"/>
              <w:jc w:val="left"/>
            </w:pPr>
          </w:p>
        </w:tc>
        <w:tc>
          <w:tcPr>
            <w:tcW w:w="0" w:type="auto"/>
            <w:shd w:val="clear" w:color="auto" w:fill="00B050"/>
            <w:vAlign w:val="center"/>
            <w:hideMark/>
          </w:tcPr>
          <w:p w:rsidRPr="009879F1" w:rsidR="00C1566A" w:rsidP="000C77F8" w:rsidRDefault="00C1566A" w14:paraId="065EEBE8" w14:textId="77777777">
            <w:pPr>
              <w:widowControl/>
              <w:spacing w:line="240" w:lineRule="auto"/>
              <w:ind w:firstLine="0"/>
              <w:jc w:val="left"/>
            </w:pPr>
          </w:p>
        </w:tc>
        <w:tc>
          <w:tcPr>
            <w:tcW w:w="0" w:type="auto"/>
            <w:shd w:val="clear" w:color="auto" w:fill="00B050"/>
            <w:vAlign w:val="center"/>
            <w:hideMark/>
          </w:tcPr>
          <w:p w:rsidRPr="009879F1" w:rsidR="00C1566A" w:rsidP="000C77F8" w:rsidRDefault="00C1566A" w14:paraId="028CD1F7" w14:textId="77777777">
            <w:pPr>
              <w:widowControl/>
              <w:spacing w:line="240" w:lineRule="auto"/>
              <w:ind w:firstLine="0"/>
              <w:jc w:val="left"/>
            </w:pPr>
          </w:p>
        </w:tc>
      </w:tr>
    </w:tbl>
    <w:p w:rsidR="00C1566A" w:rsidP="00F730B7" w:rsidRDefault="00C1566A" w14:paraId="4419EC32" w14:textId="77777777">
      <w:pPr>
        <w:pStyle w:val="BodyText"/>
        <w:ind w:firstLine="0"/>
      </w:pPr>
    </w:p>
    <w:p w:rsidRPr="008A6E1A" w:rsidR="00F730B7" w:rsidP="008A6E1A" w:rsidRDefault="007372E7" w14:paraId="35B385F0" w14:textId="60C946CB">
      <w:pPr>
        <w:pStyle w:val="Heading1"/>
        <w:widowControl/>
        <w:spacing w:before="240" w:after="120"/>
        <w:ind w:firstLine="0"/>
        <w:jc w:val="left"/>
        <w:rPr>
          <w:rFonts w:eastAsia="Times New Roman"/>
        </w:rPr>
      </w:pPr>
      <w:r w:rsidRPr="008A6E1A">
        <w:rPr>
          <w:rFonts w:eastAsia="Times New Roman"/>
        </w:rPr>
        <w:t xml:space="preserve">1.6 </w:t>
      </w:r>
      <w:r>
        <w:rPr>
          <w:rFonts w:eastAsia="Times New Roman"/>
        </w:rPr>
        <w:t>R</w:t>
      </w:r>
      <w:r w:rsidRPr="008A6E1A">
        <w:rPr>
          <w:rFonts w:eastAsia="Times New Roman"/>
        </w:rPr>
        <w:t>esumo de fontes utilizadas na pesquisa</w:t>
      </w:r>
    </w:p>
    <w:p w:rsidR="00AA4FE2" w:rsidRDefault="00AA4FE2" w14:paraId="702EF7C5" w14:textId="77777777">
      <w:pPr>
        <w:widowControl/>
        <w:autoSpaceDE/>
        <w:autoSpaceDN/>
        <w:ind w:firstLine="0"/>
        <w:rPr>
          <w:b/>
          <w:bCs/>
          <w:sz w:val="22"/>
        </w:rPr>
      </w:pPr>
      <w:r>
        <w:rPr>
          <w:b/>
          <w:bCs/>
          <w:sz w:val="22"/>
        </w:rPr>
        <w:br w:type="page"/>
      </w:r>
    </w:p>
    <w:p w:rsidR="00CC71F2" w:rsidP="00AA4FE2" w:rsidRDefault="00CC71F2" w14:paraId="0DE8781A" w14:textId="77777777">
      <w:pPr>
        <w:spacing w:before="60" w:after="100"/>
        <w:ind w:firstLine="0"/>
        <w:jc w:val="left"/>
        <w:rPr>
          <w:b/>
          <w:bCs/>
          <w:sz w:val="22"/>
        </w:rPr>
        <w:sectPr w:rsidR="00CC71F2" w:rsidSect="00E43F7B">
          <w:pgSz w:w="11906" w:h="16838" w:orient="portrait"/>
          <w:pgMar w:top="1701" w:right="1134" w:bottom="1134" w:left="1701" w:header="708" w:footer="708" w:gutter="0"/>
          <w:cols w:space="720"/>
          <w:docGrid w:linePitch="360"/>
        </w:sectPr>
      </w:pPr>
    </w:p>
    <w:p w:rsidR="001E385E" w:rsidP="00AA4FE2" w:rsidRDefault="001E385E" w14:paraId="2AB32006" w14:textId="6AD1080E">
      <w:pPr>
        <w:spacing w:before="60" w:after="100"/>
        <w:ind w:firstLine="0"/>
        <w:jc w:val="left"/>
      </w:pPr>
      <w:r>
        <w:rPr>
          <w:b/>
          <w:bCs/>
          <w:sz w:val="22"/>
        </w:rPr>
        <w:t>Quadro 1 - Quadro de revisão de literatura (ordem alfabética)</w:t>
      </w:r>
    </w:p>
    <w:tbl>
      <w:tblPr>
        <w:tblW w:w="149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899"/>
        <w:gridCol w:w="5171"/>
        <w:gridCol w:w="4462"/>
        <w:gridCol w:w="1992"/>
        <w:gridCol w:w="1446"/>
      </w:tblGrid>
      <w:tr w:rsidR="001E385E" w:rsidTr="00B47898" w14:paraId="4C05A84F" w14:textId="77777777">
        <w:trPr>
          <w:tblHeader/>
        </w:trPr>
        <w:tc>
          <w:tcPr>
            <w:tcW w:w="1899" w:type="dxa"/>
            <w:shd w:val="clear" w:color="auto" w:fill="6B204E"/>
            <w:tcMar>
              <w:top w:w="40" w:type="dxa"/>
              <w:left w:w="70" w:type="dxa"/>
              <w:bottom w:w="40" w:type="dxa"/>
              <w:right w:w="70" w:type="dxa"/>
            </w:tcMar>
          </w:tcPr>
          <w:p w:rsidR="001E385E" w:rsidP="00173A96" w:rsidRDefault="001E385E" w14:paraId="34E05F45" w14:textId="77777777">
            <w:pPr>
              <w:spacing w:line="216" w:lineRule="auto"/>
              <w:ind w:firstLine="0"/>
              <w:jc w:val="left"/>
            </w:pPr>
            <w:r>
              <w:rPr>
                <w:b/>
                <w:bCs/>
                <w:color w:val="FFFFFF"/>
                <w:sz w:val="16"/>
                <w:szCs w:val="16"/>
              </w:rPr>
              <w:t>Citação no texto</w:t>
            </w:r>
          </w:p>
        </w:tc>
        <w:tc>
          <w:tcPr>
            <w:tcW w:w="5171" w:type="dxa"/>
            <w:shd w:val="clear" w:color="auto" w:fill="6B204E"/>
            <w:tcMar>
              <w:top w:w="40" w:type="dxa"/>
              <w:left w:w="70" w:type="dxa"/>
              <w:bottom w:w="40" w:type="dxa"/>
              <w:right w:w="70" w:type="dxa"/>
            </w:tcMar>
          </w:tcPr>
          <w:p w:rsidR="001E385E" w:rsidP="00173A96" w:rsidRDefault="001E385E" w14:paraId="1EB3B2C9" w14:textId="77777777">
            <w:pPr>
              <w:spacing w:line="216" w:lineRule="auto"/>
              <w:ind w:firstLine="0"/>
              <w:jc w:val="left"/>
            </w:pPr>
            <w:r>
              <w:rPr>
                <w:b/>
                <w:bCs/>
                <w:color w:val="FFFFFF"/>
                <w:sz w:val="16"/>
                <w:szCs w:val="16"/>
              </w:rPr>
              <w:t>Referência em padrão ABNT</w:t>
            </w:r>
          </w:p>
        </w:tc>
        <w:tc>
          <w:tcPr>
            <w:tcW w:w="4462" w:type="dxa"/>
            <w:shd w:val="clear" w:color="auto" w:fill="6B204E"/>
            <w:tcMar>
              <w:top w:w="40" w:type="dxa"/>
              <w:left w:w="70" w:type="dxa"/>
              <w:bottom w:w="40" w:type="dxa"/>
              <w:right w:w="70" w:type="dxa"/>
            </w:tcMar>
          </w:tcPr>
          <w:p w:rsidR="001E385E" w:rsidP="00173A96" w:rsidRDefault="001E385E" w14:paraId="6EDE7EE4" w14:textId="77777777">
            <w:pPr>
              <w:spacing w:line="216" w:lineRule="auto"/>
              <w:ind w:firstLine="0"/>
              <w:jc w:val="left"/>
            </w:pPr>
            <w:r>
              <w:rPr>
                <w:b/>
                <w:bCs/>
                <w:color w:val="FFFFFF"/>
                <w:sz w:val="16"/>
                <w:szCs w:val="16"/>
              </w:rPr>
              <w:t>Síntese da obra</w:t>
            </w:r>
          </w:p>
        </w:tc>
        <w:tc>
          <w:tcPr>
            <w:tcW w:w="1992" w:type="dxa"/>
            <w:shd w:val="clear" w:color="auto" w:fill="6B204E"/>
            <w:tcMar>
              <w:top w:w="40" w:type="dxa"/>
              <w:left w:w="70" w:type="dxa"/>
              <w:bottom w:w="40" w:type="dxa"/>
              <w:right w:w="70" w:type="dxa"/>
            </w:tcMar>
          </w:tcPr>
          <w:p w:rsidR="001E385E" w:rsidP="00173A96" w:rsidRDefault="001E385E" w14:paraId="68B6E1AB" w14:textId="77777777">
            <w:pPr>
              <w:spacing w:line="216" w:lineRule="auto"/>
              <w:ind w:firstLine="0"/>
              <w:jc w:val="left"/>
            </w:pPr>
            <w:r>
              <w:rPr>
                <w:b/>
                <w:bCs/>
                <w:color w:val="FFFFFF"/>
                <w:sz w:val="16"/>
                <w:szCs w:val="16"/>
              </w:rPr>
              <w:t>Contribuição para a pesquisa</w:t>
            </w:r>
          </w:p>
        </w:tc>
        <w:tc>
          <w:tcPr>
            <w:tcW w:w="1446" w:type="dxa"/>
            <w:shd w:val="clear" w:color="auto" w:fill="6B204E"/>
            <w:tcMar>
              <w:top w:w="40" w:type="dxa"/>
              <w:left w:w="70" w:type="dxa"/>
              <w:bottom w:w="40" w:type="dxa"/>
              <w:right w:w="70" w:type="dxa"/>
            </w:tcMar>
          </w:tcPr>
          <w:p w:rsidR="001E385E" w:rsidP="00173A96" w:rsidRDefault="001E385E" w14:paraId="4AFC4C3D" w14:textId="77777777">
            <w:pPr>
              <w:spacing w:line="216" w:lineRule="auto"/>
              <w:ind w:firstLine="0"/>
              <w:jc w:val="left"/>
            </w:pPr>
            <w:r>
              <w:rPr>
                <w:b/>
                <w:bCs/>
                <w:color w:val="FFFFFF"/>
                <w:sz w:val="16"/>
                <w:szCs w:val="16"/>
              </w:rPr>
              <w:t>Bloco sugerido</w:t>
            </w:r>
          </w:p>
        </w:tc>
      </w:tr>
      <w:tr w:rsidR="001E385E" w:rsidTr="00B47898" w14:paraId="7BFA6FBE" w14:textId="77777777">
        <w:tc>
          <w:tcPr>
            <w:tcW w:w="1899" w:type="dxa"/>
            <w:tcMar>
              <w:top w:w="40" w:type="dxa"/>
              <w:left w:w="70" w:type="dxa"/>
              <w:bottom w:w="40" w:type="dxa"/>
              <w:right w:w="70" w:type="dxa"/>
            </w:tcMar>
          </w:tcPr>
          <w:p w:rsidR="001E385E" w:rsidP="00AA4FE2" w:rsidRDefault="001E385E" w14:paraId="1016CAF9" w14:textId="77777777">
            <w:pPr>
              <w:spacing w:line="216" w:lineRule="auto"/>
              <w:ind w:firstLine="0"/>
              <w:jc w:val="left"/>
            </w:pPr>
            <w:r>
              <w:rPr>
                <w:b/>
                <w:bCs/>
                <w:sz w:val="16"/>
                <w:szCs w:val="16"/>
              </w:rPr>
              <w:t>AGGARWAL; ZHAI (2012)</w:t>
            </w:r>
          </w:p>
        </w:tc>
        <w:tc>
          <w:tcPr>
            <w:tcW w:w="5171" w:type="dxa"/>
            <w:tcMar>
              <w:top w:w="40" w:type="dxa"/>
              <w:left w:w="70" w:type="dxa"/>
              <w:bottom w:w="40" w:type="dxa"/>
              <w:right w:w="70" w:type="dxa"/>
            </w:tcMar>
          </w:tcPr>
          <w:p w:rsidR="001E385E" w:rsidP="00AA4FE2" w:rsidRDefault="001E385E" w14:paraId="557577FD" w14:textId="77777777">
            <w:pPr>
              <w:spacing w:line="216" w:lineRule="auto"/>
              <w:ind w:firstLine="0"/>
              <w:jc w:val="left"/>
            </w:pPr>
            <w:r w:rsidRPr="00D74DBB">
              <w:rPr>
                <w:sz w:val="16"/>
                <w:szCs w:val="16"/>
                <w:lang w:val="en-US"/>
              </w:rPr>
              <w:t xml:space="preserve">AGGARWAL, Charu C.; ZHAI, ChengXiang (org.). Mining Text Data. Boston: Springer, 2012. </w:t>
            </w:r>
            <w:r>
              <w:rPr>
                <w:sz w:val="16"/>
                <w:szCs w:val="16"/>
              </w:rPr>
              <w:t>Disponível em: https://link.springer.com/book/10.1007/978-1-4614-3223-4. Acesso em: 27 jun. 2026.</w:t>
            </w:r>
          </w:p>
        </w:tc>
        <w:tc>
          <w:tcPr>
            <w:tcW w:w="4462" w:type="dxa"/>
            <w:tcMar>
              <w:top w:w="40" w:type="dxa"/>
              <w:left w:w="70" w:type="dxa"/>
              <w:bottom w:w="40" w:type="dxa"/>
              <w:right w:w="70" w:type="dxa"/>
            </w:tcMar>
          </w:tcPr>
          <w:p w:rsidR="001E385E" w:rsidP="00AA4FE2" w:rsidRDefault="001E385E" w14:paraId="16891455" w14:textId="77777777">
            <w:pPr>
              <w:spacing w:line="216" w:lineRule="auto"/>
              <w:ind w:firstLine="0"/>
              <w:jc w:val="left"/>
            </w:pPr>
            <w:r>
              <w:rPr>
                <w:sz w:val="16"/>
                <w:szCs w:val="16"/>
              </w:rPr>
              <w:t>Apresenta uma visão abrangente da mineração de textos, reunindo fundamentos e técnicas para transformar coleções textuais não estruturadas em representações analisáveis. A obra cobre pré-processamento, classificação, agrupamento, extração de informação, análise de sentimentos, recuperação e aplicações em grandes coleções. Para esta pesquisa, sustenta a passagem do documento curricular bruto para procedimentos computacionais de identificação de padrões, similaridades e relações entre textos.</w:t>
            </w:r>
          </w:p>
        </w:tc>
        <w:tc>
          <w:tcPr>
            <w:tcW w:w="1992" w:type="dxa"/>
            <w:tcMar>
              <w:top w:w="40" w:type="dxa"/>
              <w:left w:w="70" w:type="dxa"/>
              <w:bottom w:w="40" w:type="dxa"/>
              <w:right w:w="70" w:type="dxa"/>
            </w:tcMar>
          </w:tcPr>
          <w:p w:rsidR="001E385E" w:rsidP="00173A96" w:rsidRDefault="001E385E" w14:paraId="23DDB82E" w14:textId="77777777">
            <w:pPr>
              <w:spacing w:line="216" w:lineRule="auto"/>
              <w:ind w:firstLine="0"/>
              <w:jc w:val="left"/>
            </w:pPr>
            <w:r>
              <w:rPr>
                <w:sz w:val="16"/>
                <w:szCs w:val="16"/>
              </w:rPr>
              <w:t>Base metodológica para mineração de textos, extração de padrões e análise de grandes corpora curriculares.</w:t>
            </w:r>
          </w:p>
        </w:tc>
        <w:tc>
          <w:tcPr>
            <w:tcW w:w="1446" w:type="dxa"/>
            <w:tcMar>
              <w:top w:w="40" w:type="dxa"/>
              <w:left w:w="70" w:type="dxa"/>
              <w:bottom w:w="40" w:type="dxa"/>
              <w:right w:w="70" w:type="dxa"/>
            </w:tcMar>
          </w:tcPr>
          <w:p w:rsidR="001E385E" w:rsidP="00173A96" w:rsidRDefault="001E385E" w14:paraId="0BEF7223" w14:textId="77777777">
            <w:pPr>
              <w:spacing w:line="216" w:lineRule="auto"/>
              <w:ind w:firstLine="0"/>
              <w:jc w:val="left"/>
            </w:pPr>
            <w:r>
              <w:rPr>
                <w:b/>
                <w:bCs/>
                <w:color w:val="8A5A00"/>
                <w:sz w:val="16"/>
                <w:szCs w:val="16"/>
              </w:rPr>
              <w:t>Ferramenta</w:t>
            </w:r>
          </w:p>
        </w:tc>
      </w:tr>
      <w:tr w:rsidR="001E385E" w:rsidTr="00B47898" w14:paraId="266E78A9" w14:textId="77777777">
        <w:tc>
          <w:tcPr>
            <w:tcW w:w="1899" w:type="dxa"/>
            <w:shd w:val="clear" w:color="auto" w:fill="F2E6EE"/>
            <w:tcMar>
              <w:top w:w="40" w:type="dxa"/>
              <w:left w:w="70" w:type="dxa"/>
              <w:bottom w:w="40" w:type="dxa"/>
              <w:right w:w="70" w:type="dxa"/>
            </w:tcMar>
          </w:tcPr>
          <w:p w:rsidR="001E385E" w:rsidP="00AA4FE2" w:rsidRDefault="001E385E" w14:paraId="519DD3B8" w14:textId="77777777">
            <w:pPr>
              <w:spacing w:line="216" w:lineRule="auto"/>
              <w:ind w:firstLine="0"/>
              <w:jc w:val="left"/>
            </w:pPr>
            <w:r>
              <w:rPr>
                <w:b/>
                <w:bCs/>
                <w:sz w:val="16"/>
                <w:szCs w:val="16"/>
              </w:rPr>
              <w:t>ALBINO; SILVA (2019)</w:t>
            </w:r>
          </w:p>
        </w:tc>
        <w:tc>
          <w:tcPr>
            <w:tcW w:w="5171" w:type="dxa"/>
            <w:shd w:val="clear" w:color="auto" w:fill="F2E6EE"/>
            <w:tcMar>
              <w:top w:w="40" w:type="dxa"/>
              <w:left w:w="70" w:type="dxa"/>
              <w:bottom w:w="40" w:type="dxa"/>
              <w:right w:w="70" w:type="dxa"/>
            </w:tcMar>
          </w:tcPr>
          <w:p w:rsidR="001E385E" w:rsidP="00173A96" w:rsidRDefault="001E385E" w14:paraId="2ED011E3" w14:textId="77777777">
            <w:pPr>
              <w:spacing w:line="216" w:lineRule="auto"/>
              <w:ind w:firstLine="0"/>
              <w:jc w:val="left"/>
            </w:pPr>
            <w:r>
              <w:rPr>
                <w:sz w:val="16"/>
                <w:szCs w:val="16"/>
              </w:rPr>
              <w:t>ALBINO, Ângela Cristina Alves; SILVA, Andréia Ferreira da. BNCC e BNC da formação de professores: repensando a formação por competências. Retratos da Escola, Brasília, v. 13, n. 25, p. 137-153, jan./mai. 2019. DOI: https://doi.org/10.22420/rde.v13i25.966.</w:t>
            </w:r>
          </w:p>
        </w:tc>
        <w:tc>
          <w:tcPr>
            <w:tcW w:w="4462" w:type="dxa"/>
            <w:shd w:val="clear" w:color="auto" w:fill="F2E6EE"/>
            <w:tcMar>
              <w:top w:w="40" w:type="dxa"/>
              <w:left w:w="70" w:type="dxa"/>
              <w:bottom w:w="40" w:type="dxa"/>
              <w:right w:w="70" w:type="dxa"/>
            </w:tcMar>
          </w:tcPr>
          <w:p w:rsidR="001E385E" w:rsidP="00173A96" w:rsidRDefault="001E385E" w14:paraId="7F4AF559" w14:textId="77777777">
            <w:pPr>
              <w:spacing w:line="216" w:lineRule="auto"/>
              <w:ind w:firstLine="0"/>
              <w:jc w:val="left"/>
            </w:pPr>
            <w:r>
              <w:rPr>
                <w:sz w:val="16"/>
                <w:szCs w:val="16"/>
              </w:rPr>
              <w:t>O artigo analisa a proposta de formação de professores associada à BNCC e à Base Nacional Comum para a Formação de Professores, tomando a formação por competências como objeto de crítica. As autoras situam as propostas em disputas curriculares e questionam uma orientação excessivamente pragmática e reducionista. A contribuição é importante para discutir como mudanças curriculares exigem políticas coerentes de formação docente e não apenas novas prescrições de competências.</w:t>
            </w:r>
          </w:p>
        </w:tc>
        <w:tc>
          <w:tcPr>
            <w:tcW w:w="1992" w:type="dxa"/>
            <w:shd w:val="clear" w:color="auto" w:fill="F2E6EE"/>
            <w:tcMar>
              <w:top w:w="40" w:type="dxa"/>
              <w:left w:w="70" w:type="dxa"/>
              <w:bottom w:w="40" w:type="dxa"/>
              <w:right w:w="70" w:type="dxa"/>
            </w:tcMar>
          </w:tcPr>
          <w:p w:rsidR="001E385E" w:rsidP="00173A96" w:rsidRDefault="001E385E" w14:paraId="79B346E6" w14:textId="77777777">
            <w:pPr>
              <w:spacing w:line="216" w:lineRule="auto"/>
              <w:ind w:firstLine="0"/>
              <w:jc w:val="left"/>
            </w:pPr>
            <w:r>
              <w:rPr>
                <w:sz w:val="16"/>
                <w:szCs w:val="16"/>
              </w:rPr>
              <w:t>Sustenta a discussão de formação docente vinculada a políticas curriculares por competências.</w:t>
            </w:r>
          </w:p>
        </w:tc>
        <w:tc>
          <w:tcPr>
            <w:tcW w:w="1446" w:type="dxa"/>
            <w:shd w:val="clear" w:color="auto" w:fill="F2E6EE"/>
            <w:tcMar>
              <w:top w:w="40" w:type="dxa"/>
              <w:left w:w="70" w:type="dxa"/>
              <w:bottom w:w="40" w:type="dxa"/>
              <w:right w:w="70" w:type="dxa"/>
            </w:tcMar>
          </w:tcPr>
          <w:p w:rsidR="001E385E" w:rsidP="00173A96" w:rsidRDefault="001E385E" w14:paraId="6DB3D139" w14:textId="77777777">
            <w:pPr>
              <w:spacing w:line="216" w:lineRule="auto"/>
              <w:ind w:firstLine="0"/>
              <w:jc w:val="left"/>
            </w:pPr>
            <w:r>
              <w:rPr>
                <w:b/>
                <w:bCs/>
                <w:color w:val="1F6B3B"/>
                <w:sz w:val="16"/>
                <w:szCs w:val="16"/>
              </w:rPr>
              <w:t>Temática</w:t>
            </w:r>
          </w:p>
        </w:tc>
      </w:tr>
      <w:tr w:rsidR="001E385E" w:rsidTr="00B47898" w14:paraId="3D4CD274" w14:textId="77777777">
        <w:tc>
          <w:tcPr>
            <w:tcW w:w="1899" w:type="dxa"/>
            <w:tcMar>
              <w:top w:w="40" w:type="dxa"/>
              <w:left w:w="70" w:type="dxa"/>
              <w:bottom w:w="40" w:type="dxa"/>
              <w:right w:w="70" w:type="dxa"/>
            </w:tcMar>
          </w:tcPr>
          <w:p w:rsidR="001E385E" w:rsidP="00CC71F2" w:rsidRDefault="001E385E" w14:paraId="7717B618" w14:textId="77777777">
            <w:pPr>
              <w:spacing w:line="216" w:lineRule="auto"/>
              <w:ind w:firstLine="0"/>
              <w:jc w:val="left"/>
            </w:pPr>
            <w:r>
              <w:rPr>
                <w:b/>
                <w:bCs/>
                <w:sz w:val="16"/>
                <w:szCs w:val="16"/>
              </w:rPr>
              <w:t>ALMEIDA; VALENTE (2011)</w:t>
            </w:r>
          </w:p>
        </w:tc>
        <w:tc>
          <w:tcPr>
            <w:tcW w:w="5171" w:type="dxa"/>
            <w:tcMar>
              <w:top w:w="40" w:type="dxa"/>
              <w:left w:w="70" w:type="dxa"/>
              <w:bottom w:w="40" w:type="dxa"/>
              <w:right w:w="70" w:type="dxa"/>
            </w:tcMar>
          </w:tcPr>
          <w:p w:rsidR="001E385E" w:rsidP="00173A96" w:rsidRDefault="001E385E" w14:paraId="63B1BA97" w14:textId="77777777">
            <w:pPr>
              <w:spacing w:line="216" w:lineRule="auto"/>
              <w:ind w:firstLine="0"/>
              <w:jc w:val="left"/>
            </w:pPr>
            <w:r>
              <w:rPr>
                <w:sz w:val="16"/>
                <w:szCs w:val="16"/>
              </w:rPr>
              <w:t>ALMEIDA, Maria Elizabeth Bianconcini; VALENTE, José Armando. Tecnologias e currículo: trajetórias convergentes ou divergentes? São Paulo: Paulus, 2011.</w:t>
            </w:r>
          </w:p>
        </w:tc>
        <w:tc>
          <w:tcPr>
            <w:tcW w:w="4462" w:type="dxa"/>
            <w:tcMar>
              <w:top w:w="40" w:type="dxa"/>
              <w:left w:w="70" w:type="dxa"/>
              <w:bottom w:w="40" w:type="dxa"/>
              <w:right w:w="70" w:type="dxa"/>
            </w:tcMar>
          </w:tcPr>
          <w:p w:rsidR="001E385E" w:rsidP="00173A96" w:rsidRDefault="001E385E" w14:paraId="34502712" w14:textId="77777777">
            <w:pPr>
              <w:spacing w:line="216" w:lineRule="auto"/>
              <w:ind w:firstLine="0"/>
              <w:jc w:val="left"/>
            </w:pPr>
            <w:r>
              <w:rPr>
                <w:sz w:val="16"/>
                <w:szCs w:val="16"/>
              </w:rPr>
              <w:t>Discute a relação entre tecnologias digitais e currículo, destacando que a simples presença de equipamentos não garante integração pedagógica. A obra aborda mudanças na organização do conhecimento, no papel do professor e do estudante e nas práticas de aprendizagem quando as tecnologias se articulam ao currículo. É útil para diferenciar uso instrumental de tecnologia de uma incorporação curricular intencional e formativa.</w:t>
            </w:r>
          </w:p>
        </w:tc>
        <w:tc>
          <w:tcPr>
            <w:tcW w:w="1992" w:type="dxa"/>
            <w:tcMar>
              <w:top w:w="40" w:type="dxa"/>
              <w:left w:w="70" w:type="dxa"/>
              <w:bottom w:w="40" w:type="dxa"/>
              <w:right w:w="70" w:type="dxa"/>
            </w:tcMar>
          </w:tcPr>
          <w:p w:rsidR="001E385E" w:rsidP="00173A96" w:rsidRDefault="001E385E" w14:paraId="01F7ACD1" w14:textId="77777777">
            <w:pPr>
              <w:spacing w:line="216" w:lineRule="auto"/>
              <w:ind w:firstLine="0"/>
              <w:jc w:val="left"/>
            </w:pPr>
            <w:r>
              <w:rPr>
                <w:sz w:val="16"/>
                <w:szCs w:val="16"/>
              </w:rPr>
              <w:t>Diferencia integração curricular de tecnologia do uso meramente instrumental.</w:t>
            </w:r>
          </w:p>
        </w:tc>
        <w:tc>
          <w:tcPr>
            <w:tcW w:w="1446" w:type="dxa"/>
            <w:tcMar>
              <w:top w:w="40" w:type="dxa"/>
              <w:left w:w="70" w:type="dxa"/>
              <w:bottom w:w="40" w:type="dxa"/>
              <w:right w:w="70" w:type="dxa"/>
            </w:tcMar>
          </w:tcPr>
          <w:p w:rsidR="001E385E" w:rsidP="00173A96" w:rsidRDefault="001E385E" w14:paraId="15AD8826" w14:textId="77777777">
            <w:pPr>
              <w:spacing w:line="216" w:lineRule="auto"/>
              <w:ind w:firstLine="0"/>
              <w:jc w:val="left"/>
            </w:pPr>
            <w:r>
              <w:rPr>
                <w:b/>
                <w:bCs/>
                <w:color w:val="1F6B3B"/>
                <w:sz w:val="16"/>
                <w:szCs w:val="16"/>
              </w:rPr>
              <w:t>Temática</w:t>
            </w:r>
          </w:p>
        </w:tc>
      </w:tr>
      <w:tr w:rsidR="001E385E" w:rsidTr="00B47898" w14:paraId="14BF9B37" w14:textId="77777777">
        <w:tc>
          <w:tcPr>
            <w:tcW w:w="1899" w:type="dxa"/>
            <w:shd w:val="clear" w:color="auto" w:fill="FFF6D8"/>
            <w:tcMar>
              <w:top w:w="40" w:type="dxa"/>
              <w:left w:w="70" w:type="dxa"/>
              <w:bottom w:w="40" w:type="dxa"/>
              <w:right w:w="70" w:type="dxa"/>
            </w:tcMar>
          </w:tcPr>
          <w:p w:rsidR="001E385E" w:rsidP="00CC71F2" w:rsidRDefault="001E385E" w14:paraId="473282E8" w14:textId="77777777">
            <w:pPr>
              <w:spacing w:line="216" w:lineRule="auto"/>
              <w:ind w:firstLine="0"/>
              <w:jc w:val="left"/>
            </w:pPr>
            <w:r>
              <w:rPr>
                <w:b/>
                <w:bCs/>
                <w:sz w:val="16"/>
                <w:szCs w:val="16"/>
              </w:rPr>
              <w:t>ALMEIDA; VALENTE (2016)</w:t>
            </w:r>
          </w:p>
        </w:tc>
        <w:tc>
          <w:tcPr>
            <w:tcW w:w="5171" w:type="dxa"/>
            <w:shd w:val="clear" w:color="auto" w:fill="FFF6D8"/>
            <w:tcMar>
              <w:top w:w="40" w:type="dxa"/>
              <w:left w:w="70" w:type="dxa"/>
              <w:bottom w:w="40" w:type="dxa"/>
              <w:right w:w="70" w:type="dxa"/>
            </w:tcMar>
          </w:tcPr>
          <w:p w:rsidR="001E385E" w:rsidP="00173A96" w:rsidRDefault="001E385E" w14:paraId="77D4E528" w14:textId="77777777">
            <w:pPr>
              <w:spacing w:line="216" w:lineRule="auto"/>
              <w:ind w:firstLine="0"/>
              <w:jc w:val="left"/>
            </w:pPr>
            <w:r>
              <w:rPr>
                <w:sz w:val="16"/>
                <w:szCs w:val="16"/>
              </w:rPr>
              <w:t>ALMEIDA, Maria Elizabeth Bianconcini; VALENTE, José Armando. Políticas de tecnologia na educação brasileira: histórico, lições aprendidas e recomendações. São Paulo: Centro de Inovação para a Educação Brasileira (CIEB), 2016. Disponível em: https://cieb.net.br/wp-content/uploads/2019/04/CIEB-Estudos-4-Politicas-de-Tecnologia-na-Educacao-Brasileira-v.-22dez2016.pdf. Acesso em: 27 jun. 2026.</w:t>
            </w:r>
          </w:p>
        </w:tc>
        <w:tc>
          <w:tcPr>
            <w:tcW w:w="4462" w:type="dxa"/>
            <w:shd w:val="clear" w:color="auto" w:fill="FFF6D8"/>
            <w:tcMar>
              <w:top w:w="40" w:type="dxa"/>
              <w:left w:w="70" w:type="dxa"/>
              <w:bottom w:w="40" w:type="dxa"/>
              <w:right w:w="70" w:type="dxa"/>
            </w:tcMar>
          </w:tcPr>
          <w:p w:rsidR="001E385E" w:rsidP="00173A96" w:rsidRDefault="001E385E" w14:paraId="3D68186E" w14:textId="77777777">
            <w:pPr>
              <w:spacing w:line="216" w:lineRule="auto"/>
              <w:ind w:firstLine="0"/>
              <w:jc w:val="left"/>
            </w:pPr>
            <w:r>
              <w:rPr>
                <w:sz w:val="16"/>
                <w:szCs w:val="16"/>
              </w:rPr>
              <w:t>Discute políticas de tecnologia na educação brasileira e a integração pedagógica das tecnologias digitais.</w:t>
            </w:r>
          </w:p>
        </w:tc>
        <w:tc>
          <w:tcPr>
            <w:tcW w:w="1992" w:type="dxa"/>
            <w:shd w:val="clear" w:color="auto" w:fill="FFF6D8"/>
            <w:tcMar>
              <w:top w:w="40" w:type="dxa"/>
              <w:left w:w="70" w:type="dxa"/>
              <w:bottom w:w="40" w:type="dxa"/>
              <w:right w:w="70" w:type="dxa"/>
            </w:tcMar>
          </w:tcPr>
          <w:p w:rsidR="001E385E" w:rsidP="00173A96" w:rsidRDefault="001E385E" w14:paraId="5D7E1930" w14:textId="77777777">
            <w:pPr>
              <w:spacing w:line="216" w:lineRule="auto"/>
              <w:ind w:firstLine="0"/>
              <w:jc w:val="left"/>
            </w:pPr>
            <w:r>
              <w:rPr>
                <w:sz w:val="16"/>
                <w:szCs w:val="16"/>
              </w:rPr>
              <w:t>Contextualiza as políticas públicas de tecnologia educacional no Brasil.</w:t>
            </w:r>
          </w:p>
        </w:tc>
        <w:tc>
          <w:tcPr>
            <w:tcW w:w="1446" w:type="dxa"/>
            <w:shd w:val="clear" w:color="auto" w:fill="FFF6D8"/>
            <w:tcMar>
              <w:top w:w="40" w:type="dxa"/>
              <w:left w:w="70" w:type="dxa"/>
              <w:bottom w:w="40" w:type="dxa"/>
              <w:right w:w="70" w:type="dxa"/>
            </w:tcMar>
          </w:tcPr>
          <w:p w:rsidR="001E385E" w:rsidP="00173A96" w:rsidRDefault="001E385E" w14:paraId="49992F7D" w14:textId="77777777">
            <w:pPr>
              <w:spacing w:line="216" w:lineRule="auto"/>
              <w:ind w:firstLine="0"/>
              <w:jc w:val="left"/>
            </w:pPr>
            <w:r>
              <w:rPr>
                <w:b/>
                <w:bCs/>
                <w:color w:val="1F6B3B"/>
                <w:sz w:val="16"/>
                <w:szCs w:val="16"/>
              </w:rPr>
              <w:t>Temática</w:t>
            </w:r>
          </w:p>
        </w:tc>
      </w:tr>
      <w:tr w:rsidR="001E385E" w:rsidTr="00B47898" w14:paraId="08F0AF68" w14:textId="77777777">
        <w:tc>
          <w:tcPr>
            <w:tcW w:w="1899" w:type="dxa"/>
            <w:tcMar>
              <w:top w:w="40" w:type="dxa"/>
              <w:left w:w="70" w:type="dxa"/>
              <w:bottom w:w="40" w:type="dxa"/>
              <w:right w:w="70" w:type="dxa"/>
            </w:tcMar>
          </w:tcPr>
          <w:p w:rsidR="001E385E" w:rsidP="00CC71F2" w:rsidRDefault="001E385E" w14:paraId="15B2476D" w14:textId="77777777">
            <w:pPr>
              <w:spacing w:line="216" w:lineRule="auto"/>
              <w:ind w:firstLine="0"/>
              <w:jc w:val="left"/>
            </w:pPr>
            <w:r>
              <w:rPr>
                <w:b/>
                <w:bCs/>
                <w:sz w:val="16"/>
                <w:szCs w:val="16"/>
              </w:rPr>
              <w:t>ANDRADE; LIMA (1993)</w:t>
            </w:r>
          </w:p>
        </w:tc>
        <w:tc>
          <w:tcPr>
            <w:tcW w:w="5171" w:type="dxa"/>
            <w:tcMar>
              <w:top w:w="40" w:type="dxa"/>
              <w:left w:w="70" w:type="dxa"/>
              <w:bottom w:w="40" w:type="dxa"/>
              <w:right w:w="70" w:type="dxa"/>
            </w:tcMar>
          </w:tcPr>
          <w:p w:rsidR="001E385E" w:rsidP="00173A96" w:rsidRDefault="001E385E" w14:paraId="736AEE25" w14:textId="77777777">
            <w:pPr>
              <w:spacing w:line="216" w:lineRule="auto"/>
              <w:ind w:firstLine="0"/>
              <w:jc w:val="left"/>
            </w:pPr>
            <w:r>
              <w:rPr>
                <w:sz w:val="16"/>
                <w:szCs w:val="16"/>
              </w:rPr>
              <w:t>ANDRADE, Pedro Ferreira de; LIMA, Maria Cândida Moraes. Projeto EDUCOM. Brasília: Ministério da Educação; Organização dos Estados Americanos, 1993.</w:t>
            </w:r>
          </w:p>
        </w:tc>
        <w:tc>
          <w:tcPr>
            <w:tcW w:w="4462" w:type="dxa"/>
            <w:tcMar>
              <w:top w:w="40" w:type="dxa"/>
              <w:left w:w="70" w:type="dxa"/>
              <w:bottom w:w="40" w:type="dxa"/>
              <w:right w:w="70" w:type="dxa"/>
            </w:tcMar>
          </w:tcPr>
          <w:p w:rsidR="001E385E" w:rsidP="00173A96" w:rsidRDefault="001E385E" w14:paraId="683F0191" w14:textId="77777777">
            <w:pPr>
              <w:spacing w:line="216" w:lineRule="auto"/>
              <w:ind w:firstLine="0"/>
              <w:jc w:val="left"/>
            </w:pPr>
            <w:r>
              <w:rPr>
                <w:sz w:val="16"/>
                <w:szCs w:val="16"/>
              </w:rPr>
              <w:t>A obra registra a experiência do Projeto EDUCOM e seu papel na formação da Informática na Educação no Brasil, reunindo realizações, produtos e aprendizados institucionais. É relevante para reconstruir a fase pioneira de pesquisa, formação de recursos humanos e desenvolvimento de experiências pedagógicas com computadores. Como a autoria exata do título precisa ser conferida, o conteúdo deve ser usado apenas após validação do exemplar consultado.</w:t>
            </w:r>
          </w:p>
        </w:tc>
        <w:tc>
          <w:tcPr>
            <w:tcW w:w="1992" w:type="dxa"/>
            <w:tcMar>
              <w:top w:w="40" w:type="dxa"/>
              <w:left w:w="70" w:type="dxa"/>
              <w:bottom w:w="40" w:type="dxa"/>
              <w:right w:w="70" w:type="dxa"/>
            </w:tcMar>
          </w:tcPr>
          <w:p w:rsidR="001E385E" w:rsidP="00173A96" w:rsidRDefault="001E385E" w14:paraId="542C08E4" w14:textId="77777777">
            <w:pPr>
              <w:spacing w:line="216" w:lineRule="auto"/>
              <w:ind w:firstLine="0"/>
              <w:jc w:val="left"/>
            </w:pPr>
            <w:r>
              <w:rPr>
                <w:sz w:val="16"/>
                <w:szCs w:val="16"/>
              </w:rPr>
              <w:t>Reconstrói marcos pioneiros do Projeto EDUCOM e da Informática na Educação brasileira.</w:t>
            </w:r>
          </w:p>
        </w:tc>
        <w:tc>
          <w:tcPr>
            <w:tcW w:w="1446" w:type="dxa"/>
            <w:tcMar>
              <w:top w:w="40" w:type="dxa"/>
              <w:left w:w="70" w:type="dxa"/>
              <w:bottom w:w="40" w:type="dxa"/>
              <w:right w:w="70" w:type="dxa"/>
            </w:tcMar>
          </w:tcPr>
          <w:p w:rsidR="001E385E" w:rsidP="00173A96" w:rsidRDefault="001E385E" w14:paraId="385DFE47" w14:textId="77777777">
            <w:pPr>
              <w:spacing w:line="216" w:lineRule="auto"/>
              <w:ind w:firstLine="0"/>
              <w:jc w:val="left"/>
            </w:pPr>
            <w:r>
              <w:rPr>
                <w:b/>
                <w:bCs/>
                <w:color w:val="1F6B3B"/>
                <w:sz w:val="16"/>
                <w:szCs w:val="16"/>
              </w:rPr>
              <w:t>Temática</w:t>
            </w:r>
          </w:p>
        </w:tc>
      </w:tr>
      <w:tr w:rsidR="001E385E" w:rsidTr="00B47898" w14:paraId="7220CD03" w14:textId="77777777">
        <w:tc>
          <w:tcPr>
            <w:tcW w:w="1899" w:type="dxa"/>
            <w:shd w:val="clear" w:color="auto" w:fill="FFF6D8"/>
            <w:tcMar>
              <w:top w:w="40" w:type="dxa"/>
              <w:left w:w="70" w:type="dxa"/>
              <w:bottom w:w="40" w:type="dxa"/>
              <w:right w:w="70" w:type="dxa"/>
            </w:tcMar>
          </w:tcPr>
          <w:p w:rsidR="001E385E" w:rsidP="00CC71F2" w:rsidRDefault="001E385E" w14:paraId="1485D272" w14:textId="77777777">
            <w:pPr>
              <w:spacing w:line="216" w:lineRule="auto"/>
              <w:ind w:firstLine="0"/>
              <w:jc w:val="left"/>
            </w:pPr>
            <w:r>
              <w:rPr>
                <w:b/>
                <w:bCs/>
                <w:sz w:val="16"/>
                <w:szCs w:val="16"/>
              </w:rPr>
              <w:t>BARDIN (2016)</w:t>
            </w:r>
          </w:p>
        </w:tc>
        <w:tc>
          <w:tcPr>
            <w:tcW w:w="5171" w:type="dxa"/>
            <w:shd w:val="clear" w:color="auto" w:fill="FFF6D8"/>
            <w:tcMar>
              <w:top w:w="40" w:type="dxa"/>
              <w:left w:w="70" w:type="dxa"/>
              <w:bottom w:w="40" w:type="dxa"/>
              <w:right w:w="70" w:type="dxa"/>
            </w:tcMar>
          </w:tcPr>
          <w:p w:rsidR="001E385E" w:rsidP="00173A96" w:rsidRDefault="001E385E" w14:paraId="6CE71296" w14:textId="77777777">
            <w:pPr>
              <w:spacing w:line="216" w:lineRule="auto"/>
              <w:ind w:firstLine="0"/>
              <w:jc w:val="left"/>
            </w:pPr>
            <w:r>
              <w:rPr>
                <w:sz w:val="16"/>
                <w:szCs w:val="16"/>
              </w:rPr>
              <w:t>BARDIN, Laurence. Análise de Conteúdo. São Paulo: Edições 70, 2016.</w:t>
            </w:r>
          </w:p>
        </w:tc>
        <w:tc>
          <w:tcPr>
            <w:tcW w:w="4462" w:type="dxa"/>
            <w:shd w:val="clear" w:color="auto" w:fill="FFF6D8"/>
            <w:tcMar>
              <w:top w:w="40" w:type="dxa"/>
              <w:left w:w="70" w:type="dxa"/>
              <w:bottom w:w="40" w:type="dxa"/>
              <w:right w:w="70" w:type="dxa"/>
            </w:tcMar>
          </w:tcPr>
          <w:p w:rsidR="001E385E" w:rsidP="00173A96" w:rsidRDefault="001E385E" w14:paraId="77C10704" w14:textId="77777777">
            <w:pPr>
              <w:spacing w:line="216" w:lineRule="auto"/>
              <w:ind w:firstLine="0"/>
              <w:jc w:val="left"/>
            </w:pPr>
            <w:r>
              <w:rPr>
                <w:sz w:val="16"/>
                <w:szCs w:val="16"/>
              </w:rPr>
              <w:t>Obra de referência sobre análise de conteúdo, definindo as três fases (pré-análise, exploração do material e tratamento dos resultados) e a análise categorial.</w:t>
            </w:r>
          </w:p>
        </w:tc>
        <w:tc>
          <w:tcPr>
            <w:tcW w:w="1992" w:type="dxa"/>
            <w:shd w:val="clear" w:color="auto" w:fill="FFF6D8"/>
            <w:tcMar>
              <w:top w:w="40" w:type="dxa"/>
              <w:left w:w="70" w:type="dxa"/>
              <w:bottom w:w="40" w:type="dxa"/>
              <w:right w:w="70" w:type="dxa"/>
            </w:tcMar>
          </w:tcPr>
          <w:p w:rsidR="001E385E" w:rsidP="00173A96" w:rsidRDefault="001E385E" w14:paraId="43370E7A" w14:textId="77777777">
            <w:pPr>
              <w:spacing w:line="216" w:lineRule="auto"/>
              <w:ind w:firstLine="0"/>
              <w:jc w:val="left"/>
            </w:pPr>
            <w:r>
              <w:rPr>
                <w:sz w:val="16"/>
                <w:szCs w:val="16"/>
              </w:rPr>
              <w:t>Fundamenta o método de análise de conteúdo empregado na pesquisa.</w:t>
            </w:r>
          </w:p>
        </w:tc>
        <w:tc>
          <w:tcPr>
            <w:tcW w:w="1446" w:type="dxa"/>
            <w:shd w:val="clear" w:color="auto" w:fill="FFF6D8"/>
            <w:tcMar>
              <w:top w:w="40" w:type="dxa"/>
              <w:left w:w="70" w:type="dxa"/>
              <w:bottom w:w="40" w:type="dxa"/>
              <w:right w:w="70" w:type="dxa"/>
            </w:tcMar>
          </w:tcPr>
          <w:p w:rsidR="001E385E" w:rsidP="00173A96" w:rsidRDefault="001E385E" w14:paraId="3233390F" w14:textId="77777777">
            <w:pPr>
              <w:spacing w:line="216" w:lineRule="auto"/>
              <w:ind w:firstLine="0"/>
              <w:jc w:val="left"/>
            </w:pPr>
            <w:r>
              <w:rPr>
                <w:b/>
                <w:bCs/>
                <w:color w:val="B03030"/>
                <w:sz w:val="16"/>
                <w:szCs w:val="16"/>
              </w:rPr>
              <w:t>Metodológica</w:t>
            </w:r>
          </w:p>
        </w:tc>
      </w:tr>
      <w:tr w:rsidR="001E385E" w:rsidTr="00B47898" w14:paraId="7AA1B26A" w14:textId="77777777">
        <w:tc>
          <w:tcPr>
            <w:tcW w:w="1899" w:type="dxa"/>
            <w:tcMar>
              <w:top w:w="40" w:type="dxa"/>
              <w:left w:w="70" w:type="dxa"/>
              <w:bottom w:w="40" w:type="dxa"/>
              <w:right w:w="70" w:type="dxa"/>
            </w:tcMar>
          </w:tcPr>
          <w:p w:rsidR="001E385E" w:rsidP="00CC71F2" w:rsidRDefault="001E385E" w14:paraId="6F65E0C0" w14:textId="77777777">
            <w:pPr>
              <w:spacing w:line="216" w:lineRule="auto"/>
              <w:ind w:firstLine="0"/>
              <w:jc w:val="left"/>
            </w:pPr>
            <w:r>
              <w:rPr>
                <w:b/>
                <w:bCs/>
                <w:sz w:val="16"/>
                <w:szCs w:val="16"/>
              </w:rPr>
              <w:t>BIRD; KLEIN; LOPER (2009)</w:t>
            </w:r>
          </w:p>
        </w:tc>
        <w:tc>
          <w:tcPr>
            <w:tcW w:w="5171" w:type="dxa"/>
            <w:tcMar>
              <w:top w:w="40" w:type="dxa"/>
              <w:left w:w="70" w:type="dxa"/>
              <w:bottom w:w="40" w:type="dxa"/>
              <w:right w:w="70" w:type="dxa"/>
            </w:tcMar>
          </w:tcPr>
          <w:p w:rsidR="001E385E" w:rsidP="00173A96" w:rsidRDefault="001E385E" w14:paraId="326C1EE9" w14:textId="77777777">
            <w:pPr>
              <w:spacing w:line="216" w:lineRule="auto"/>
              <w:ind w:firstLine="0"/>
              <w:jc w:val="left"/>
            </w:pPr>
            <w:r w:rsidRPr="00D74DBB">
              <w:rPr>
                <w:sz w:val="16"/>
                <w:szCs w:val="16"/>
                <w:lang w:val="en-US"/>
              </w:rPr>
              <w:t xml:space="preserve">BIRD, Steven; KLEIN, Ewan; LOPER, Edward. Natural Language Processing with Python. </w:t>
            </w:r>
            <w:r>
              <w:rPr>
                <w:sz w:val="16"/>
                <w:szCs w:val="16"/>
              </w:rPr>
              <w:t>Sebastopol: O'Reilly Media, 2009. Disponível em: https://www.nltk.org/book/. Acesso em: 27 jun. 2026.</w:t>
            </w:r>
          </w:p>
        </w:tc>
        <w:tc>
          <w:tcPr>
            <w:tcW w:w="4462" w:type="dxa"/>
            <w:tcMar>
              <w:top w:w="40" w:type="dxa"/>
              <w:left w:w="70" w:type="dxa"/>
              <w:bottom w:w="40" w:type="dxa"/>
              <w:right w:w="70" w:type="dxa"/>
            </w:tcMar>
          </w:tcPr>
          <w:p w:rsidR="001E385E" w:rsidP="00173A96" w:rsidRDefault="001E385E" w14:paraId="78EA9F8A" w14:textId="77777777">
            <w:pPr>
              <w:spacing w:line="216" w:lineRule="auto"/>
              <w:ind w:firstLine="0"/>
              <w:jc w:val="left"/>
            </w:pPr>
            <w:r>
              <w:rPr>
                <w:sz w:val="16"/>
                <w:szCs w:val="16"/>
              </w:rPr>
              <w:t>É um manual de Processamento de Linguagem Natural com Python e NLTK. Apresenta tratamento de corpora, tokenização, classificação, etiquetagem, extração de informação, análise sintática e semântica e construção de aplicações linguísticas. Na pesquisa, oferece sustentação técnica para pré-processamento, normalização e representação computacional do corpus documental.</w:t>
            </w:r>
          </w:p>
        </w:tc>
        <w:tc>
          <w:tcPr>
            <w:tcW w:w="1992" w:type="dxa"/>
            <w:tcMar>
              <w:top w:w="40" w:type="dxa"/>
              <w:left w:w="70" w:type="dxa"/>
              <w:bottom w:w="40" w:type="dxa"/>
              <w:right w:w="70" w:type="dxa"/>
            </w:tcMar>
          </w:tcPr>
          <w:p w:rsidR="001E385E" w:rsidP="00173A96" w:rsidRDefault="001E385E" w14:paraId="5BF77B99" w14:textId="77777777">
            <w:pPr>
              <w:spacing w:line="216" w:lineRule="auto"/>
              <w:ind w:firstLine="0"/>
              <w:jc w:val="left"/>
            </w:pPr>
            <w:r>
              <w:rPr>
                <w:sz w:val="16"/>
                <w:szCs w:val="16"/>
              </w:rPr>
              <w:t>Apoia pré-processamento e PLN do corpus em Python.</w:t>
            </w:r>
          </w:p>
        </w:tc>
        <w:tc>
          <w:tcPr>
            <w:tcW w:w="1446" w:type="dxa"/>
            <w:tcMar>
              <w:top w:w="40" w:type="dxa"/>
              <w:left w:w="70" w:type="dxa"/>
              <w:bottom w:w="40" w:type="dxa"/>
              <w:right w:w="70" w:type="dxa"/>
            </w:tcMar>
          </w:tcPr>
          <w:p w:rsidR="001E385E" w:rsidP="00173A96" w:rsidRDefault="001E385E" w14:paraId="404D9032" w14:textId="77777777">
            <w:pPr>
              <w:spacing w:line="216" w:lineRule="auto"/>
              <w:ind w:firstLine="0"/>
              <w:jc w:val="left"/>
            </w:pPr>
            <w:r>
              <w:rPr>
                <w:b/>
                <w:bCs/>
                <w:color w:val="8A5A00"/>
                <w:sz w:val="16"/>
                <w:szCs w:val="16"/>
              </w:rPr>
              <w:t>Ferramenta</w:t>
            </w:r>
          </w:p>
        </w:tc>
      </w:tr>
      <w:tr w:rsidR="001E385E" w:rsidTr="00B47898" w14:paraId="6D876D2E" w14:textId="77777777">
        <w:tc>
          <w:tcPr>
            <w:tcW w:w="1899" w:type="dxa"/>
            <w:shd w:val="clear" w:color="auto" w:fill="F2E6EE"/>
            <w:tcMar>
              <w:top w:w="40" w:type="dxa"/>
              <w:left w:w="70" w:type="dxa"/>
              <w:bottom w:w="40" w:type="dxa"/>
              <w:right w:w="70" w:type="dxa"/>
            </w:tcMar>
          </w:tcPr>
          <w:p w:rsidR="001E385E" w:rsidP="00CC71F2" w:rsidRDefault="001E385E" w14:paraId="28468E10" w14:textId="77777777">
            <w:pPr>
              <w:spacing w:line="216" w:lineRule="auto"/>
              <w:ind w:firstLine="0"/>
              <w:jc w:val="left"/>
            </w:pPr>
            <w:r>
              <w:rPr>
                <w:b/>
                <w:bCs/>
                <w:sz w:val="16"/>
                <w:szCs w:val="16"/>
              </w:rPr>
              <w:t>BRASIL (2007)</w:t>
            </w:r>
          </w:p>
        </w:tc>
        <w:tc>
          <w:tcPr>
            <w:tcW w:w="5171" w:type="dxa"/>
            <w:shd w:val="clear" w:color="auto" w:fill="F2E6EE"/>
            <w:tcMar>
              <w:top w:w="40" w:type="dxa"/>
              <w:left w:w="70" w:type="dxa"/>
              <w:bottom w:w="40" w:type="dxa"/>
              <w:right w:w="70" w:type="dxa"/>
            </w:tcMar>
          </w:tcPr>
          <w:p w:rsidR="001E385E" w:rsidP="00173A96" w:rsidRDefault="001E385E" w14:paraId="35C4B189" w14:textId="77777777">
            <w:pPr>
              <w:spacing w:line="216" w:lineRule="auto"/>
              <w:ind w:firstLine="0"/>
              <w:jc w:val="left"/>
            </w:pPr>
            <w:r>
              <w:rPr>
                <w:sz w:val="16"/>
                <w:szCs w:val="16"/>
              </w:rPr>
              <w:t>BRASIL. Decreto nº 6.300, de 12 de dezembro de 2007. Dispõe sobre o Programa Nacional de Tecnologia Educacional – ProInfo. Brasília, DF: Presidência da República, 2007. Disponível em: https://www.planalto.gov.br/ccivil_03/_ato2007-2010/2007/decreto/d6300.htm. Acesso em: 16 ago. 2026.</w:t>
            </w:r>
          </w:p>
        </w:tc>
        <w:tc>
          <w:tcPr>
            <w:tcW w:w="4462" w:type="dxa"/>
            <w:shd w:val="clear" w:color="auto" w:fill="F2E6EE"/>
            <w:tcMar>
              <w:top w:w="40" w:type="dxa"/>
              <w:left w:w="70" w:type="dxa"/>
              <w:bottom w:w="40" w:type="dxa"/>
              <w:right w:w="70" w:type="dxa"/>
            </w:tcMar>
          </w:tcPr>
          <w:p w:rsidR="001E385E" w:rsidP="00AA4FE2" w:rsidRDefault="001E385E" w14:paraId="55DBB7AD" w14:textId="77777777">
            <w:pPr>
              <w:spacing w:line="216" w:lineRule="auto"/>
              <w:jc w:val="left"/>
            </w:pPr>
            <w:r>
              <w:rPr>
                <w:sz w:val="16"/>
                <w:szCs w:val="16"/>
              </w:rPr>
              <w:t>O Decreto nº 6.300/2007 regulamenta o ProInfo e define como objetivo promover o uso pedagógico das tecnologias da informação e comunicação nas redes públicas de Educação Básica.</w:t>
            </w:r>
          </w:p>
        </w:tc>
        <w:tc>
          <w:tcPr>
            <w:tcW w:w="1992" w:type="dxa"/>
            <w:shd w:val="clear" w:color="auto" w:fill="F2E6EE"/>
            <w:tcMar>
              <w:top w:w="40" w:type="dxa"/>
              <w:left w:w="70" w:type="dxa"/>
              <w:bottom w:w="40" w:type="dxa"/>
              <w:right w:w="70" w:type="dxa"/>
            </w:tcMar>
          </w:tcPr>
          <w:p w:rsidR="001E385E" w:rsidP="00173A96" w:rsidRDefault="001E385E" w14:paraId="692238B1" w14:textId="77777777">
            <w:pPr>
              <w:spacing w:line="216" w:lineRule="auto"/>
              <w:ind w:firstLine="0"/>
              <w:jc w:val="left"/>
            </w:pPr>
            <w:r>
              <w:rPr>
                <w:sz w:val="16"/>
                <w:szCs w:val="16"/>
              </w:rPr>
              <w:t>Sustenta historicamente a política nacional de integração pedagógica das tecnologias nas escolas públicas.</w:t>
            </w:r>
          </w:p>
        </w:tc>
        <w:tc>
          <w:tcPr>
            <w:tcW w:w="1446" w:type="dxa"/>
            <w:shd w:val="clear" w:color="auto" w:fill="F2E6EE"/>
            <w:tcMar>
              <w:top w:w="40" w:type="dxa"/>
              <w:left w:w="70" w:type="dxa"/>
              <w:bottom w:w="40" w:type="dxa"/>
              <w:right w:w="70" w:type="dxa"/>
            </w:tcMar>
          </w:tcPr>
          <w:p w:rsidR="001E385E" w:rsidP="00173A96" w:rsidRDefault="001E385E" w14:paraId="60E5DE20" w14:textId="77777777">
            <w:pPr>
              <w:spacing w:line="216" w:lineRule="auto"/>
              <w:ind w:firstLine="0"/>
              <w:jc w:val="left"/>
            </w:pPr>
            <w:r>
              <w:rPr>
                <w:b/>
                <w:bCs/>
                <w:color w:val="1F6B3B"/>
                <w:sz w:val="16"/>
                <w:szCs w:val="16"/>
              </w:rPr>
              <w:t>Temática</w:t>
            </w:r>
          </w:p>
        </w:tc>
      </w:tr>
      <w:tr w:rsidR="001E385E" w:rsidTr="00B47898" w14:paraId="31F32CA7" w14:textId="77777777">
        <w:tc>
          <w:tcPr>
            <w:tcW w:w="1899" w:type="dxa"/>
            <w:tcMar>
              <w:top w:w="40" w:type="dxa"/>
              <w:left w:w="70" w:type="dxa"/>
              <w:bottom w:w="40" w:type="dxa"/>
              <w:right w:w="70" w:type="dxa"/>
            </w:tcMar>
          </w:tcPr>
          <w:p w:rsidR="001E385E" w:rsidP="00CC71F2" w:rsidRDefault="001E385E" w14:paraId="7F746BB4" w14:textId="77777777">
            <w:pPr>
              <w:spacing w:line="216" w:lineRule="auto"/>
              <w:ind w:firstLine="0"/>
              <w:jc w:val="left"/>
            </w:pPr>
            <w:r>
              <w:rPr>
                <w:b/>
                <w:bCs/>
                <w:sz w:val="16"/>
                <w:szCs w:val="16"/>
              </w:rPr>
              <w:t>BRASIL (2017)</w:t>
            </w:r>
          </w:p>
        </w:tc>
        <w:tc>
          <w:tcPr>
            <w:tcW w:w="5171" w:type="dxa"/>
            <w:tcMar>
              <w:top w:w="40" w:type="dxa"/>
              <w:left w:w="70" w:type="dxa"/>
              <w:bottom w:w="40" w:type="dxa"/>
              <w:right w:w="70" w:type="dxa"/>
            </w:tcMar>
          </w:tcPr>
          <w:p w:rsidR="001E385E" w:rsidP="00173A96" w:rsidRDefault="001E385E" w14:paraId="3054CB1B" w14:textId="77777777">
            <w:pPr>
              <w:spacing w:line="216" w:lineRule="auto"/>
              <w:ind w:firstLine="0"/>
              <w:jc w:val="left"/>
            </w:pPr>
            <w:r>
              <w:rPr>
                <w:sz w:val="16"/>
                <w:szCs w:val="16"/>
              </w:rPr>
              <w:t>BRASIL. Ministério da Educação. Base Nacional Comum Curricular. Brasília: MEC, 2017. Disponível em: https://basenacionalcomum.mec.gov.br/. Acesso em: 27 jun. 2026.</w:t>
            </w:r>
          </w:p>
        </w:tc>
        <w:tc>
          <w:tcPr>
            <w:tcW w:w="4462" w:type="dxa"/>
            <w:tcMar>
              <w:top w:w="40" w:type="dxa"/>
              <w:left w:w="70" w:type="dxa"/>
              <w:bottom w:w="40" w:type="dxa"/>
              <w:right w:w="70" w:type="dxa"/>
            </w:tcMar>
          </w:tcPr>
          <w:p w:rsidR="001E385E" w:rsidP="00173A96" w:rsidRDefault="001E385E" w14:paraId="4000A83F" w14:textId="77777777">
            <w:pPr>
              <w:spacing w:line="216" w:lineRule="auto"/>
              <w:ind w:firstLine="0"/>
              <w:jc w:val="left"/>
            </w:pPr>
            <w:r>
              <w:rPr>
                <w:sz w:val="16"/>
                <w:szCs w:val="16"/>
              </w:rPr>
              <w:t>A BNCC define aprendizagens essenciais da Educação Básica e orienta currículos, práticas pedagógicas e avaliações por meio de competências e habilidades. A cultura digital aparece de forma transversal e relacionada ao uso crítico, significativo e ético das tecnologias. Para a dissertação, é o principal parâmetro nacional anterior ao complemento específico de Computação e permite analisar a passagem de competências digitais gerais para um campo curricular explicitamente computacional.</w:t>
            </w:r>
          </w:p>
        </w:tc>
        <w:tc>
          <w:tcPr>
            <w:tcW w:w="1992" w:type="dxa"/>
            <w:tcMar>
              <w:top w:w="40" w:type="dxa"/>
              <w:left w:w="70" w:type="dxa"/>
              <w:bottom w:w="40" w:type="dxa"/>
              <w:right w:w="70" w:type="dxa"/>
            </w:tcMar>
          </w:tcPr>
          <w:p w:rsidR="001E385E" w:rsidP="00173A96" w:rsidRDefault="001E385E" w14:paraId="74433FC4" w14:textId="77777777">
            <w:pPr>
              <w:spacing w:line="216" w:lineRule="auto"/>
              <w:ind w:firstLine="0"/>
              <w:jc w:val="left"/>
            </w:pPr>
            <w:r>
              <w:rPr>
                <w:sz w:val="16"/>
                <w:szCs w:val="16"/>
              </w:rPr>
              <w:t>Principal referência curricular nacional para aprendizagens essenciais e cultura digital.</w:t>
            </w:r>
          </w:p>
        </w:tc>
        <w:tc>
          <w:tcPr>
            <w:tcW w:w="1446" w:type="dxa"/>
            <w:tcMar>
              <w:top w:w="40" w:type="dxa"/>
              <w:left w:w="70" w:type="dxa"/>
              <w:bottom w:w="40" w:type="dxa"/>
              <w:right w:w="70" w:type="dxa"/>
            </w:tcMar>
          </w:tcPr>
          <w:p w:rsidR="001E385E" w:rsidP="00173A96" w:rsidRDefault="001E385E" w14:paraId="52F23BF6" w14:textId="77777777">
            <w:pPr>
              <w:spacing w:line="216" w:lineRule="auto"/>
              <w:ind w:firstLine="0"/>
              <w:jc w:val="left"/>
            </w:pPr>
            <w:r>
              <w:rPr>
                <w:b/>
                <w:bCs/>
                <w:color w:val="1F6B3B"/>
                <w:sz w:val="16"/>
                <w:szCs w:val="16"/>
              </w:rPr>
              <w:t>Temática</w:t>
            </w:r>
          </w:p>
        </w:tc>
      </w:tr>
      <w:tr w:rsidR="001E385E" w:rsidTr="00B47898" w14:paraId="0A1E60B5" w14:textId="77777777">
        <w:tc>
          <w:tcPr>
            <w:tcW w:w="1899" w:type="dxa"/>
            <w:shd w:val="clear" w:color="auto" w:fill="F2E6EE"/>
            <w:tcMar>
              <w:top w:w="40" w:type="dxa"/>
              <w:left w:w="70" w:type="dxa"/>
              <w:bottom w:w="40" w:type="dxa"/>
              <w:right w:w="70" w:type="dxa"/>
            </w:tcMar>
          </w:tcPr>
          <w:p w:rsidR="001E385E" w:rsidP="00CC71F2" w:rsidRDefault="001E385E" w14:paraId="5904C5CD" w14:textId="77777777">
            <w:pPr>
              <w:spacing w:line="216" w:lineRule="auto"/>
              <w:ind w:firstLine="0"/>
              <w:jc w:val="left"/>
            </w:pPr>
            <w:r>
              <w:rPr>
                <w:b/>
                <w:bCs/>
                <w:sz w:val="16"/>
                <w:szCs w:val="16"/>
              </w:rPr>
              <w:t>BRASIL (2022b)</w:t>
            </w:r>
          </w:p>
        </w:tc>
        <w:tc>
          <w:tcPr>
            <w:tcW w:w="5171" w:type="dxa"/>
            <w:shd w:val="clear" w:color="auto" w:fill="F2E6EE"/>
            <w:tcMar>
              <w:top w:w="40" w:type="dxa"/>
              <w:left w:w="70" w:type="dxa"/>
              <w:bottom w:w="40" w:type="dxa"/>
              <w:right w:w="70" w:type="dxa"/>
            </w:tcMar>
          </w:tcPr>
          <w:p w:rsidR="001E385E" w:rsidP="00173A96" w:rsidRDefault="001E385E" w14:paraId="27254016" w14:textId="77777777">
            <w:pPr>
              <w:spacing w:line="216" w:lineRule="auto"/>
              <w:ind w:firstLine="0"/>
              <w:jc w:val="left"/>
            </w:pPr>
            <w:r>
              <w:rPr>
                <w:sz w:val="16"/>
                <w:szCs w:val="16"/>
              </w:rPr>
              <w:t>BRASIL. Conselho Nacional de Educação. Resolução CNE/CEB nº 1, de 4 de outubro de 2022. Institui normas sobre Computação na Educação Básica – Complemento à Base Nacional Comum Curricular (BNCC). Brasília: CNE, 2022b. Disponível em: https://normativasconselhos.mec.gov.br/. Acesso em: 27 jun. 2026.</w:t>
            </w:r>
          </w:p>
        </w:tc>
        <w:tc>
          <w:tcPr>
            <w:tcW w:w="4462" w:type="dxa"/>
            <w:shd w:val="clear" w:color="auto" w:fill="F2E6EE"/>
            <w:tcMar>
              <w:top w:w="40" w:type="dxa"/>
              <w:left w:w="70" w:type="dxa"/>
              <w:bottom w:w="40" w:type="dxa"/>
              <w:right w:w="70" w:type="dxa"/>
            </w:tcMar>
          </w:tcPr>
          <w:p w:rsidR="001E385E" w:rsidP="00173A96" w:rsidRDefault="001E385E" w14:paraId="5B185412" w14:textId="77777777">
            <w:pPr>
              <w:spacing w:line="216" w:lineRule="auto"/>
              <w:ind w:firstLine="0"/>
              <w:jc w:val="left"/>
            </w:pPr>
            <w:r>
              <w:rPr>
                <w:sz w:val="16"/>
                <w:szCs w:val="16"/>
              </w:rPr>
              <w:t>A Resolução CNE/CEB nº 1/2022 institui as normas sobre Computação na Educação Básica em complemento à BNCC. Formaliza a incorporação de conhecimentos e habilidades de Computação e orienta sistemas e redes quanto à implementação. É documento central do corpus brasileiro e referência normativa direta para comparar o modo como o Brasil estrutura pensamento computacional, mundo digital e cultura digital.</w:t>
            </w:r>
          </w:p>
        </w:tc>
        <w:tc>
          <w:tcPr>
            <w:tcW w:w="1992" w:type="dxa"/>
            <w:shd w:val="clear" w:color="auto" w:fill="F2E6EE"/>
            <w:tcMar>
              <w:top w:w="40" w:type="dxa"/>
              <w:left w:w="70" w:type="dxa"/>
              <w:bottom w:w="40" w:type="dxa"/>
              <w:right w:w="70" w:type="dxa"/>
            </w:tcMar>
          </w:tcPr>
          <w:p w:rsidR="001E385E" w:rsidP="00173A96" w:rsidRDefault="001E385E" w14:paraId="4F5E2CB3" w14:textId="77777777">
            <w:pPr>
              <w:spacing w:line="216" w:lineRule="auto"/>
              <w:ind w:firstLine="0"/>
              <w:jc w:val="left"/>
            </w:pPr>
            <w:r>
              <w:rPr>
                <w:sz w:val="16"/>
                <w:szCs w:val="16"/>
              </w:rPr>
              <w:t>Norma central do corpus brasileiro para Computação na Educação Básica.</w:t>
            </w:r>
          </w:p>
        </w:tc>
        <w:tc>
          <w:tcPr>
            <w:tcW w:w="1446" w:type="dxa"/>
            <w:shd w:val="clear" w:color="auto" w:fill="F2E6EE"/>
            <w:tcMar>
              <w:top w:w="40" w:type="dxa"/>
              <w:left w:w="70" w:type="dxa"/>
              <w:bottom w:w="40" w:type="dxa"/>
              <w:right w:w="70" w:type="dxa"/>
            </w:tcMar>
          </w:tcPr>
          <w:p w:rsidR="001E385E" w:rsidP="00173A96" w:rsidRDefault="001E385E" w14:paraId="6AE5BA06" w14:textId="77777777">
            <w:pPr>
              <w:spacing w:line="216" w:lineRule="auto"/>
              <w:ind w:firstLine="0"/>
              <w:jc w:val="left"/>
            </w:pPr>
            <w:r>
              <w:rPr>
                <w:b/>
                <w:bCs/>
                <w:color w:val="1F6B3B"/>
                <w:sz w:val="16"/>
                <w:szCs w:val="16"/>
              </w:rPr>
              <w:t>Temática</w:t>
            </w:r>
          </w:p>
        </w:tc>
      </w:tr>
      <w:tr w:rsidR="001E385E" w:rsidTr="00B47898" w14:paraId="684F7BE9" w14:textId="77777777">
        <w:tc>
          <w:tcPr>
            <w:tcW w:w="1899" w:type="dxa"/>
            <w:tcMar>
              <w:top w:w="40" w:type="dxa"/>
              <w:left w:w="70" w:type="dxa"/>
              <w:bottom w:w="40" w:type="dxa"/>
              <w:right w:w="70" w:type="dxa"/>
            </w:tcMar>
          </w:tcPr>
          <w:p w:rsidR="001E385E" w:rsidP="00CC71F2" w:rsidRDefault="001E385E" w14:paraId="4A70C237" w14:textId="77777777">
            <w:pPr>
              <w:spacing w:line="216" w:lineRule="auto"/>
              <w:ind w:firstLine="0"/>
              <w:jc w:val="left"/>
            </w:pPr>
            <w:r>
              <w:rPr>
                <w:b/>
                <w:bCs/>
                <w:sz w:val="16"/>
                <w:szCs w:val="16"/>
              </w:rPr>
              <w:t>BRAY; ADAMSON; MASON (2014)</w:t>
            </w:r>
          </w:p>
        </w:tc>
        <w:tc>
          <w:tcPr>
            <w:tcW w:w="5171" w:type="dxa"/>
            <w:tcMar>
              <w:top w:w="40" w:type="dxa"/>
              <w:left w:w="70" w:type="dxa"/>
              <w:bottom w:w="40" w:type="dxa"/>
              <w:right w:w="70" w:type="dxa"/>
            </w:tcMar>
          </w:tcPr>
          <w:p w:rsidR="001E385E" w:rsidP="00173A96" w:rsidRDefault="001E385E" w14:paraId="62D7963D" w14:textId="77777777">
            <w:pPr>
              <w:spacing w:line="216" w:lineRule="auto"/>
              <w:ind w:firstLine="0"/>
              <w:jc w:val="left"/>
            </w:pPr>
            <w:r w:rsidRPr="00D74DBB">
              <w:rPr>
                <w:sz w:val="16"/>
                <w:szCs w:val="16"/>
                <w:lang w:val="en-US"/>
              </w:rPr>
              <w:t xml:space="preserve">BRAY, Mark; ADAMSON, Bob; MASON, Mark (org.). Comparative Education Research: Approaches and Methods. </w:t>
            </w:r>
            <w:r>
              <w:rPr>
                <w:sz w:val="16"/>
                <w:szCs w:val="16"/>
              </w:rPr>
              <w:t>2. ed. Cham: Springer, 2014. Disponível em: https://link.springer.com/book/10.1007/978-3-319-05594-7. Acesso em: 27 jun. 2026.</w:t>
            </w:r>
          </w:p>
        </w:tc>
        <w:tc>
          <w:tcPr>
            <w:tcW w:w="4462" w:type="dxa"/>
            <w:tcMar>
              <w:top w:w="40" w:type="dxa"/>
              <w:left w:w="70" w:type="dxa"/>
              <w:bottom w:w="40" w:type="dxa"/>
              <w:right w:w="70" w:type="dxa"/>
            </w:tcMar>
          </w:tcPr>
          <w:p w:rsidR="001E385E" w:rsidP="00173A96" w:rsidRDefault="001E385E" w14:paraId="03AB8F56" w14:textId="77777777">
            <w:pPr>
              <w:spacing w:line="216" w:lineRule="auto"/>
              <w:ind w:firstLine="0"/>
              <w:jc w:val="left"/>
            </w:pPr>
            <w:r>
              <w:rPr>
                <w:sz w:val="16"/>
                <w:szCs w:val="16"/>
              </w:rPr>
              <w:t>Apresenta fundamentos, escalas e métodos da Educação Comparada, enfatizando que comparações educacionais exigem definição clara das unidades de análise e atenção aos contextos históricos, culturais, políticos e institucionais. A obra ajuda a evitar comparações simplistas entre países. Na dissertação, sustenta a escolha de critérios explícitos para o corpus e a interpretação das convergências e divergências curriculares.</w:t>
            </w:r>
          </w:p>
        </w:tc>
        <w:tc>
          <w:tcPr>
            <w:tcW w:w="1992" w:type="dxa"/>
            <w:tcMar>
              <w:top w:w="40" w:type="dxa"/>
              <w:left w:w="70" w:type="dxa"/>
              <w:bottom w:w="40" w:type="dxa"/>
              <w:right w:w="70" w:type="dxa"/>
            </w:tcMar>
          </w:tcPr>
          <w:p w:rsidR="001E385E" w:rsidP="00173A96" w:rsidRDefault="001E385E" w14:paraId="67A67C4E" w14:textId="77777777">
            <w:pPr>
              <w:spacing w:line="216" w:lineRule="auto"/>
              <w:ind w:firstLine="0"/>
              <w:jc w:val="left"/>
            </w:pPr>
            <w:r>
              <w:rPr>
                <w:sz w:val="16"/>
                <w:szCs w:val="16"/>
              </w:rPr>
              <w:t>Fundamenta o desenho comparativo e a consideração dos contextos nacionais.</w:t>
            </w:r>
          </w:p>
        </w:tc>
        <w:tc>
          <w:tcPr>
            <w:tcW w:w="1446" w:type="dxa"/>
            <w:tcMar>
              <w:top w:w="40" w:type="dxa"/>
              <w:left w:w="70" w:type="dxa"/>
              <w:bottom w:w="40" w:type="dxa"/>
              <w:right w:w="70" w:type="dxa"/>
            </w:tcMar>
          </w:tcPr>
          <w:p w:rsidR="001E385E" w:rsidP="00173A96" w:rsidRDefault="001E385E" w14:paraId="78FBA0A9" w14:textId="77777777">
            <w:pPr>
              <w:spacing w:line="216" w:lineRule="auto"/>
              <w:ind w:firstLine="0"/>
              <w:jc w:val="left"/>
            </w:pPr>
            <w:r>
              <w:rPr>
                <w:b/>
                <w:bCs/>
                <w:color w:val="1F6B3B"/>
                <w:sz w:val="16"/>
                <w:szCs w:val="16"/>
              </w:rPr>
              <w:t>Temática</w:t>
            </w:r>
          </w:p>
        </w:tc>
      </w:tr>
      <w:tr w:rsidR="001E385E" w:rsidTr="00B47898" w14:paraId="4110E309" w14:textId="77777777">
        <w:tc>
          <w:tcPr>
            <w:tcW w:w="1899" w:type="dxa"/>
            <w:shd w:val="clear" w:color="auto" w:fill="F2E6EE"/>
            <w:tcMar>
              <w:top w:w="40" w:type="dxa"/>
              <w:left w:w="70" w:type="dxa"/>
              <w:bottom w:w="40" w:type="dxa"/>
              <w:right w:w="70" w:type="dxa"/>
            </w:tcMar>
          </w:tcPr>
          <w:p w:rsidR="001E385E" w:rsidP="00CC71F2" w:rsidRDefault="001E385E" w14:paraId="4C51980C" w14:textId="77777777">
            <w:pPr>
              <w:spacing w:line="216" w:lineRule="auto"/>
              <w:ind w:firstLine="0"/>
              <w:jc w:val="left"/>
            </w:pPr>
            <w:r>
              <w:rPr>
                <w:b/>
                <w:bCs/>
                <w:sz w:val="16"/>
                <w:szCs w:val="16"/>
              </w:rPr>
              <w:t>BURDICK et al. (2012)</w:t>
            </w:r>
          </w:p>
        </w:tc>
        <w:tc>
          <w:tcPr>
            <w:tcW w:w="5171" w:type="dxa"/>
            <w:shd w:val="clear" w:color="auto" w:fill="F2E6EE"/>
            <w:tcMar>
              <w:top w:w="40" w:type="dxa"/>
              <w:left w:w="70" w:type="dxa"/>
              <w:bottom w:w="40" w:type="dxa"/>
              <w:right w:w="70" w:type="dxa"/>
            </w:tcMar>
          </w:tcPr>
          <w:p w:rsidR="001E385E" w:rsidP="00173A96" w:rsidRDefault="001E385E" w14:paraId="7142EE9B" w14:textId="77777777">
            <w:pPr>
              <w:spacing w:line="216" w:lineRule="auto"/>
              <w:ind w:firstLine="0"/>
              <w:jc w:val="left"/>
            </w:pPr>
            <w:r w:rsidRPr="00D42131">
              <w:rPr>
                <w:sz w:val="16"/>
                <w:szCs w:val="16"/>
                <w:lang w:val="en-US"/>
              </w:rPr>
              <w:t xml:space="preserve">BURDICK, Anne et al. Digital_Humanities. </w:t>
            </w:r>
            <w:r w:rsidRPr="00157B1D">
              <w:rPr>
                <w:sz w:val="16"/>
                <w:szCs w:val="16"/>
              </w:rPr>
              <w:t xml:space="preserve">Cambridge, MA: MIT Press, 2012. </w:t>
            </w:r>
            <w:r>
              <w:rPr>
                <w:sz w:val="16"/>
                <w:szCs w:val="16"/>
              </w:rPr>
              <w:t>Disponível em: https://mitpress.mit.edu/9780262518475/digitalhumanities/. Acesso em: 27 jun. 2026.</w:t>
            </w:r>
          </w:p>
        </w:tc>
        <w:tc>
          <w:tcPr>
            <w:tcW w:w="4462" w:type="dxa"/>
            <w:shd w:val="clear" w:color="auto" w:fill="F2E6EE"/>
            <w:tcMar>
              <w:top w:w="40" w:type="dxa"/>
              <w:left w:w="70" w:type="dxa"/>
              <w:bottom w:w="40" w:type="dxa"/>
              <w:right w:w="70" w:type="dxa"/>
            </w:tcMar>
          </w:tcPr>
          <w:p w:rsidR="001E385E" w:rsidP="00173A96" w:rsidRDefault="001E385E" w14:paraId="2FC89FE1" w14:textId="77777777">
            <w:pPr>
              <w:spacing w:line="216" w:lineRule="auto"/>
              <w:ind w:firstLine="0"/>
              <w:jc w:val="left"/>
            </w:pPr>
            <w:r>
              <w:rPr>
                <w:sz w:val="16"/>
                <w:szCs w:val="16"/>
              </w:rPr>
              <w:t>Discute as Humanidades Digitais como campo interdisciplinar no qual métodos computacionais se articulam a problemas das Humanidades. A obra aborda novas formas de produção, análise, visualização e circulação do conhecimento digital. Na dissertação, legitima a combinação entre leitura crítica de documentos educacionais e técnicas de mineração de textos, PLN e representação computacional.</w:t>
            </w:r>
          </w:p>
        </w:tc>
        <w:tc>
          <w:tcPr>
            <w:tcW w:w="1992" w:type="dxa"/>
            <w:shd w:val="clear" w:color="auto" w:fill="F2E6EE"/>
            <w:tcMar>
              <w:top w:w="40" w:type="dxa"/>
              <w:left w:w="70" w:type="dxa"/>
              <w:bottom w:w="40" w:type="dxa"/>
              <w:right w:w="70" w:type="dxa"/>
            </w:tcMar>
          </w:tcPr>
          <w:p w:rsidR="001E385E" w:rsidP="00173A96" w:rsidRDefault="001E385E" w14:paraId="3EAA400C" w14:textId="77777777">
            <w:pPr>
              <w:spacing w:line="216" w:lineRule="auto"/>
              <w:ind w:firstLine="0"/>
              <w:jc w:val="left"/>
            </w:pPr>
            <w:r>
              <w:rPr>
                <w:sz w:val="16"/>
                <w:szCs w:val="16"/>
              </w:rPr>
              <w:t>Enquadra a combinação de Humanidades e métodos computacionais.</w:t>
            </w:r>
          </w:p>
        </w:tc>
        <w:tc>
          <w:tcPr>
            <w:tcW w:w="1446" w:type="dxa"/>
            <w:shd w:val="clear" w:color="auto" w:fill="F2E6EE"/>
            <w:tcMar>
              <w:top w:w="40" w:type="dxa"/>
              <w:left w:w="70" w:type="dxa"/>
              <w:bottom w:w="40" w:type="dxa"/>
              <w:right w:w="70" w:type="dxa"/>
            </w:tcMar>
          </w:tcPr>
          <w:p w:rsidR="001E385E" w:rsidP="00173A96" w:rsidRDefault="001E385E" w14:paraId="2467E6E0" w14:textId="77777777">
            <w:pPr>
              <w:spacing w:line="216" w:lineRule="auto"/>
              <w:ind w:firstLine="0"/>
              <w:jc w:val="left"/>
            </w:pPr>
            <w:r>
              <w:rPr>
                <w:b/>
                <w:bCs/>
                <w:color w:val="1F6B3B"/>
                <w:sz w:val="16"/>
                <w:szCs w:val="16"/>
              </w:rPr>
              <w:t>Temática</w:t>
            </w:r>
          </w:p>
        </w:tc>
      </w:tr>
      <w:tr w:rsidR="001E385E" w:rsidTr="00B47898" w14:paraId="4E8CE0E6" w14:textId="77777777">
        <w:tc>
          <w:tcPr>
            <w:tcW w:w="1899" w:type="dxa"/>
            <w:shd w:val="clear" w:color="auto" w:fill="FFF6D8"/>
            <w:tcMar>
              <w:top w:w="40" w:type="dxa"/>
              <w:left w:w="70" w:type="dxa"/>
              <w:bottom w:w="40" w:type="dxa"/>
              <w:right w:w="70" w:type="dxa"/>
            </w:tcMar>
          </w:tcPr>
          <w:p w:rsidR="001E385E" w:rsidP="00CC71F2" w:rsidRDefault="001E385E" w14:paraId="3FE2AAEF" w14:textId="77777777">
            <w:pPr>
              <w:spacing w:line="216" w:lineRule="auto"/>
              <w:ind w:firstLine="0"/>
              <w:jc w:val="left"/>
            </w:pPr>
            <w:r>
              <w:rPr>
                <w:b/>
                <w:bCs/>
                <w:sz w:val="16"/>
                <w:szCs w:val="16"/>
              </w:rPr>
              <w:t>CAMPBELL; STANLEY (1963)</w:t>
            </w:r>
          </w:p>
        </w:tc>
        <w:tc>
          <w:tcPr>
            <w:tcW w:w="5171" w:type="dxa"/>
            <w:shd w:val="clear" w:color="auto" w:fill="FFF6D8"/>
            <w:tcMar>
              <w:top w:w="40" w:type="dxa"/>
              <w:left w:w="70" w:type="dxa"/>
              <w:bottom w:w="40" w:type="dxa"/>
              <w:right w:w="70" w:type="dxa"/>
            </w:tcMar>
          </w:tcPr>
          <w:p w:rsidR="001E385E" w:rsidP="00173A96" w:rsidRDefault="001E385E" w14:paraId="75C4646B" w14:textId="77777777">
            <w:pPr>
              <w:spacing w:line="216" w:lineRule="auto"/>
              <w:ind w:firstLine="0"/>
              <w:jc w:val="left"/>
            </w:pPr>
            <w:r w:rsidRPr="00D74DBB">
              <w:rPr>
                <w:sz w:val="16"/>
                <w:szCs w:val="16"/>
                <w:lang w:val="en-US"/>
              </w:rPr>
              <w:t xml:space="preserve">CAMPBELL, Donald T.; STANLEY, Julian C. Experimental and quasi-experimental designs for research. </w:t>
            </w:r>
            <w:r>
              <w:rPr>
                <w:sz w:val="16"/>
                <w:szCs w:val="16"/>
              </w:rPr>
              <w:t>Chicago: Rand McNally, 1963.</w:t>
            </w:r>
          </w:p>
        </w:tc>
        <w:tc>
          <w:tcPr>
            <w:tcW w:w="4462" w:type="dxa"/>
            <w:shd w:val="clear" w:color="auto" w:fill="FFF6D8"/>
            <w:tcMar>
              <w:top w:w="40" w:type="dxa"/>
              <w:left w:w="70" w:type="dxa"/>
              <w:bottom w:w="40" w:type="dxa"/>
              <w:right w:w="70" w:type="dxa"/>
            </w:tcMar>
          </w:tcPr>
          <w:p w:rsidR="001E385E" w:rsidP="00173A96" w:rsidRDefault="001E385E" w14:paraId="0A4D55A9" w14:textId="77777777">
            <w:pPr>
              <w:spacing w:line="216" w:lineRule="auto"/>
              <w:ind w:firstLine="0"/>
              <w:jc w:val="left"/>
            </w:pPr>
            <w:r>
              <w:rPr>
                <w:sz w:val="16"/>
                <w:szCs w:val="16"/>
              </w:rPr>
              <w:t>Trata de desenhos experimentais e quase-experimentais e de critérios de validade em pesquisa.</w:t>
            </w:r>
          </w:p>
        </w:tc>
        <w:tc>
          <w:tcPr>
            <w:tcW w:w="1992" w:type="dxa"/>
            <w:shd w:val="clear" w:color="auto" w:fill="FFF6D8"/>
            <w:tcMar>
              <w:top w:w="40" w:type="dxa"/>
              <w:left w:w="70" w:type="dxa"/>
              <w:bottom w:w="40" w:type="dxa"/>
              <w:right w:w="70" w:type="dxa"/>
            </w:tcMar>
          </w:tcPr>
          <w:p w:rsidR="001E385E" w:rsidP="00173A96" w:rsidRDefault="001E385E" w14:paraId="53DBE060" w14:textId="77777777">
            <w:pPr>
              <w:spacing w:line="216" w:lineRule="auto"/>
              <w:ind w:firstLine="0"/>
              <w:jc w:val="left"/>
            </w:pPr>
            <w:r>
              <w:rPr>
                <w:sz w:val="16"/>
                <w:szCs w:val="16"/>
              </w:rPr>
              <w:t>Referência clássica sobre validade e rigor no desenho de pesquisa.</w:t>
            </w:r>
          </w:p>
        </w:tc>
        <w:tc>
          <w:tcPr>
            <w:tcW w:w="1446" w:type="dxa"/>
            <w:shd w:val="clear" w:color="auto" w:fill="FFF6D8"/>
            <w:tcMar>
              <w:top w:w="40" w:type="dxa"/>
              <w:left w:w="70" w:type="dxa"/>
              <w:bottom w:w="40" w:type="dxa"/>
              <w:right w:w="70" w:type="dxa"/>
            </w:tcMar>
          </w:tcPr>
          <w:p w:rsidR="001E385E" w:rsidP="00173A96" w:rsidRDefault="001E385E" w14:paraId="353BB49E" w14:textId="77777777">
            <w:pPr>
              <w:spacing w:line="216" w:lineRule="auto"/>
              <w:ind w:firstLine="0"/>
              <w:jc w:val="left"/>
            </w:pPr>
            <w:r>
              <w:rPr>
                <w:b/>
                <w:bCs/>
                <w:color w:val="B03030"/>
                <w:sz w:val="16"/>
                <w:szCs w:val="16"/>
              </w:rPr>
              <w:t>Metodológica</w:t>
            </w:r>
          </w:p>
        </w:tc>
      </w:tr>
      <w:tr w:rsidR="001E385E" w:rsidTr="00B47898" w14:paraId="503BDBC2" w14:textId="77777777">
        <w:tc>
          <w:tcPr>
            <w:tcW w:w="1899" w:type="dxa"/>
            <w:shd w:val="clear" w:color="auto" w:fill="F2E6EE"/>
            <w:tcMar>
              <w:top w:w="40" w:type="dxa"/>
              <w:left w:w="70" w:type="dxa"/>
              <w:bottom w:w="40" w:type="dxa"/>
              <w:right w:w="70" w:type="dxa"/>
            </w:tcMar>
          </w:tcPr>
          <w:p w:rsidR="001E385E" w:rsidP="00CC71F2" w:rsidRDefault="001E385E" w14:paraId="0D9CA6AF" w14:textId="77777777">
            <w:pPr>
              <w:spacing w:line="216" w:lineRule="auto"/>
              <w:ind w:firstLine="0"/>
              <w:jc w:val="left"/>
            </w:pPr>
            <w:r>
              <w:rPr>
                <w:b/>
                <w:bCs/>
                <w:sz w:val="16"/>
                <w:szCs w:val="16"/>
              </w:rPr>
              <w:t>CASTELLS (1999)</w:t>
            </w:r>
          </w:p>
        </w:tc>
        <w:tc>
          <w:tcPr>
            <w:tcW w:w="5171" w:type="dxa"/>
            <w:shd w:val="clear" w:color="auto" w:fill="F2E6EE"/>
            <w:tcMar>
              <w:top w:w="40" w:type="dxa"/>
              <w:left w:w="70" w:type="dxa"/>
              <w:bottom w:w="40" w:type="dxa"/>
              <w:right w:w="70" w:type="dxa"/>
            </w:tcMar>
          </w:tcPr>
          <w:p w:rsidR="001E385E" w:rsidP="00173A96" w:rsidRDefault="001E385E" w14:paraId="4DB333DB" w14:textId="77777777">
            <w:pPr>
              <w:spacing w:line="216" w:lineRule="auto"/>
              <w:ind w:firstLine="0"/>
              <w:jc w:val="left"/>
            </w:pPr>
            <w:r>
              <w:rPr>
                <w:sz w:val="16"/>
                <w:szCs w:val="16"/>
              </w:rPr>
              <w:t>CASTELLS, Manuel. A sociedade em rede. São Paulo: Paz e Terra, 1999.</w:t>
            </w:r>
          </w:p>
        </w:tc>
        <w:tc>
          <w:tcPr>
            <w:tcW w:w="4462" w:type="dxa"/>
            <w:shd w:val="clear" w:color="auto" w:fill="F2E6EE"/>
            <w:tcMar>
              <w:top w:w="40" w:type="dxa"/>
              <w:left w:w="70" w:type="dxa"/>
              <w:bottom w:w="40" w:type="dxa"/>
              <w:right w:w="70" w:type="dxa"/>
            </w:tcMar>
          </w:tcPr>
          <w:p w:rsidR="001E385E" w:rsidP="00173A96" w:rsidRDefault="001E385E" w14:paraId="6ED93FCF" w14:textId="77777777">
            <w:pPr>
              <w:spacing w:line="216" w:lineRule="auto"/>
              <w:ind w:firstLine="0"/>
              <w:jc w:val="left"/>
            </w:pPr>
            <w:r>
              <w:rPr>
                <w:sz w:val="16"/>
                <w:szCs w:val="16"/>
              </w:rPr>
              <w:t>Analisa a emergência de uma sociedade organizada em redes informacionais e as transformações associadas à economia, cultura, comunicação, poder, espaço e tempo. A tecnologia é compreendida em interação com estruturas sociais, e não como fator isolado. Na dissertação, oferece contexto sociológico para compreender por que a formação escolar passa a incorporar competências digitais e novas formas de participação cidadã.</w:t>
            </w:r>
          </w:p>
        </w:tc>
        <w:tc>
          <w:tcPr>
            <w:tcW w:w="1992" w:type="dxa"/>
            <w:shd w:val="clear" w:color="auto" w:fill="F2E6EE"/>
            <w:tcMar>
              <w:top w:w="40" w:type="dxa"/>
              <w:left w:w="70" w:type="dxa"/>
              <w:bottom w:w="40" w:type="dxa"/>
              <w:right w:w="70" w:type="dxa"/>
            </w:tcMar>
          </w:tcPr>
          <w:p w:rsidR="001E385E" w:rsidP="00173A96" w:rsidRDefault="001E385E" w14:paraId="1F71CD94" w14:textId="77777777">
            <w:pPr>
              <w:spacing w:line="216" w:lineRule="auto"/>
              <w:ind w:firstLine="0"/>
              <w:jc w:val="left"/>
            </w:pPr>
            <w:r>
              <w:rPr>
                <w:sz w:val="16"/>
                <w:szCs w:val="16"/>
              </w:rPr>
              <w:t>Contextualiza transformações sociais associadas às redes e à sociedade informacional.</w:t>
            </w:r>
          </w:p>
        </w:tc>
        <w:tc>
          <w:tcPr>
            <w:tcW w:w="1446" w:type="dxa"/>
            <w:shd w:val="clear" w:color="auto" w:fill="F2E6EE"/>
            <w:tcMar>
              <w:top w:w="40" w:type="dxa"/>
              <w:left w:w="70" w:type="dxa"/>
              <w:bottom w:w="40" w:type="dxa"/>
              <w:right w:w="70" w:type="dxa"/>
            </w:tcMar>
          </w:tcPr>
          <w:p w:rsidR="001E385E" w:rsidP="00173A96" w:rsidRDefault="001E385E" w14:paraId="6BE87776" w14:textId="77777777">
            <w:pPr>
              <w:spacing w:line="216" w:lineRule="auto"/>
              <w:ind w:firstLine="0"/>
              <w:jc w:val="left"/>
            </w:pPr>
            <w:r>
              <w:rPr>
                <w:b/>
                <w:bCs/>
                <w:color w:val="1F6B3B"/>
                <w:sz w:val="16"/>
                <w:szCs w:val="16"/>
              </w:rPr>
              <w:t>Temática</w:t>
            </w:r>
          </w:p>
        </w:tc>
      </w:tr>
      <w:tr w:rsidR="001E385E" w:rsidTr="00B47898" w14:paraId="4EBA2680" w14:textId="77777777">
        <w:tc>
          <w:tcPr>
            <w:tcW w:w="1899" w:type="dxa"/>
            <w:shd w:val="clear" w:color="auto" w:fill="FFF6D8"/>
            <w:tcMar>
              <w:top w:w="40" w:type="dxa"/>
              <w:left w:w="70" w:type="dxa"/>
              <w:bottom w:w="40" w:type="dxa"/>
              <w:right w:w="70" w:type="dxa"/>
            </w:tcMar>
          </w:tcPr>
          <w:p w:rsidR="001E385E" w:rsidP="00CC71F2" w:rsidRDefault="001E385E" w14:paraId="236A7EEA" w14:textId="77777777">
            <w:pPr>
              <w:spacing w:line="216" w:lineRule="auto"/>
              <w:ind w:firstLine="0"/>
              <w:jc w:val="left"/>
            </w:pPr>
            <w:r>
              <w:rPr>
                <w:b/>
                <w:bCs/>
                <w:sz w:val="16"/>
                <w:szCs w:val="16"/>
              </w:rPr>
              <w:t>CELLARD (2008)</w:t>
            </w:r>
          </w:p>
        </w:tc>
        <w:tc>
          <w:tcPr>
            <w:tcW w:w="5171" w:type="dxa"/>
            <w:shd w:val="clear" w:color="auto" w:fill="FFF6D8"/>
            <w:tcMar>
              <w:top w:w="40" w:type="dxa"/>
              <w:left w:w="70" w:type="dxa"/>
              <w:bottom w:w="40" w:type="dxa"/>
              <w:right w:w="70" w:type="dxa"/>
            </w:tcMar>
          </w:tcPr>
          <w:p w:rsidR="001E385E" w:rsidP="00173A96" w:rsidRDefault="001E385E" w14:paraId="47939DE4" w14:textId="77777777">
            <w:pPr>
              <w:spacing w:line="216" w:lineRule="auto"/>
              <w:ind w:firstLine="0"/>
              <w:jc w:val="left"/>
            </w:pPr>
            <w:r>
              <w:rPr>
                <w:sz w:val="16"/>
                <w:szCs w:val="16"/>
              </w:rPr>
              <w:t xml:space="preserve">CELLARD, André. A análise documental. </w:t>
            </w:r>
            <w:r w:rsidRPr="00D74DBB">
              <w:rPr>
                <w:sz w:val="16"/>
                <w:szCs w:val="16"/>
                <w:lang w:val="en-US"/>
              </w:rPr>
              <w:t xml:space="preserve">In: POUPART, Jean et al. </w:t>
            </w:r>
            <w:r>
              <w:rPr>
                <w:sz w:val="16"/>
                <w:szCs w:val="16"/>
              </w:rPr>
              <w:t>(org.). A pesquisa qualitativa: enfoques epistemológicos e metodológicos. Petrópolis: Vozes, 2008. p. 295-316.</w:t>
            </w:r>
          </w:p>
        </w:tc>
        <w:tc>
          <w:tcPr>
            <w:tcW w:w="4462" w:type="dxa"/>
            <w:shd w:val="clear" w:color="auto" w:fill="FFF6D8"/>
            <w:tcMar>
              <w:top w:w="40" w:type="dxa"/>
              <w:left w:w="70" w:type="dxa"/>
              <w:bottom w:w="40" w:type="dxa"/>
              <w:right w:w="70" w:type="dxa"/>
            </w:tcMar>
          </w:tcPr>
          <w:p w:rsidR="001E385E" w:rsidP="00173A96" w:rsidRDefault="001E385E" w14:paraId="051D073A" w14:textId="77777777">
            <w:pPr>
              <w:spacing w:line="216" w:lineRule="auto"/>
              <w:ind w:firstLine="0"/>
              <w:jc w:val="left"/>
            </w:pPr>
            <w:r>
              <w:rPr>
                <w:sz w:val="16"/>
                <w:szCs w:val="16"/>
              </w:rPr>
              <w:t>Discute a análise documental como método de pesquisa qualitativa, seus critérios e procedimentos.</w:t>
            </w:r>
          </w:p>
        </w:tc>
        <w:tc>
          <w:tcPr>
            <w:tcW w:w="1992" w:type="dxa"/>
            <w:shd w:val="clear" w:color="auto" w:fill="FFF6D8"/>
            <w:tcMar>
              <w:top w:w="40" w:type="dxa"/>
              <w:left w:w="70" w:type="dxa"/>
              <w:bottom w:w="40" w:type="dxa"/>
              <w:right w:w="70" w:type="dxa"/>
            </w:tcMar>
          </w:tcPr>
          <w:p w:rsidR="001E385E" w:rsidP="00173A96" w:rsidRDefault="001E385E" w14:paraId="45AAF5EA" w14:textId="77777777">
            <w:pPr>
              <w:spacing w:line="216" w:lineRule="auto"/>
              <w:ind w:firstLine="0"/>
              <w:jc w:val="left"/>
            </w:pPr>
            <w:r>
              <w:rPr>
                <w:sz w:val="16"/>
                <w:szCs w:val="16"/>
              </w:rPr>
              <w:t>Fundamenta a pesquisa documental adotada na dissertação.</w:t>
            </w:r>
          </w:p>
        </w:tc>
        <w:tc>
          <w:tcPr>
            <w:tcW w:w="1446" w:type="dxa"/>
            <w:shd w:val="clear" w:color="auto" w:fill="FFF6D8"/>
            <w:tcMar>
              <w:top w:w="40" w:type="dxa"/>
              <w:left w:w="70" w:type="dxa"/>
              <w:bottom w:w="40" w:type="dxa"/>
              <w:right w:w="70" w:type="dxa"/>
            </w:tcMar>
          </w:tcPr>
          <w:p w:rsidR="001E385E" w:rsidP="00173A96" w:rsidRDefault="001E385E" w14:paraId="4AA8F48A" w14:textId="77777777">
            <w:pPr>
              <w:spacing w:line="216" w:lineRule="auto"/>
              <w:ind w:firstLine="0"/>
              <w:jc w:val="left"/>
            </w:pPr>
            <w:r>
              <w:rPr>
                <w:b/>
                <w:bCs/>
                <w:color w:val="B03030"/>
                <w:sz w:val="16"/>
                <w:szCs w:val="16"/>
              </w:rPr>
              <w:t>Metodológica</w:t>
            </w:r>
          </w:p>
        </w:tc>
      </w:tr>
      <w:tr w:rsidR="001E385E" w:rsidTr="00B47898" w14:paraId="4B2DD849" w14:textId="77777777">
        <w:tc>
          <w:tcPr>
            <w:tcW w:w="1899" w:type="dxa"/>
            <w:shd w:val="clear" w:color="auto" w:fill="FFF6D8"/>
            <w:tcMar>
              <w:top w:w="40" w:type="dxa"/>
              <w:left w:w="70" w:type="dxa"/>
              <w:bottom w:w="40" w:type="dxa"/>
              <w:right w:w="70" w:type="dxa"/>
            </w:tcMar>
          </w:tcPr>
          <w:p w:rsidR="001E385E" w:rsidP="00CC71F2" w:rsidRDefault="001E385E" w14:paraId="5663EA92" w14:textId="77777777">
            <w:pPr>
              <w:spacing w:line="216" w:lineRule="auto"/>
              <w:ind w:firstLine="0"/>
              <w:jc w:val="left"/>
            </w:pPr>
            <w:r>
              <w:rPr>
                <w:b/>
                <w:bCs/>
                <w:sz w:val="16"/>
                <w:szCs w:val="16"/>
              </w:rPr>
              <w:t>COHEN; ROSENZWEIG (2005)</w:t>
            </w:r>
          </w:p>
        </w:tc>
        <w:tc>
          <w:tcPr>
            <w:tcW w:w="5171" w:type="dxa"/>
            <w:shd w:val="clear" w:color="auto" w:fill="FFF6D8"/>
            <w:tcMar>
              <w:top w:w="40" w:type="dxa"/>
              <w:left w:w="70" w:type="dxa"/>
              <w:bottom w:w="40" w:type="dxa"/>
              <w:right w:w="70" w:type="dxa"/>
            </w:tcMar>
          </w:tcPr>
          <w:p w:rsidR="001E385E" w:rsidP="00173A96" w:rsidRDefault="001E385E" w14:paraId="522AB65C" w14:textId="77777777">
            <w:pPr>
              <w:spacing w:line="216" w:lineRule="auto"/>
              <w:ind w:firstLine="0"/>
              <w:jc w:val="left"/>
            </w:pPr>
            <w:r w:rsidRPr="00D74DBB">
              <w:rPr>
                <w:sz w:val="16"/>
                <w:szCs w:val="16"/>
                <w:lang w:val="en-US"/>
              </w:rPr>
              <w:t xml:space="preserve">COHEN, Daniel J.; ROSENZWEIG, Roy. Digital History: A Guide to Gathering, Preserving, and Presenting the Past on the Web. Philadelphia: University of Pennsylvania Press, 2005. Disponível em: http://chnm.gmu.edu/digitalhistory/. </w:t>
            </w:r>
            <w:r>
              <w:rPr>
                <w:sz w:val="16"/>
                <w:szCs w:val="16"/>
              </w:rPr>
              <w:t>Acesso em: 27 jun. 2026.</w:t>
            </w:r>
          </w:p>
        </w:tc>
        <w:tc>
          <w:tcPr>
            <w:tcW w:w="4462" w:type="dxa"/>
            <w:shd w:val="clear" w:color="auto" w:fill="FFF6D8"/>
            <w:tcMar>
              <w:top w:w="40" w:type="dxa"/>
              <w:left w:w="70" w:type="dxa"/>
              <w:bottom w:w="40" w:type="dxa"/>
              <w:right w:w="70" w:type="dxa"/>
            </w:tcMar>
          </w:tcPr>
          <w:p w:rsidR="001E385E" w:rsidP="00173A96" w:rsidRDefault="001E385E" w14:paraId="4BA2C0A9" w14:textId="77777777">
            <w:pPr>
              <w:spacing w:line="216" w:lineRule="auto"/>
              <w:ind w:firstLine="0"/>
              <w:jc w:val="left"/>
            </w:pPr>
            <w:r>
              <w:rPr>
                <w:sz w:val="16"/>
                <w:szCs w:val="16"/>
              </w:rPr>
              <w:t>Aborda a história digital e os métodos de coleta, preservação e apresentação de fontes em meio digital.</w:t>
            </w:r>
          </w:p>
        </w:tc>
        <w:tc>
          <w:tcPr>
            <w:tcW w:w="1992" w:type="dxa"/>
            <w:shd w:val="clear" w:color="auto" w:fill="FFF6D8"/>
            <w:tcMar>
              <w:top w:w="40" w:type="dxa"/>
              <w:left w:w="70" w:type="dxa"/>
              <w:bottom w:w="40" w:type="dxa"/>
              <w:right w:w="70" w:type="dxa"/>
            </w:tcMar>
          </w:tcPr>
          <w:p w:rsidR="001E385E" w:rsidP="00173A96" w:rsidRDefault="001E385E" w14:paraId="3DC5FA0C" w14:textId="77777777">
            <w:pPr>
              <w:spacing w:line="216" w:lineRule="auto"/>
              <w:ind w:firstLine="0"/>
              <w:jc w:val="left"/>
            </w:pPr>
            <w:r>
              <w:rPr>
                <w:sz w:val="16"/>
                <w:szCs w:val="16"/>
              </w:rPr>
              <w:t>Apoia a discussão sobre Humanidades Digitais e fontes digitais.</w:t>
            </w:r>
          </w:p>
        </w:tc>
        <w:tc>
          <w:tcPr>
            <w:tcW w:w="1446" w:type="dxa"/>
            <w:shd w:val="clear" w:color="auto" w:fill="FFF6D8"/>
            <w:tcMar>
              <w:top w:w="40" w:type="dxa"/>
              <w:left w:w="70" w:type="dxa"/>
              <w:bottom w:w="40" w:type="dxa"/>
              <w:right w:w="70" w:type="dxa"/>
            </w:tcMar>
          </w:tcPr>
          <w:p w:rsidR="001E385E" w:rsidP="00173A96" w:rsidRDefault="001E385E" w14:paraId="6F16725A" w14:textId="77777777">
            <w:pPr>
              <w:spacing w:line="216" w:lineRule="auto"/>
              <w:ind w:firstLine="0"/>
              <w:jc w:val="left"/>
            </w:pPr>
            <w:r>
              <w:rPr>
                <w:b/>
                <w:bCs/>
                <w:color w:val="1F6B3B"/>
                <w:sz w:val="16"/>
                <w:szCs w:val="16"/>
              </w:rPr>
              <w:t>Temática</w:t>
            </w:r>
          </w:p>
        </w:tc>
      </w:tr>
      <w:tr w:rsidR="001E385E" w:rsidTr="00B47898" w14:paraId="4B991696" w14:textId="77777777">
        <w:tc>
          <w:tcPr>
            <w:tcW w:w="1899" w:type="dxa"/>
            <w:tcMar>
              <w:top w:w="40" w:type="dxa"/>
              <w:left w:w="70" w:type="dxa"/>
              <w:bottom w:w="40" w:type="dxa"/>
              <w:right w:w="70" w:type="dxa"/>
            </w:tcMar>
          </w:tcPr>
          <w:p w:rsidRPr="00D74DBB" w:rsidR="001E385E" w:rsidP="00CC71F2" w:rsidRDefault="001E385E" w14:paraId="38CF5072" w14:textId="77777777">
            <w:pPr>
              <w:spacing w:line="216" w:lineRule="auto"/>
              <w:ind w:firstLine="0"/>
              <w:jc w:val="left"/>
              <w:rPr>
                <w:lang w:val="en-US"/>
              </w:rPr>
            </w:pPr>
            <w:r w:rsidRPr="00D74DBB">
              <w:rPr>
                <w:b/>
                <w:bCs/>
                <w:sz w:val="16"/>
                <w:szCs w:val="16"/>
                <w:lang w:val="en-US"/>
              </w:rPr>
              <w:t>COUNCIL OF THE EUROPEAN UNION (2018)</w:t>
            </w:r>
          </w:p>
        </w:tc>
        <w:tc>
          <w:tcPr>
            <w:tcW w:w="5171" w:type="dxa"/>
            <w:tcMar>
              <w:top w:w="40" w:type="dxa"/>
              <w:left w:w="70" w:type="dxa"/>
              <w:bottom w:w="40" w:type="dxa"/>
              <w:right w:w="70" w:type="dxa"/>
            </w:tcMar>
          </w:tcPr>
          <w:p w:rsidR="001E385E" w:rsidP="00173A96" w:rsidRDefault="001E385E" w14:paraId="044DFCC9" w14:textId="77777777">
            <w:pPr>
              <w:spacing w:line="216" w:lineRule="auto"/>
              <w:ind w:firstLine="0"/>
              <w:jc w:val="left"/>
            </w:pPr>
            <w:r w:rsidRPr="00D74DBB">
              <w:rPr>
                <w:sz w:val="16"/>
                <w:szCs w:val="16"/>
                <w:lang w:val="en-US"/>
              </w:rPr>
              <w:t xml:space="preserve">COUNCIL OF THE EUROPEAN UNION. Council Recommendation of 22 May 2018 on key competences for lifelong learning. Official Journal of the European Union, C 189, p. 1-13, 4 jun. 2018. Disponível em: https://eur-lex.europa.eu/legal-content/EN/TXT/?uri=CELEX:32018H0604(01). </w:t>
            </w:r>
            <w:r>
              <w:rPr>
                <w:sz w:val="16"/>
                <w:szCs w:val="16"/>
              </w:rPr>
              <w:t>Acesso em: 16 ago. 2026.</w:t>
            </w:r>
          </w:p>
        </w:tc>
        <w:tc>
          <w:tcPr>
            <w:tcW w:w="4462" w:type="dxa"/>
            <w:tcMar>
              <w:top w:w="40" w:type="dxa"/>
              <w:left w:w="70" w:type="dxa"/>
              <w:bottom w:w="40" w:type="dxa"/>
              <w:right w:w="70" w:type="dxa"/>
            </w:tcMar>
          </w:tcPr>
          <w:p w:rsidR="001E385E" w:rsidP="00173A96" w:rsidRDefault="001E385E" w14:paraId="3EE7568E" w14:textId="77777777">
            <w:pPr>
              <w:spacing w:line="216" w:lineRule="auto"/>
              <w:ind w:firstLine="0"/>
              <w:jc w:val="left"/>
            </w:pPr>
            <w:r>
              <w:rPr>
                <w:sz w:val="16"/>
                <w:szCs w:val="16"/>
              </w:rPr>
              <w:t>A recomendação europeia estabelece competências-chave para a aprendizagem ao longo da vida, incluindo competência digital associada ao uso confiante, crítico e responsável das tecnologias.</w:t>
            </w:r>
          </w:p>
        </w:tc>
        <w:tc>
          <w:tcPr>
            <w:tcW w:w="1992" w:type="dxa"/>
            <w:tcMar>
              <w:top w:w="40" w:type="dxa"/>
              <w:left w:w="70" w:type="dxa"/>
              <w:bottom w:w="40" w:type="dxa"/>
              <w:right w:w="70" w:type="dxa"/>
            </w:tcMar>
          </w:tcPr>
          <w:p w:rsidR="001E385E" w:rsidP="00173A96" w:rsidRDefault="001E385E" w14:paraId="4BF04D84" w14:textId="77777777">
            <w:pPr>
              <w:spacing w:line="216" w:lineRule="auto"/>
              <w:ind w:firstLine="0"/>
              <w:jc w:val="left"/>
            </w:pPr>
            <w:r>
              <w:rPr>
                <w:sz w:val="16"/>
                <w:szCs w:val="16"/>
              </w:rPr>
              <w:t>Oferece parâmetro internacional para comparar competências digitais e formação cidadã.</w:t>
            </w:r>
          </w:p>
        </w:tc>
        <w:tc>
          <w:tcPr>
            <w:tcW w:w="1446" w:type="dxa"/>
            <w:tcMar>
              <w:top w:w="40" w:type="dxa"/>
              <w:left w:w="70" w:type="dxa"/>
              <w:bottom w:w="40" w:type="dxa"/>
              <w:right w:w="70" w:type="dxa"/>
            </w:tcMar>
          </w:tcPr>
          <w:p w:rsidR="001E385E" w:rsidP="00173A96" w:rsidRDefault="001E385E" w14:paraId="5CDAA92D" w14:textId="77777777">
            <w:pPr>
              <w:spacing w:line="216" w:lineRule="auto"/>
              <w:ind w:firstLine="0"/>
              <w:jc w:val="left"/>
            </w:pPr>
            <w:r>
              <w:rPr>
                <w:b/>
                <w:bCs/>
                <w:color w:val="1F6B3B"/>
                <w:sz w:val="16"/>
                <w:szCs w:val="16"/>
              </w:rPr>
              <w:t>Temática</w:t>
            </w:r>
          </w:p>
        </w:tc>
      </w:tr>
      <w:tr w:rsidR="001E385E" w:rsidTr="00B47898" w14:paraId="2557AE98" w14:textId="77777777">
        <w:tc>
          <w:tcPr>
            <w:tcW w:w="1899" w:type="dxa"/>
            <w:shd w:val="clear" w:color="auto" w:fill="FFF6D8"/>
            <w:tcMar>
              <w:top w:w="40" w:type="dxa"/>
              <w:left w:w="70" w:type="dxa"/>
              <w:bottom w:w="40" w:type="dxa"/>
              <w:right w:w="70" w:type="dxa"/>
            </w:tcMar>
          </w:tcPr>
          <w:p w:rsidR="001E385E" w:rsidP="00CC71F2" w:rsidRDefault="001E385E" w14:paraId="4B046044" w14:textId="77777777">
            <w:pPr>
              <w:spacing w:line="216" w:lineRule="auto"/>
              <w:ind w:firstLine="0"/>
              <w:jc w:val="left"/>
            </w:pPr>
            <w:r>
              <w:rPr>
                <w:b/>
                <w:bCs/>
                <w:sz w:val="16"/>
                <w:szCs w:val="16"/>
              </w:rPr>
              <w:t>CRESWELL; MILLER (2000)</w:t>
            </w:r>
          </w:p>
        </w:tc>
        <w:tc>
          <w:tcPr>
            <w:tcW w:w="5171" w:type="dxa"/>
            <w:shd w:val="clear" w:color="auto" w:fill="FFF6D8"/>
            <w:tcMar>
              <w:top w:w="40" w:type="dxa"/>
              <w:left w:w="70" w:type="dxa"/>
              <w:bottom w:w="40" w:type="dxa"/>
              <w:right w:w="70" w:type="dxa"/>
            </w:tcMar>
          </w:tcPr>
          <w:p w:rsidRPr="00D74DBB" w:rsidR="001E385E" w:rsidP="00173A96" w:rsidRDefault="001E385E" w14:paraId="01EE0080" w14:textId="77777777">
            <w:pPr>
              <w:spacing w:line="216" w:lineRule="auto"/>
              <w:ind w:firstLine="0"/>
              <w:jc w:val="left"/>
              <w:rPr>
                <w:lang w:val="en-US"/>
              </w:rPr>
            </w:pPr>
            <w:r w:rsidRPr="00D74DBB">
              <w:rPr>
                <w:sz w:val="16"/>
                <w:szCs w:val="16"/>
                <w:lang w:val="en-US"/>
              </w:rPr>
              <w:t>CRESWELL, John W.; MILLER, Dana L. Determining validity in qualitative inquiry. Theory Into Practice, v. 39, n. 3, p. 124-130, 2000. DOI: https://doi.org/10.1207/s15430421tip3903_2.</w:t>
            </w:r>
          </w:p>
        </w:tc>
        <w:tc>
          <w:tcPr>
            <w:tcW w:w="4462" w:type="dxa"/>
            <w:shd w:val="clear" w:color="auto" w:fill="FFF6D8"/>
            <w:tcMar>
              <w:top w:w="40" w:type="dxa"/>
              <w:left w:w="70" w:type="dxa"/>
              <w:bottom w:w="40" w:type="dxa"/>
              <w:right w:w="70" w:type="dxa"/>
            </w:tcMar>
          </w:tcPr>
          <w:p w:rsidR="001E385E" w:rsidP="00173A96" w:rsidRDefault="001E385E" w14:paraId="2295E247" w14:textId="77777777">
            <w:pPr>
              <w:spacing w:line="216" w:lineRule="auto"/>
              <w:ind w:firstLine="0"/>
              <w:jc w:val="left"/>
            </w:pPr>
            <w:r>
              <w:rPr>
                <w:sz w:val="16"/>
                <w:szCs w:val="16"/>
              </w:rPr>
              <w:t>Discute estratégias para determinar validade na pesquisa qualitativa.</w:t>
            </w:r>
          </w:p>
        </w:tc>
        <w:tc>
          <w:tcPr>
            <w:tcW w:w="1992" w:type="dxa"/>
            <w:shd w:val="clear" w:color="auto" w:fill="FFF6D8"/>
            <w:tcMar>
              <w:top w:w="40" w:type="dxa"/>
              <w:left w:w="70" w:type="dxa"/>
              <w:bottom w:w="40" w:type="dxa"/>
              <w:right w:w="70" w:type="dxa"/>
            </w:tcMar>
          </w:tcPr>
          <w:p w:rsidR="001E385E" w:rsidP="00173A96" w:rsidRDefault="001E385E" w14:paraId="6B1684FA" w14:textId="77777777">
            <w:pPr>
              <w:spacing w:line="216" w:lineRule="auto"/>
              <w:ind w:firstLine="0"/>
              <w:jc w:val="left"/>
            </w:pPr>
            <w:r>
              <w:rPr>
                <w:sz w:val="16"/>
                <w:szCs w:val="16"/>
              </w:rPr>
              <w:t>Fundamenta os critérios de validade qualitativa da pesquisa.</w:t>
            </w:r>
          </w:p>
        </w:tc>
        <w:tc>
          <w:tcPr>
            <w:tcW w:w="1446" w:type="dxa"/>
            <w:shd w:val="clear" w:color="auto" w:fill="FFF6D8"/>
            <w:tcMar>
              <w:top w:w="40" w:type="dxa"/>
              <w:left w:w="70" w:type="dxa"/>
              <w:bottom w:w="40" w:type="dxa"/>
              <w:right w:w="70" w:type="dxa"/>
            </w:tcMar>
          </w:tcPr>
          <w:p w:rsidR="001E385E" w:rsidP="00173A96" w:rsidRDefault="001E385E" w14:paraId="59F84ABA" w14:textId="77777777">
            <w:pPr>
              <w:spacing w:line="216" w:lineRule="auto"/>
              <w:ind w:firstLine="0"/>
              <w:jc w:val="left"/>
            </w:pPr>
            <w:r>
              <w:rPr>
                <w:b/>
                <w:bCs/>
                <w:color w:val="B03030"/>
                <w:sz w:val="16"/>
                <w:szCs w:val="16"/>
              </w:rPr>
              <w:t>Metodológica</w:t>
            </w:r>
          </w:p>
        </w:tc>
      </w:tr>
      <w:tr w:rsidR="001E385E" w:rsidTr="00B47898" w14:paraId="3E0A7F4D" w14:textId="77777777">
        <w:tc>
          <w:tcPr>
            <w:tcW w:w="1899" w:type="dxa"/>
            <w:shd w:val="clear" w:color="auto" w:fill="FFF6D8"/>
            <w:tcMar>
              <w:top w:w="40" w:type="dxa"/>
              <w:left w:w="70" w:type="dxa"/>
              <w:bottom w:w="40" w:type="dxa"/>
              <w:right w:w="70" w:type="dxa"/>
            </w:tcMar>
          </w:tcPr>
          <w:p w:rsidR="001E385E" w:rsidP="00CC71F2" w:rsidRDefault="001E385E" w14:paraId="08480027" w14:textId="77777777">
            <w:pPr>
              <w:spacing w:line="216" w:lineRule="auto"/>
              <w:ind w:firstLine="0"/>
              <w:jc w:val="left"/>
            </w:pPr>
            <w:r>
              <w:rPr>
                <w:b/>
                <w:bCs/>
                <w:sz w:val="16"/>
                <w:szCs w:val="16"/>
              </w:rPr>
              <w:t>DALLA VALLE; FERREIRA (2025)</w:t>
            </w:r>
          </w:p>
        </w:tc>
        <w:tc>
          <w:tcPr>
            <w:tcW w:w="5171" w:type="dxa"/>
            <w:shd w:val="clear" w:color="auto" w:fill="FFF6D8"/>
            <w:tcMar>
              <w:top w:w="40" w:type="dxa"/>
              <w:left w:w="70" w:type="dxa"/>
              <w:bottom w:w="40" w:type="dxa"/>
              <w:right w:w="70" w:type="dxa"/>
            </w:tcMar>
          </w:tcPr>
          <w:p w:rsidR="001E385E" w:rsidP="00173A96" w:rsidRDefault="001E385E" w14:paraId="4D3A996E" w14:textId="77777777">
            <w:pPr>
              <w:spacing w:line="216" w:lineRule="auto"/>
              <w:ind w:firstLine="0"/>
              <w:jc w:val="left"/>
            </w:pPr>
            <w:r>
              <w:rPr>
                <w:sz w:val="16"/>
                <w:szCs w:val="16"/>
              </w:rPr>
              <w:t>DALLA VALLE, Paulo Roberto; FERREIRA, Jacques de Lima. Análise de conteúdo na perspectiva de Bardin: contribuições e limitações para a pesquisa qualitativa em educação. Educação em Revista, Belo Horizonte, v. 41, e49377, 2025. DOI: https://doi.org/10.1590/0102-469849377.</w:t>
            </w:r>
          </w:p>
        </w:tc>
        <w:tc>
          <w:tcPr>
            <w:tcW w:w="4462" w:type="dxa"/>
            <w:shd w:val="clear" w:color="auto" w:fill="FFF6D8"/>
            <w:tcMar>
              <w:top w:w="40" w:type="dxa"/>
              <w:left w:w="70" w:type="dxa"/>
              <w:bottom w:w="40" w:type="dxa"/>
              <w:right w:w="70" w:type="dxa"/>
            </w:tcMar>
          </w:tcPr>
          <w:p w:rsidR="001E385E" w:rsidP="00173A96" w:rsidRDefault="001E385E" w14:paraId="5C1CF2D1" w14:textId="77777777">
            <w:pPr>
              <w:spacing w:line="216" w:lineRule="auto"/>
              <w:ind w:firstLine="0"/>
              <w:jc w:val="left"/>
            </w:pPr>
            <w:r>
              <w:rPr>
                <w:sz w:val="16"/>
                <w:szCs w:val="16"/>
              </w:rPr>
              <w:t>Discute contribuições e limitações da análise de conteúdo na perspectiva de Bardin para a pesquisa qualitativa em educação.</w:t>
            </w:r>
          </w:p>
        </w:tc>
        <w:tc>
          <w:tcPr>
            <w:tcW w:w="1992" w:type="dxa"/>
            <w:shd w:val="clear" w:color="auto" w:fill="FFF6D8"/>
            <w:tcMar>
              <w:top w:w="40" w:type="dxa"/>
              <w:left w:w="70" w:type="dxa"/>
              <w:bottom w:w="40" w:type="dxa"/>
              <w:right w:w="70" w:type="dxa"/>
            </w:tcMar>
          </w:tcPr>
          <w:p w:rsidR="001E385E" w:rsidP="00173A96" w:rsidRDefault="001E385E" w14:paraId="5D9C1E4E" w14:textId="77777777">
            <w:pPr>
              <w:spacing w:line="216" w:lineRule="auto"/>
              <w:ind w:firstLine="0"/>
              <w:jc w:val="left"/>
            </w:pPr>
            <w:r>
              <w:rPr>
                <w:sz w:val="16"/>
                <w:szCs w:val="16"/>
              </w:rPr>
              <w:t>Atualiza e aprofunda o referencial sobre análise de conteúdo, em apoio a Bardin.</w:t>
            </w:r>
          </w:p>
        </w:tc>
        <w:tc>
          <w:tcPr>
            <w:tcW w:w="1446" w:type="dxa"/>
            <w:shd w:val="clear" w:color="auto" w:fill="FFF6D8"/>
            <w:tcMar>
              <w:top w:w="40" w:type="dxa"/>
              <w:left w:w="70" w:type="dxa"/>
              <w:bottom w:w="40" w:type="dxa"/>
              <w:right w:w="70" w:type="dxa"/>
            </w:tcMar>
          </w:tcPr>
          <w:p w:rsidR="001E385E" w:rsidP="00173A96" w:rsidRDefault="001E385E" w14:paraId="49438322" w14:textId="77777777">
            <w:pPr>
              <w:spacing w:line="216" w:lineRule="auto"/>
              <w:ind w:firstLine="0"/>
              <w:jc w:val="left"/>
            </w:pPr>
            <w:r>
              <w:rPr>
                <w:b/>
                <w:bCs/>
                <w:color w:val="B03030"/>
                <w:sz w:val="16"/>
                <w:szCs w:val="16"/>
              </w:rPr>
              <w:t>Metodológica</w:t>
            </w:r>
          </w:p>
        </w:tc>
      </w:tr>
      <w:tr w:rsidR="001E385E" w:rsidTr="00B47898" w14:paraId="26170997" w14:textId="77777777">
        <w:tc>
          <w:tcPr>
            <w:tcW w:w="1899" w:type="dxa"/>
            <w:tcMar>
              <w:top w:w="40" w:type="dxa"/>
              <w:left w:w="70" w:type="dxa"/>
              <w:bottom w:w="40" w:type="dxa"/>
              <w:right w:w="70" w:type="dxa"/>
            </w:tcMar>
          </w:tcPr>
          <w:p w:rsidR="001E385E" w:rsidP="00CC71F2" w:rsidRDefault="001E385E" w14:paraId="33C27F8B" w14:textId="77777777">
            <w:pPr>
              <w:spacing w:line="216" w:lineRule="auto"/>
              <w:ind w:firstLine="0"/>
              <w:jc w:val="left"/>
            </w:pPr>
            <w:r>
              <w:rPr>
                <w:b/>
                <w:bCs/>
                <w:sz w:val="16"/>
                <w:szCs w:val="16"/>
              </w:rPr>
              <w:t>DEPARTAMENTO DE INFORMÁTICA – PUC-RIO ([s. d.])</w:t>
            </w:r>
          </w:p>
        </w:tc>
        <w:tc>
          <w:tcPr>
            <w:tcW w:w="5171" w:type="dxa"/>
            <w:tcMar>
              <w:top w:w="40" w:type="dxa"/>
              <w:left w:w="70" w:type="dxa"/>
              <w:bottom w:w="40" w:type="dxa"/>
              <w:right w:w="70" w:type="dxa"/>
            </w:tcMar>
          </w:tcPr>
          <w:p w:rsidR="001E385E" w:rsidP="00173A96" w:rsidRDefault="001E385E" w14:paraId="47A3D7C7" w14:textId="77777777">
            <w:pPr>
              <w:spacing w:line="216" w:lineRule="auto"/>
              <w:ind w:firstLine="0"/>
              <w:jc w:val="left"/>
            </w:pPr>
            <w:r>
              <w:rPr>
                <w:sz w:val="16"/>
                <w:szCs w:val="16"/>
              </w:rPr>
              <w:t>DEPARTAMENTO DE INFORMÁTICA – PUC-RIO. História. Rio de Janeiro: PUC-Rio, [s. d.]. Disponível em: https://www.inf.puc-rio.br/departamento/historia/. Acesso em: 13 ago. 2026.</w:t>
            </w:r>
          </w:p>
        </w:tc>
        <w:tc>
          <w:tcPr>
            <w:tcW w:w="4462" w:type="dxa"/>
            <w:tcMar>
              <w:top w:w="40" w:type="dxa"/>
              <w:left w:w="70" w:type="dxa"/>
              <w:bottom w:w="40" w:type="dxa"/>
              <w:right w:w="70" w:type="dxa"/>
            </w:tcMar>
          </w:tcPr>
          <w:p w:rsidR="001E385E" w:rsidP="00173A96" w:rsidRDefault="001E385E" w14:paraId="7399D6CA" w14:textId="77777777">
            <w:pPr>
              <w:spacing w:line="216" w:lineRule="auto"/>
              <w:ind w:firstLine="0"/>
              <w:jc w:val="left"/>
            </w:pPr>
            <w:r>
              <w:rPr>
                <w:sz w:val="16"/>
                <w:szCs w:val="16"/>
              </w:rPr>
              <w:t>A página institucional recupera marcos da trajetória do Departamento de Informática da PUC-Rio e da consolidação da Computação na universidade. Seu valor para a dissertação é histórico: ajuda a contextualizar experiências brasileiras anteriores e paralelas às políticas públicas nacionais de Informática na Educação. Por ser uma página institucional, o texto deve ser tratado como fonte histórica institucional, não como artigo científico.</w:t>
            </w:r>
          </w:p>
        </w:tc>
        <w:tc>
          <w:tcPr>
            <w:tcW w:w="1992" w:type="dxa"/>
            <w:tcMar>
              <w:top w:w="40" w:type="dxa"/>
              <w:left w:w="70" w:type="dxa"/>
              <w:bottom w:w="40" w:type="dxa"/>
              <w:right w:w="70" w:type="dxa"/>
            </w:tcMar>
          </w:tcPr>
          <w:p w:rsidR="001E385E" w:rsidP="00173A96" w:rsidRDefault="001E385E" w14:paraId="6FD1F9FE" w14:textId="77777777">
            <w:pPr>
              <w:spacing w:line="216" w:lineRule="auto"/>
              <w:ind w:firstLine="0"/>
              <w:jc w:val="left"/>
            </w:pPr>
            <w:r>
              <w:rPr>
                <w:sz w:val="16"/>
                <w:szCs w:val="16"/>
              </w:rPr>
              <w:t>Fonte histórica institucional complementar sobre trajetória da Computação no Brasil.</w:t>
            </w:r>
          </w:p>
        </w:tc>
        <w:tc>
          <w:tcPr>
            <w:tcW w:w="1446" w:type="dxa"/>
            <w:tcMar>
              <w:top w:w="40" w:type="dxa"/>
              <w:left w:w="70" w:type="dxa"/>
              <w:bottom w:w="40" w:type="dxa"/>
              <w:right w:w="70" w:type="dxa"/>
            </w:tcMar>
          </w:tcPr>
          <w:p w:rsidR="001E385E" w:rsidP="00173A96" w:rsidRDefault="001E385E" w14:paraId="657073CA" w14:textId="77777777">
            <w:pPr>
              <w:spacing w:line="216" w:lineRule="auto"/>
              <w:ind w:firstLine="0"/>
              <w:jc w:val="left"/>
            </w:pPr>
            <w:r>
              <w:rPr>
                <w:b/>
                <w:bCs/>
                <w:color w:val="1F6B3B"/>
                <w:sz w:val="16"/>
                <w:szCs w:val="16"/>
              </w:rPr>
              <w:t>Temática</w:t>
            </w:r>
          </w:p>
        </w:tc>
      </w:tr>
      <w:tr w:rsidR="001E385E" w:rsidTr="00B47898" w14:paraId="74FFFC95" w14:textId="77777777">
        <w:tc>
          <w:tcPr>
            <w:tcW w:w="1899" w:type="dxa"/>
            <w:shd w:val="clear" w:color="auto" w:fill="F2E6EE"/>
            <w:tcMar>
              <w:top w:w="40" w:type="dxa"/>
              <w:left w:w="70" w:type="dxa"/>
              <w:bottom w:w="40" w:type="dxa"/>
              <w:right w:w="70" w:type="dxa"/>
            </w:tcMar>
          </w:tcPr>
          <w:p w:rsidR="001E385E" w:rsidP="00CC71F2" w:rsidRDefault="001E385E" w14:paraId="5CD7AD56" w14:textId="77777777">
            <w:pPr>
              <w:spacing w:line="216" w:lineRule="auto"/>
              <w:ind w:firstLine="0"/>
              <w:jc w:val="left"/>
            </w:pPr>
            <w:r>
              <w:rPr>
                <w:b/>
                <w:bCs/>
                <w:sz w:val="16"/>
                <w:szCs w:val="16"/>
              </w:rPr>
              <w:t>EUROPEAN COMMISSION (2022)</w:t>
            </w:r>
          </w:p>
        </w:tc>
        <w:tc>
          <w:tcPr>
            <w:tcW w:w="5171" w:type="dxa"/>
            <w:shd w:val="clear" w:color="auto" w:fill="F2E6EE"/>
            <w:tcMar>
              <w:top w:w="40" w:type="dxa"/>
              <w:left w:w="70" w:type="dxa"/>
              <w:bottom w:w="40" w:type="dxa"/>
              <w:right w:w="70" w:type="dxa"/>
            </w:tcMar>
          </w:tcPr>
          <w:p w:rsidRPr="00D74DBB" w:rsidR="001E385E" w:rsidP="00173A96" w:rsidRDefault="001E385E" w14:paraId="5921A105" w14:textId="77777777">
            <w:pPr>
              <w:spacing w:line="216" w:lineRule="auto"/>
              <w:ind w:firstLine="0"/>
              <w:jc w:val="left"/>
              <w:rPr>
                <w:lang w:val="en-US"/>
              </w:rPr>
            </w:pPr>
            <w:r w:rsidRPr="00D74DBB">
              <w:rPr>
                <w:sz w:val="16"/>
                <w:szCs w:val="16"/>
                <w:lang w:val="en-US"/>
              </w:rPr>
              <w:t>EUROPEAN COMMISSION. Directorate-General for Education, Youth, Sport and Culture. Ethical guidelines on the use of artificial intelligence (AI) and data in teaching and learning for educators. Luxembourg: Publications Office of the European Union, 2022. DOI: https://doi.org/10.2766/153756.</w:t>
            </w:r>
          </w:p>
        </w:tc>
        <w:tc>
          <w:tcPr>
            <w:tcW w:w="4462" w:type="dxa"/>
            <w:shd w:val="clear" w:color="auto" w:fill="F2E6EE"/>
            <w:tcMar>
              <w:top w:w="40" w:type="dxa"/>
              <w:left w:w="70" w:type="dxa"/>
              <w:bottom w:w="40" w:type="dxa"/>
              <w:right w:w="70" w:type="dxa"/>
            </w:tcMar>
          </w:tcPr>
          <w:p w:rsidR="001E385E" w:rsidP="00173A96" w:rsidRDefault="001E385E" w14:paraId="7A2B226A" w14:textId="77777777">
            <w:pPr>
              <w:spacing w:line="216" w:lineRule="auto"/>
              <w:ind w:firstLine="0"/>
              <w:jc w:val="left"/>
            </w:pPr>
            <w:r>
              <w:rPr>
                <w:sz w:val="16"/>
                <w:szCs w:val="16"/>
              </w:rPr>
              <w:t>As diretrizes orientam educadores sobre uso de inteligência artificial e dados no ensino, enfatizando compreensão de potencialidades, riscos e engajamento crítico, ético e responsável.</w:t>
            </w:r>
          </w:p>
        </w:tc>
        <w:tc>
          <w:tcPr>
            <w:tcW w:w="1992" w:type="dxa"/>
            <w:shd w:val="clear" w:color="auto" w:fill="F2E6EE"/>
            <w:tcMar>
              <w:top w:w="40" w:type="dxa"/>
              <w:left w:w="70" w:type="dxa"/>
              <w:bottom w:w="40" w:type="dxa"/>
              <w:right w:w="70" w:type="dxa"/>
            </w:tcMar>
          </w:tcPr>
          <w:p w:rsidR="001E385E" w:rsidP="00173A96" w:rsidRDefault="001E385E" w14:paraId="63D44866" w14:textId="77777777">
            <w:pPr>
              <w:spacing w:line="216" w:lineRule="auto"/>
              <w:ind w:firstLine="0"/>
              <w:jc w:val="left"/>
            </w:pPr>
            <w:r>
              <w:rPr>
                <w:sz w:val="16"/>
                <w:szCs w:val="16"/>
              </w:rPr>
              <w:t>Apoia a análise de ética, IA, dados e responsabilidade no campo da Educação Digital.</w:t>
            </w:r>
          </w:p>
        </w:tc>
        <w:tc>
          <w:tcPr>
            <w:tcW w:w="1446" w:type="dxa"/>
            <w:shd w:val="clear" w:color="auto" w:fill="F2E6EE"/>
            <w:tcMar>
              <w:top w:w="40" w:type="dxa"/>
              <w:left w:w="70" w:type="dxa"/>
              <w:bottom w:w="40" w:type="dxa"/>
              <w:right w:w="70" w:type="dxa"/>
            </w:tcMar>
          </w:tcPr>
          <w:p w:rsidR="001E385E" w:rsidP="00173A96" w:rsidRDefault="001E385E" w14:paraId="61EA4FB0" w14:textId="77777777">
            <w:pPr>
              <w:spacing w:line="216" w:lineRule="auto"/>
              <w:ind w:firstLine="0"/>
              <w:jc w:val="left"/>
            </w:pPr>
            <w:r>
              <w:rPr>
                <w:b/>
                <w:bCs/>
                <w:color w:val="1F6B3B"/>
                <w:sz w:val="16"/>
                <w:szCs w:val="16"/>
              </w:rPr>
              <w:t>Temática</w:t>
            </w:r>
          </w:p>
        </w:tc>
      </w:tr>
      <w:tr w:rsidR="001E385E" w:rsidTr="00B47898" w14:paraId="19510FA4" w14:textId="77777777">
        <w:tc>
          <w:tcPr>
            <w:tcW w:w="1899" w:type="dxa"/>
            <w:shd w:val="clear" w:color="auto" w:fill="FFF6D8"/>
            <w:tcMar>
              <w:top w:w="40" w:type="dxa"/>
              <w:left w:w="70" w:type="dxa"/>
              <w:bottom w:w="40" w:type="dxa"/>
              <w:right w:w="70" w:type="dxa"/>
            </w:tcMar>
          </w:tcPr>
          <w:p w:rsidR="001E385E" w:rsidP="00CC71F2" w:rsidRDefault="001E385E" w14:paraId="1B89E4AE" w14:textId="77777777">
            <w:pPr>
              <w:spacing w:line="216" w:lineRule="auto"/>
              <w:ind w:firstLine="0"/>
              <w:jc w:val="left"/>
            </w:pPr>
            <w:r>
              <w:rPr>
                <w:b/>
                <w:bCs/>
                <w:sz w:val="16"/>
                <w:szCs w:val="16"/>
              </w:rPr>
              <w:t>FIGUEIREDO et al. (2026)</w:t>
            </w:r>
          </w:p>
        </w:tc>
        <w:tc>
          <w:tcPr>
            <w:tcW w:w="5171" w:type="dxa"/>
            <w:shd w:val="clear" w:color="auto" w:fill="FFF6D8"/>
            <w:tcMar>
              <w:top w:w="40" w:type="dxa"/>
              <w:left w:w="70" w:type="dxa"/>
              <w:bottom w:w="40" w:type="dxa"/>
              <w:right w:w="70" w:type="dxa"/>
            </w:tcMar>
          </w:tcPr>
          <w:p w:rsidR="001E385E" w:rsidP="00173A96" w:rsidRDefault="001E385E" w14:paraId="1416A721" w14:textId="77777777">
            <w:pPr>
              <w:spacing w:line="216" w:lineRule="auto"/>
              <w:ind w:firstLine="0"/>
              <w:jc w:val="left"/>
            </w:pPr>
            <w:r>
              <w:rPr>
                <w:sz w:val="16"/>
                <w:szCs w:val="16"/>
              </w:rPr>
              <w:t>FIGUEIREDO, Paulo; CARDOSO, Bruno Oliveira; FONTOURA, José Roberto de Araújo; SANTANA, Erivelton Nonato de. Retrieval-Augmented Generation (RAG) híbrido: arquiteturas, métodos de recuperação e desafios para sistemas baseados em Large Language Models. Contribuciones a las Ciencias Sociales, São José dos Pinhais, v. 19, n. 6, p. 1-13, 2026. DOI: https://doi.org/10.55905/revconv.19n.6-074.</w:t>
            </w:r>
          </w:p>
        </w:tc>
        <w:tc>
          <w:tcPr>
            <w:tcW w:w="4462" w:type="dxa"/>
            <w:shd w:val="clear" w:color="auto" w:fill="FFF6D8"/>
            <w:tcMar>
              <w:top w:w="40" w:type="dxa"/>
              <w:left w:w="70" w:type="dxa"/>
              <w:bottom w:w="40" w:type="dxa"/>
              <w:right w:w="70" w:type="dxa"/>
            </w:tcMar>
          </w:tcPr>
          <w:p w:rsidR="001E385E" w:rsidP="00173A96" w:rsidRDefault="001E385E" w14:paraId="44164E24" w14:textId="77777777">
            <w:pPr>
              <w:spacing w:line="216" w:lineRule="auto"/>
              <w:ind w:firstLine="0"/>
              <w:jc w:val="left"/>
            </w:pPr>
            <w:r>
              <w:rPr>
                <w:sz w:val="16"/>
                <w:szCs w:val="16"/>
              </w:rPr>
              <w:t>Trabalho aplicado sobre Retrieval-Augmented Generation em contexto educacional.</w:t>
            </w:r>
          </w:p>
        </w:tc>
        <w:tc>
          <w:tcPr>
            <w:tcW w:w="1992" w:type="dxa"/>
            <w:shd w:val="clear" w:color="auto" w:fill="FFF6D8"/>
            <w:tcMar>
              <w:top w:w="40" w:type="dxa"/>
              <w:left w:w="70" w:type="dxa"/>
              <w:bottom w:w="40" w:type="dxa"/>
              <w:right w:w="70" w:type="dxa"/>
            </w:tcMar>
          </w:tcPr>
          <w:p w:rsidR="001E385E" w:rsidP="00173A96" w:rsidRDefault="001E385E" w14:paraId="26C09AEA" w14:textId="77777777">
            <w:pPr>
              <w:spacing w:line="216" w:lineRule="auto"/>
              <w:ind w:firstLine="0"/>
              <w:jc w:val="left"/>
            </w:pPr>
            <w:r>
              <w:rPr>
                <w:sz w:val="16"/>
                <w:szCs w:val="16"/>
              </w:rPr>
              <w:t>Apoia o referencial sobre aplicações de RAG.</w:t>
            </w:r>
          </w:p>
        </w:tc>
        <w:tc>
          <w:tcPr>
            <w:tcW w:w="1446" w:type="dxa"/>
            <w:shd w:val="clear" w:color="auto" w:fill="FFF6D8"/>
            <w:tcMar>
              <w:top w:w="40" w:type="dxa"/>
              <w:left w:w="70" w:type="dxa"/>
              <w:bottom w:w="40" w:type="dxa"/>
              <w:right w:w="70" w:type="dxa"/>
            </w:tcMar>
          </w:tcPr>
          <w:p w:rsidR="001E385E" w:rsidP="00173A96" w:rsidRDefault="001E385E" w14:paraId="4603C2B2" w14:textId="77777777">
            <w:pPr>
              <w:spacing w:line="216" w:lineRule="auto"/>
              <w:ind w:firstLine="0"/>
              <w:jc w:val="left"/>
            </w:pPr>
            <w:r>
              <w:rPr>
                <w:b/>
                <w:bCs/>
                <w:color w:val="1F6B3B"/>
                <w:sz w:val="16"/>
                <w:szCs w:val="16"/>
              </w:rPr>
              <w:t>Temática</w:t>
            </w:r>
          </w:p>
        </w:tc>
      </w:tr>
      <w:tr w:rsidR="001E385E" w:rsidTr="00B47898" w14:paraId="7F1657D2" w14:textId="77777777">
        <w:tc>
          <w:tcPr>
            <w:tcW w:w="1899" w:type="dxa"/>
            <w:shd w:val="clear" w:color="auto" w:fill="FFF6D8"/>
            <w:tcMar>
              <w:top w:w="40" w:type="dxa"/>
              <w:left w:w="70" w:type="dxa"/>
              <w:bottom w:w="40" w:type="dxa"/>
              <w:right w:w="70" w:type="dxa"/>
            </w:tcMar>
          </w:tcPr>
          <w:p w:rsidR="001E385E" w:rsidP="00CC71F2" w:rsidRDefault="001E385E" w14:paraId="55D1CC69" w14:textId="77777777">
            <w:pPr>
              <w:spacing w:line="216" w:lineRule="auto"/>
              <w:ind w:firstLine="0"/>
              <w:jc w:val="left"/>
            </w:pPr>
            <w:r>
              <w:rPr>
                <w:b/>
                <w:bCs/>
                <w:sz w:val="16"/>
                <w:szCs w:val="16"/>
              </w:rPr>
              <w:t>FREIRE (1996)</w:t>
            </w:r>
          </w:p>
        </w:tc>
        <w:tc>
          <w:tcPr>
            <w:tcW w:w="5171" w:type="dxa"/>
            <w:shd w:val="clear" w:color="auto" w:fill="FFF6D8"/>
            <w:tcMar>
              <w:top w:w="40" w:type="dxa"/>
              <w:left w:w="70" w:type="dxa"/>
              <w:bottom w:w="40" w:type="dxa"/>
              <w:right w:w="70" w:type="dxa"/>
            </w:tcMar>
          </w:tcPr>
          <w:p w:rsidR="001E385E" w:rsidP="00173A96" w:rsidRDefault="001E385E" w14:paraId="6C9BBD12" w14:textId="77777777">
            <w:pPr>
              <w:spacing w:line="216" w:lineRule="auto"/>
              <w:ind w:firstLine="0"/>
              <w:jc w:val="left"/>
            </w:pPr>
            <w:r>
              <w:rPr>
                <w:sz w:val="16"/>
                <w:szCs w:val="16"/>
              </w:rPr>
              <w:t>FREIRE, Paulo. Pedagogia da autonomia: saberes necessários à prática educativa. São Paulo: Paz e Terra, 1996.</w:t>
            </w:r>
          </w:p>
        </w:tc>
        <w:tc>
          <w:tcPr>
            <w:tcW w:w="4462" w:type="dxa"/>
            <w:shd w:val="clear" w:color="auto" w:fill="FFF6D8"/>
            <w:tcMar>
              <w:top w:w="40" w:type="dxa"/>
              <w:left w:w="70" w:type="dxa"/>
              <w:bottom w:w="40" w:type="dxa"/>
              <w:right w:w="70" w:type="dxa"/>
            </w:tcMar>
          </w:tcPr>
          <w:p w:rsidR="001E385E" w:rsidP="00173A96" w:rsidRDefault="001E385E" w14:paraId="2DB14F14" w14:textId="77777777">
            <w:pPr>
              <w:spacing w:line="216" w:lineRule="auto"/>
              <w:ind w:firstLine="0"/>
              <w:jc w:val="left"/>
            </w:pPr>
            <w:r>
              <w:rPr>
                <w:sz w:val="16"/>
                <w:szCs w:val="16"/>
              </w:rPr>
              <w:t>Obra sobre os saberes necessários à prática educativa, com ênfase na autonomia e na formação crítica.</w:t>
            </w:r>
          </w:p>
        </w:tc>
        <w:tc>
          <w:tcPr>
            <w:tcW w:w="1992" w:type="dxa"/>
            <w:shd w:val="clear" w:color="auto" w:fill="FFF6D8"/>
            <w:tcMar>
              <w:top w:w="40" w:type="dxa"/>
              <w:left w:w="70" w:type="dxa"/>
              <w:bottom w:w="40" w:type="dxa"/>
              <w:right w:w="70" w:type="dxa"/>
            </w:tcMar>
          </w:tcPr>
          <w:p w:rsidR="001E385E" w:rsidP="00173A96" w:rsidRDefault="001E385E" w14:paraId="06338FB4" w14:textId="77777777">
            <w:pPr>
              <w:spacing w:line="216" w:lineRule="auto"/>
              <w:ind w:firstLine="0"/>
              <w:jc w:val="left"/>
            </w:pPr>
            <w:r>
              <w:rPr>
                <w:sz w:val="16"/>
                <w:szCs w:val="16"/>
              </w:rPr>
              <w:t>Fundamenta a concepção de formação crítica e cidadã.</w:t>
            </w:r>
          </w:p>
        </w:tc>
        <w:tc>
          <w:tcPr>
            <w:tcW w:w="1446" w:type="dxa"/>
            <w:shd w:val="clear" w:color="auto" w:fill="FFF6D8"/>
            <w:tcMar>
              <w:top w:w="40" w:type="dxa"/>
              <w:left w:w="70" w:type="dxa"/>
              <w:bottom w:w="40" w:type="dxa"/>
              <w:right w:w="70" w:type="dxa"/>
            </w:tcMar>
          </w:tcPr>
          <w:p w:rsidR="001E385E" w:rsidP="00173A96" w:rsidRDefault="001E385E" w14:paraId="031CB347" w14:textId="77777777">
            <w:pPr>
              <w:spacing w:line="216" w:lineRule="auto"/>
              <w:ind w:firstLine="0"/>
              <w:jc w:val="left"/>
            </w:pPr>
            <w:r>
              <w:rPr>
                <w:b/>
                <w:bCs/>
                <w:color w:val="1F6B3B"/>
                <w:sz w:val="16"/>
                <w:szCs w:val="16"/>
              </w:rPr>
              <w:t>Temática</w:t>
            </w:r>
          </w:p>
        </w:tc>
      </w:tr>
      <w:tr w:rsidR="001E385E" w:rsidTr="00B47898" w14:paraId="57FDDD5A" w14:textId="77777777">
        <w:tc>
          <w:tcPr>
            <w:tcW w:w="1899" w:type="dxa"/>
            <w:tcMar>
              <w:top w:w="40" w:type="dxa"/>
              <w:left w:w="70" w:type="dxa"/>
              <w:bottom w:w="40" w:type="dxa"/>
              <w:right w:w="70" w:type="dxa"/>
            </w:tcMar>
          </w:tcPr>
          <w:p w:rsidR="001E385E" w:rsidP="00CC71F2" w:rsidRDefault="001E385E" w14:paraId="173419DE" w14:textId="77777777">
            <w:pPr>
              <w:spacing w:line="216" w:lineRule="auto"/>
              <w:ind w:firstLine="0"/>
              <w:jc w:val="left"/>
            </w:pPr>
            <w:r>
              <w:rPr>
                <w:b/>
                <w:bCs/>
                <w:sz w:val="16"/>
                <w:szCs w:val="16"/>
              </w:rPr>
              <w:t>FREITAS et al. (2025)</w:t>
            </w:r>
          </w:p>
        </w:tc>
        <w:tc>
          <w:tcPr>
            <w:tcW w:w="5171" w:type="dxa"/>
            <w:tcMar>
              <w:top w:w="40" w:type="dxa"/>
              <w:left w:w="70" w:type="dxa"/>
              <w:bottom w:w="40" w:type="dxa"/>
              <w:right w:w="70" w:type="dxa"/>
            </w:tcMar>
          </w:tcPr>
          <w:p w:rsidR="001E385E" w:rsidP="00173A96" w:rsidRDefault="001E385E" w14:paraId="44D10688" w14:textId="77777777">
            <w:pPr>
              <w:spacing w:line="216" w:lineRule="auto"/>
              <w:ind w:firstLine="0"/>
              <w:jc w:val="left"/>
            </w:pPr>
            <w:r>
              <w:rPr>
                <w:sz w:val="16"/>
                <w:szCs w:val="16"/>
              </w:rPr>
              <w:t>FREITAS, Vinicius da Silva; MESQUITA, Elizane Pereira Lima; BOTELHO, João Bosco Lissandro Reis; VIEIRA, Maurício Aires; SANTOS, Adelcio Machado dos. Letramento digital dos professores de educação básica: a importância da formação inicial e continuada. Ensino &amp;amp; Pesquisa, União da Vitória, v. 23, n. 1, p. 38-49, jan./abr. 2025. DOI: https://doi.org/10.33871/23594381.2025.23.1.9634.</w:t>
            </w:r>
          </w:p>
        </w:tc>
        <w:tc>
          <w:tcPr>
            <w:tcW w:w="4462" w:type="dxa"/>
            <w:tcMar>
              <w:top w:w="40" w:type="dxa"/>
              <w:left w:w="70" w:type="dxa"/>
              <w:bottom w:w="40" w:type="dxa"/>
              <w:right w:w="70" w:type="dxa"/>
            </w:tcMar>
          </w:tcPr>
          <w:p w:rsidR="001E385E" w:rsidP="00173A96" w:rsidRDefault="001E385E" w14:paraId="21F461AE" w14:textId="77777777">
            <w:pPr>
              <w:spacing w:line="216" w:lineRule="auto"/>
              <w:ind w:firstLine="0"/>
              <w:jc w:val="left"/>
            </w:pPr>
            <w:r>
              <w:rPr>
                <w:sz w:val="16"/>
                <w:szCs w:val="16"/>
              </w:rPr>
              <w:t>O artigo discute o letramento digital de professores da Educação Básica e a importância de integrá-lo à formação inicial e continuada. O foco ultrapassa domínio operacional, incluindo capacidade crítica e pedagógica para utilizar tecnologias em processos de ensino. Na dissertação, sustenta o argumento de que a implementação da Educação Digital depende de formação docente consistente e contínua.</w:t>
            </w:r>
          </w:p>
        </w:tc>
        <w:tc>
          <w:tcPr>
            <w:tcW w:w="1992" w:type="dxa"/>
            <w:tcMar>
              <w:top w:w="40" w:type="dxa"/>
              <w:left w:w="70" w:type="dxa"/>
              <w:bottom w:w="40" w:type="dxa"/>
              <w:right w:w="70" w:type="dxa"/>
            </w:tcMar>
          </w:tcPr>
          <w:p w:rsidR="001E385E" w:rsidP="00173A96" w:rsidRDefault="001E385E" w14:paraId="3754149F" w14:textId="77777777">
            <w:pPr>
              <w:spacing w:line="216" w:lineRule="auto"/>
              <w:ind w:firstLine="0"/>
              <w:jc w:val="left"/>
            </w:pPr>
            <w:r>
              <w:rPr>
                <w:sz w:val="16"/>
                <w:szCs w:val="16"/>
              </w:rPr>
              <w:t>Fundamenta o papel da formação docente e do letramento digital.</w:t>
            </w:r>
          </w:p>
        </w:tc>
        <w:tc>
          <w:tcPr>
            <w:tcW w:w="1446" w:type="dxa"/>
            <w:tcMar>
              <w:top w:w="40" w:type="dxa"/>
              <w:left w:w="70" w:type="dxa"/>
              <w:bottom w:w="40" w:type="dxa"/>
              <w:right w:w="70" w:type="dxa"/>
            </w:tcMar>
          </w:tcPr>
          <w:p w:rsidR="001E385E" w:rsidP="00173A96" w:rsidRDefault="001E385E" w14:paraId="2FA7EB62" w14:textId="77777777">
            <w:pPr>
              <w:spacing w:line="216" w:lineRule="auto"/>
              <w:ind w:firstLine="0"/>
              <w:jc w:val="left"/>
            </w:pPr>
            <w:r>
              <w:rPr>
                <w:b/>
                <w:bCs/>
                <w:color w:val="1F6B3B"/>
                <w:sz w:val="16"/>
                <w:szCs w:val="16"/>
              </w:rPr>
              <w:t>Temática</w:t>
            </w:r>
          </w:p>
        </w:tc>
      </w:tr>
      <w:tr w:rsidR="001E385E" w:rsidTr="00B47898" w14:paraId="3730746C" w14:textId="77777777">
        <w:tc>
          <w:tcPr>
            <w:tcW w:w="1899" w:type="dxa"/>
            <w:shd w:val="clear" w:color="auto" w:fill="F2E6EE"/>
            <w:tcMar>
              <w:top w:w="40" w:type="dxa"/>
              <w:left w:w="70" w:type="dxa"/>
              <w:bottom w:w="40" w:type="dxa"/>
              <w:right w:w="70" w:type="dxa"/>
            </w:tcMar>
          </w:tcPr>
          <w:p w:rsidR="001E385E" w:rsidP="00CC71F2" w:rsidRDefault="001E385E" w14:paraId="41219BDD" w14:textId="77777777">
            <w:pPr>
              <w:spacing w:line="216" w:lineRule="auto"/>
              <w:ind w:firstLine="0"/>
              <w:jc w:val="left"/>
            </w:pPr>
            <w:r>
              <w:rPr>
                <w:b/>
                <w:bCs/>
                <w:sz w:val="16"/>
                <w:szCs w:val="16"/>
              </w:rPr>
              <w:t>GAO et al. (2023)</w:t>
            </w:r>
          </w:p>
        </w:tc>
        <w:tc>
          <w:tcPr>
            <w:tcW w:w="5171" w:type="dxa"/>
            <w:shd w:val="clear" w:color="auto" w:fill="F2E6EE"/>
            <w:tcMar>
              <w:top w:w="40" w:type="dxa"/>
              <w:left w:w="70" w:type="dxa"/>
              <w:bottom w:w="40" w:type="dxa"/>
              <w:right w:w="70" w:type="dxa"/>
            </w:tcMar>
          </w:tcPr>
          <w:p w:rsidR="001E385E" w:rsidP="00173A96" w:rsidRDefault="001E385E" w14:paraId="416542C7" w14:textId="77777777">
            <w:pPr>
              <w:spacing w:line="216" w:lineRule="auto"/>
              <w:ind w:firstLine="0"/>
              <w:jc w:val="left"/>
            </w:pPr>
            <w:r w:rsidRPr="00D74DBB">
              <w:rPr>
                <w:sz w:val="16"/>
                <w:szCs w:val="16"/>
                <w:lang w:val="en-US"/>
              </w:rPr>
              <w:t xml:space="preserve">GAO, Yunfan et al. Retrieval-Augmented Generation for Large Language Models: A Survey. arXiv, 2023. </w:t>
            </w:r>
            <w:r>
              <w:rPr>
                <w:sz w:val="16"/>
                <w:szCs w:val="16"/>
              </w:rPr>
              <w:t>Disponível em: https://arxiv.org/abs/2312.10997. Acesso em: 27 jun. 2026.</w:t>
            </w:r>
          </w:p>
        </w:tc>
        <w:tc>
          <w:tcPr>
            <w:tcW w:w="4462" w:type="dxa"/>
            <w:shd w:val="clear" w:color="auto" w:fill="F2E6EE"/>
            <w:tcMar>
              <w:top w:w="40" w:type="dxa"/>
              <w:left w:w="70" w:type="dxa"/>
              <w:bottom w:w="40" w:type="dxa"/>
              <w:right w:w="70" w:type="dxa"/>
            </w:tcMar>
          </w:tcPr>
          <w:p w:rsidR="001E385E" w:rsidP="00173A96" w:rsidRDefault="001E385E" w14:paraId="64BFAFCC" w14:textId="77777777">
            <w:pPr>
              <w:spacing w:line="216" w:lineRule="auto"/>
              <w:ind w:firstLine="0"/>
              <w:jc w:val="left"/>
            </w:pPr>
            <w:r>
              <w:rPr>
                <w:sz w:val="16"/>
                <w:szCs w:val="16"/>
              </w:rPr>
              <w:t>O survey organiza a literatura sobre Retrieval-Augmented Generation para LLMs e descreve motivações, arquiteturas e componentes do RAG. Diferencia configurações mais simples, avançadas e modulares e discute recuperação, geração, avaliação e desafios ainda abertos. Na dissertação, é referência de síntese para posicionar o RAG metodologicamente e explicitar que a qualidade do resultado depende da recuperação, da indexação e da avaliação das evidências.</w:t>
            </w:r>
          </w:p>
        </w:tc>
        <w:tc>
          <w:tcPr>
            <w:tcW w:w="1992" w:type="dxa"/>
            <w:shd w:val="clear" w:color="auto" w:fill="F2E6EE"/>
            <w:tcMar>
              <w:top w:w="40" w:type="dxa"/>
              <w:left w:w="70" w:type="dxa"/>
              <w:bottom w:w="40" w:type="dxa"/>
              <w:right w:w="70" w:type="dxa"/>
            </w:tcMar>
          </w:tcPr>
          <w:p w:rsidR="001E385E" w:rsidP="00173A96" w:rsidRDefault="001E385E" w14:paraId="28C80758" w14:textId="77777777">
            <w:pPr>
              <w:spacing w:line="216" w:lineRule="auto"/>
              <w:ind w:firstLine="0"/>
              <w:jc w:val="left"/>
            </w:pPr>
            <w:r>
              <w:rPr>
                <w:sz w:val="16"/>
                <w:szCs w:val="16"/>
              </w:rPr>
              <w:t>Posiciona RAG no estado da arte e explicita componentes e desafios.</w:t>
            </w:r>
          </w:p>
        </w:tc>
        <w:tc>
          <w:tcPr>
            <w:tcW w:w="1446" w:type="dxa"/>
            <w:shd w:val="clear" w:color="auto" w:fill="F2E6EE"/>
            <w:tcMar>
              <w:top w:w="40" w:type="dxa"/>
              <w:left w:w="70" w:type="dxa"/>
              <w:bottom w:w="40" w:type="dxa"/>
              <w:right w:w="70" w:type="dxa"/>
            </w:tcMar>
          </w:tcPr>
          <w:p w:rsidR="001E385E" w:rsidP="00173A96" w:rsidRDefault="001E385E" w14:paraId="1CCE7378" w14:textId="77777777">
            <w:pPr>
              <w:spacing w:line="216" w:lineRule="auto"/>
              <w:ind w:firstLine="0"/>
              <w:jc w:val="left"/>
            </w:pPr>
            <w:r>
              <w:rPr>
                <w:b/>
                <w:bCs/>
                <w:color w:val="1F6B3B"/>
                <w:sz w:val="16"/>
                <w:szCs w:val="16"/>
              </w:rPr>
              <w:t>Temática</w:t>
            </w:r>
          </w:p>
        </w:tc>
      </w:tr>
      <w:tr w:rsidR="001E385E" w:rsidTr="00B47898" w14:paraId="0B0EAC9C" w14:textId="77777777">
        <w:tc>
          <w:tcPr>
            <w:tcW w:w="1899" w:type="dxa"/>
            <w:tcMar>
              <w:top w:w="40" w:type="dxa"/>
              <w:left w:w="70" w:type="dxa"/>
              <w:bottom w:w="40" w:type="dxa"/>
              <w:right w:w="70" w:type="dxa"/>
            </w:tcMar>
          </w:tcPr>
          <w:p w:rsidR="001E385E" w:rsidP="00CC71F2" w:rsidRDefault="001E385E" w14:paraId="58EF250E" w14:textId="77777777">
            <w:pPr>
              <w:spacing w:line="216" w:lineRule="auto"/>
              <w:ind w:firstLine="0"/>
              <w:jc w:val="left"/>
            </w:pPr>
            <w:r>
              <w:rPr>
                <w:b/>
                <w:bCs/>
                <w:sz w:val="16"/>
                <w:szCs w:val="16"/>
              </w:rPr>
              <w:t>GOMAA; FAHMY (2013)</w:t>
            </w:r>
          </w:p>
        </w:tc>
        <w:tc>
          <w:tcPr>
            <w:tcW w:w="5171" w:type="dxa"/>
            <w:tcMar>
              <w:top w:w="40" w:type="dxa"/>
              <w:left w:w="70" w:type="dxa"/>
              <w:bottom w:w="40" w:type="dxa"/>
              <w:right w:w="70" w:type="dxa"/>
            </w:tcMar>
          </w:tcPr>
          <w:p w:rsidR="001E385E" w:rsidP="00173A96" w:rsidRDefault="001E385E" w14:paraId="696D7169" w14:textId="77777777">
            <w:pPr>
              <w:spacing w:line="216" w:lineRule="auto"/>
              <w:ind w:firstLine="0"/>
              <w:jc w:val="left"/>
            </w:pPr>
            <w:r w:rsidRPr="00D74DBB">
              <w:rPr>
                <w:sz w:val="16"/>
                <w:szCs w:val="16"/>
                <w:lang w:val="en-US"/>
              </w:rPr>
              <w:t xml:space="preserve">GOMAA, Wael H.; FAHMY, Aly A. A survey of text similarity approaches. International Journal of Computer Applications, New York, v. 68, n. 13, p. 13-18, abr. 2013. </w:t>
            </w:r>
            <w:r>
              <w:rPr>
                <w:sz w:val="16"/>
                <w:szCs w:val="16"/>
              </w:rPr>
              <w:t>DOI: https://doi.org/10.5120/11638-7118.</w:t>
            </w:r>
          </w:p>
        </w:tc>
        <w:tc>
          <w:tcPr>
            <w:tcW w:w="4462" w:type="dxa"/>
            <w:tcMar>
              <w:top w:w="40" w:type="dxa"/>
              <w:left w:w="70" w:type="dxa"/>
              <w:bottom w:w="40" w:type="dxa"/>
              <w:right w:w="70" w:type="dxa"/>
            </w:tcMar>
          </w:tcPr>
          <w:p w:rsidR="001E385E" w:rsidP="00547C90" w:rsidRDefault="001E385E" w14:paraId="26A4B57E" w14:textId="77777777">
            <w:pPr>
              <w:spacing w:line="216" w:lineRule="auto"/>
              <w:ind w:firstLine="0"/>
              <w:jc w:val="left"/>
            </w:pPr>
            <w:r>
              <w:rPr>
                <w:sz w:val="16"/>
                <w:szCs w:val="16"/>
              </w:rPr>
              <w:t>O artigo revisa abordagens de similaridade textual, organizando métodos baseados em caracteres e strings, corpus e conhecimento, além de combinações entre essas famílias. Mostra que diferentes tarefas exigem medidas adequadas ao nível textual e à representação adotada. Na dissertação, fundamenta a comparação entre documentos e a escolha de métricas de similaridade para apoiar recuperação, agrupamento e análise semântica.</w:t>
            </w:r>
          </w:p>
        </w:tc>
        <w:tc>
          <w:tcPr>
            <w:tcW w:w="1992" w:type="dxa"/>
            <w:tcMar>
              <w:top w:w="40" w:type="dxa"/>
              <w:left w:w="70" w:type="dxa"/>
              <w:bottom w:w="40" w:type="dxa"/>
              <w:right w:w="70" w:type="dxa"/>
            </w:tcMar>
          </w:tcPr>
          <w:p w:rsidR="001E385E" w:rsidP="00173A96" w:rsidRDefault="001E385E" w14:paraId="17D36F47" w14:textId="77777777">
            <w:pPr>
              <w:spacing w:line="216" w:lineRule="auto"/>
              <w:ind w:firstLine="0"/>
              <w:jc w:val="left"/>
            </w:pPr>
            <w:r>
              <w:rPr>
                <w:sz w:val="16"/>
                <w:szCs w:val="16"/>
              </w:rPr>
              <w:t>Fundamenta métricas e abordagens de similaridade textual.</w:t>
            </w:r>
          </w:p>
        </w:tc>
        <w:tc>
          <w:tcPr>
            <w:tcW w:w="1446" w:type="dxa"/>
            <w:tcMar>
              <w:top w:w="40" w:type="dxa"/>
              <w:left w:w="70" w:type="dxa"/>
              <w:bottom w:w="40" w:type="dxa"/>
              <w:right w:w="70" w:type="dxa"/>
            </w:tcMar>
          </w:tcPr>
          <w:p w:rsidR="001E385E" w:rsidP="00173A96" w:rsidRDefault="001E385E" w14:paraId="2560BBBB" w14:textId="77777777">
            <w:pPr>
              <w:spacing w:line="216" w:lineRule="auto"/>
              <w:ind w:firstLine="0"/>
              <w:jc w:val="left"/>
            </w:pPr>
            <w:r>
              <w:rPr>
                <w:b/>
                <w:bCs/>
                <w:color w:val="8A5A00"/>
                <w:sz w:val="16"/>
                <w:szCs w:val="16"/>
              </w:rPr>
              <w:t>Ferramenta</w:t>
            </w:r>
          </w:p>
        </w:tc>
      </w:tr>
      <w:tr w:rsidR="001E385E" w:rsidTr="00B47898" w14:paraId="4030B305" w14:textId="77777777">
        <w:tc>
          <w:tcPr>
            <w:tcW w:w="1899" w:type="dxa"/>
            <w:shd w:val="clear" w:color="auto" w:fill="F2E6EE"/>
            <w:tcMar>
              <w:top w:w="40" w:type="dxa"/>
              <w:left w:w="70" w:type="dxa"/>
              <w:bottom w:w="40" w:type="dxa"/>
              <w:right w:w="70" w:type="dxa"/>
            </w:tcMar>
          </w:tcPr>
          <w:p w:rsidR="001E385E" w:rsidP="00CC71F2" w:rsidRDefault="001E385E" w14:paraId="4D008E93" w14:textId="77777777">
            <w:pPr>
              <w:spacing w:line="216" w:lineRule="auto"/>
              <w:ind w:firstLine="0"/>
              <w:jc w:val="left"/>
            </w:pPr>
            <w:r>
              <w:rPr>
                <w:b/>
                <w:bCs/>
                <w:sz w:val="16"/>
                <w:szCs w:val="16"/>
              </w:rPr>
              <w:t>GUARDA; SILVEIRA (2023)</w:t>
            </w:r>
          </w:p>
        </w:tc>
        <w:tc>
          <w:tcPr>
            <w:tcW w:w="5171" w:type="dxa"/>
            <w:shd w:val="clear" w:color="auto" w:fill="F2E6EE"/>
            <w:tcMar>
              <w:top w:w="40" w:type="dxa"/>
              <w:left w:w="70" w:type="dxa"/>
              <w:bottom w:w="40" w:type="dxa"/>
              <w:right w:w="70" w:type="dxa"/>
            </w:tcMar>
          </w:tcPr>
          <w:p w:rsidR="001E385E" w:rsidP="00173A96" w:rsidRDefault="001E385E" w14:paraId="296A7632" w14:textId="77777777">
            <w:pPr>
              <w:spacing w:line="216" w:lineRule="auto"/>
              <w:ind w:firstLine="0"/>
              <w:jc w:val="left"/>
            </w:pPr>
            <w:r>
              <w:rPr>
                <w:sz w:val="16"/>
                <w:szCs w:val="16"/>
              </w:rPr>
              <w:t>GUARDA, Graziela Ferreira; SILVEIRA, Ismar Frango. Desafios e caminhos para a implementação da BNCC Computação no Ensino Médio. In: WORKSHOP DE INFORMÁTICA NA ESCOLA (WIE), 29., 2023, Passo Fundo. Anais [...]. Porto Alegre: Sociedade Brasileira de Computação, 2023. p. 798-809. DOI: https://doi.org/10.5753/wie.2023.232658.</w:t>
            </w:r>
          </w:p>
        </w:tc>
        <w:tc>
          <w:tcPr>
            <w:tcW w:w="4462" w:type="dxa"/>
            <w:shd w:val="clear" w:color="auto" w:fill="F2E6EE"/>
            <w:tcMar>
              <w:top w:w="40" w:type="dxa"/>
              <w:left w:w="70" w:type="dxa"/>
              <w:bottom w:w="40" w:type="dxa"/>
              <w:right w:w="70" w:type="dxa"/>
            </w:tcMar>
          </w:tcPr>
          <w:p w:rsidR="001E385E" w:rsidP="00547C90" w:rsidRDefault="001E385E" w14:paraId="74451901" w14:textId="77777777">
            <w:pPr>
              <w:spacing w:line="216" w:lineRule="auto"/>
              <w:ind w:firstLine="0"/>
              <w:jc w:val="left"/>
            </w:pPr>
            <w:r>
              <w:rPr>
                <w:sz w:val="16"/>
                <w:szCs w:val="16"/>
              </w:rPr>
              <w:t>O estudo discute desafios e caminhos para a implementação da BNCC Computação no Ensino Médio, examinando a organização das competências e implicações para sua operacionalização curricular.</w:t>
            </w:r>
          </w:p>
        </w:tc>
        <w:tc>
          <w:tcPr>
            <w:tcW w:w="1992" w:type="dxa"/>
            <w:shd w:val="clear" w:color="auto" w:fill="F2E6EE"/>
            <w:tcMar>
              <w:top w:w="40" w:type="dxa"/>
              <w:left w:w="70" w:type="dxa"/>
              <w:bottom w:w="40" w:type="dxa"/>
              <w:right w:w="70" w:type="dxa"/>
            </w:tcMar>
          </w:tcPr>
          <w:p w:rsidR="001E385E" w:rsidP="00173A96" w:rsidRDefault="001E385E" w14:paraId="19DD2816" w14:textId="77777777">
            <w:pPr>
              <w:spacing w:line="216" w:lineRule="auto"/>
              <w:ind w:firstLine="0"/>
              <w:jc w:val="left"/>
            </w:pPr>
            <w:r>
              <w:rPr>
                <w:sz w:val="16"/>
                <w:szCs w:val="16"/>
              </w:rPr>
              <w:t>Sustenta a discussão sobre dificuldades de implementação, progressão e organização das competências da BNCC Computação.</w:t>
            </w:r>
          </w:p>
        </w:tc>
        <w:tc>
          <w:tcPr>
            <w:tcW w:w="1446" w:type="dxa"/>
            <w:shd w:val="clear" w:color="auto" w:fill="F2E6EE"/>
            <w:tcMar>
              <w:top w:w="40" w:type="dxa"/>
              <w:left w:w="70" w:type="dxa"/>
              <w:bottom w:w="40" w:type="dxa"/>
              <w:right w:w="70" w:type="dxa"/>
            </w:tcMar>
          </w:tcPr>
          <w:p w:rsidR="001E385E" w:rsidP="00173A96" w:rsidRDefault="001E385E" w14:paraId="54579D0C" w14:textId="77777777">
            <w:pPr>
              <w:spacing w:line="216" w:lineRule="auto"/>
              <w:ind w:firstLine="0"/>
              <w:jc w:val="left"/>
            </w:pPr>
            <w:r>
              <w:rPr>
                <w:b/>
                <w:bCs/>
                <w:color w:val="1F6B3B"/>
                <w:sz w:val="16"/>
                <w:szCs w:val="16"/>
              </w:rPr>
              <w:t>Temática</w:t>
            </w:r>
          </w:p>
        </w:tc>
      </w:tr>
      <w:tr w:rsidR="001E385E" w:rsidTr="00B47898" w14:paraId="2D8EDC1B" w14:textId="77777777">
        <w:tc>
          <w:tcPr>
            <w:tcW w:w="1899" w:type="dxa"/>
            <w:tcMar>
              <w:top w:w="40" w:type="dxa"/>
              <w:left w:w="70" w:type="dxa"/>
              <w:bottom w:w="40" w:type="dxa"/>
              <w:right w:w="70" w:type="dxa"/>
            </w:tcMar>
          </w:tcPr>
          <w:p w:rsidR="001E385E" w:rsidP="00CC71F2" w:rsidRDefault="001E385E" w14:paraId="2750A29B" w14:textId="77777777">
            <w:pPr>
              <w:spacing w:line="216" w:lineRule="auto"/>
              <w:ind w:firstLine="0"/>
              <w:jc w:val="left"/>
            </w:pPr>
            <w:r>
              <w:rPr>
                <w:b/>
                <w:bCs/>
                <w:sz w:val="16"/>
                <w:szCs w:val="16"/>
              </w:rPr>
              <w:t>HUGGING FACE (2024)</w:t>
            </w:r>
          </w:p>
        </w:tc>
        <w:tc>
          <w:tcPr>
            <w:tcW w:w="5171" w:type="dxa"/>
            <w:tcMar>
              <w:top w:w="40" w:type="dxa"/>
              <w:left w:w="70" w:type="dxa"/>
              <w:bottom w:w="40" w:type="dxa"/>
              <w:right w:w="70" w:type="dxa"/>
            </w:tcMar>
          </w:tcPr>
          <w:p w:rsidR="001E385E" w:rsidP="00173A96" w:rsidRDefault="001E385E" w14:paraId="5B7ADB57" w14:textId="77777777">
            <w:pPr>
              <w:spacing w:line="216" w:lineRule="auto"/>
              <w:ind w:firstLine="0"/>
              <w:jc w:val="left"/>
            </w:pPr>
            <w:r w:rsidRPr="00D74DBB">
              <w:rPr>
                <w:sz w:val="16"/>
                <w:szCs w:val="16"/>
                <w:lang w:val="en-US"/>
              </w:rPr>
              <w:t xml:space="preserve">HUGGING FACE. Retrieval-Augmented Generation (RAG). 2024. </w:t>
            </w:r>
            <w:r>
              <w:rPr>
                <w:sz w:val="16"/>
                <w:szCs w:val="16"/>
              </w:rPr>
              <w:t>Disponível em: https://huggingface.co/docs/transformers/model_doc/rag. Acesso em: 27 jun. 2026.</w:t>
            </w:r>
          </w:p>
        </w:tc>
        <w:tc>
          <w:tcPr>
            <w:tcW w:w="4462" w:type="dxa"/>
            <w:tcMar>
              <w:top w:w="40" w:type="dxa"/>
              <w:left w:w="70" w:type="dxa"/>
              <w:bottom w:w="40" w:type="dxa"/>
              <w:right w:w="70" w:type="dxa"/>
            </w:tcMar>
          </w:tcPr>
          <w:p w:rsidR="001E385E" w:rsidP="00547C90" w:rsidRDefault="001E385E" w14:paraId="133D79F1" w14:textId="77777777">
            <w:pPr>
              <w:spacing w:line="216" w:lineRule="auto"/>
              <w:ind w:firstLine="0"/>
              <w:jc w:val="left"/>
            </w:pPr>
            <w:r>
              <w:rPr>
                <w:sz w:val="16"/>
                <w:szCs w:val="16"/>
              </w:rPr>
              <w:t>A documentação descreve a implementação do modelo RAG na biblioteca Transformers, baseada em um modelo gerador combinado a memória externa não paramétrica acessada por um recuperador. Explica componentes, configuração e uso prático. Na dissertação, serve como documentação técnica complementar para implementação, mas não deve substituir artigos científicos na fundamentação conceitual do método.</w:t>
            </w:r>
          </w:p>
        </w:tc>
        <w:tc>
          <w:tcPr>
            <w:tcW w:w="1992" w:type="dxa"/>
            <w:tcMar>
              <w:top w:w="40" w:type="dxa"/>
              <w:left w:w="70" w:type="dxa"/>
              <w:bottom w:w="40" w:type="dxa"/>
              <w:right w:w="70" w:type="dxa"/>
            </w:tcMar>
          </w:tcPr>
          <w:p w:rsidR="001E385E" w:rsidP="00173A96" w:rsidRDefault="001E385E" w14:paraId="387BC427" w14:textId="77777777">
            <w:pPr>
              <w:spacing w:line="216" w:lineRule="auto"/>
              <w:ind w:firstLine="0"/>
              <w:jc w:val="left"/>
            </w:pPr>
            <w:r>
              <w:rPr>
                <w:sz w:val="16"/>
                <w:szCs w:val="16"/>
              </w:rPr>
              <w:t>Documentação de implementação do RAG; uso técnico complementar.</w:t>
            </w:r>
          </w:p>
        </w:tc>
        <w:tc>
          <w:tcPr>
            <w:tcW w:w="1446" w:type="dxa"/>
            <w:tcMar>
              <w:top w:w="40" w:type="dxa"/>
              <w:left w:w="70" w:type="dxa"/>
              <w:bottom w:w="40" w:type="dxa"/>
              <w:right w:w="70" w:type="dxa"/>
            </w:tcMar>
          </w:tcPr>
          <w:p w:rsidR="001E385E" w:rsidP="00173A96" w:rsidRDefault="001E385E" w14:paraId="7F20EF72" w14:textId="77777777">
            <w:pPr>
              <w:spacing w:line="216" w:lineRule="auto"/>
              <w:ind w:firstLine="0"/>
              <w:jc w:val="left"/>
            </w:pPr>
            <w:r>
              <w:rPr>
                <w:b/>
                <w:bCs/>
                <w:color w:val="8A5A00"/>
                <w:sz w:val="16"/>
                <w:szCs w:val="16"/>
              </w:rPr>
              <w:t>Ferramenta</w:t>
            </w:r>
          </w:p>
        </w:tc>
      </w:tr>
      <w:tr w:rsidR="001E385E" w:rsidTr="00B47898" w14:paraId="3354C5E2" w14:textId="77777777">
        <w:tc>
          <w:tcPr>
            <w:tcW w:w="1899" w:type="dxa"/>
            <w:shd w:val="clear" w:color="auto" w:fill="FFF6D8"/>
            <w:tcMar>
              <w:top w:w="40" w:type="dxa"/>
              <w:left w:w="70" w:type="dxa"/>
              <w:bottom w:w="40" w:type="dxa"/>
              <w:right w:w="70" w:type="dxa"/>
            </w:tcMar>
          </w:tcPr>
          <w:p w:rsidR="001E385E" w:rsidP="00CC71F2" w:rsidRDefault="001E385E" w14:paraId="5C9EBCAB" w14:textId="77777777">
            <w:pPr>
              <w:spacing w:line="216" w:lineRule="auto"/>
              <w:ind w:firstLine="0"/>
              <w:jc w:val="left"/>
            </w:pPr>
            <w:r>
              <w:rPr>
                <w:b/>
                <w:bCs/>
                <w:sz w:val="16"/>
                <w:szCs w:val="16"/>
              </w:rPr>
              <w:t>ILOMÄKI et al. (2016)</w:t>
            </w:r>
          </w:p>
        </w:tc>
        <w:tc>
          <w:tcPr>
            <w:tcW w:w="5171" w:type="dxa"/>
            <w:shd w:val="clear" w:color="auto" w:fill="FFF6D8"/>
            <w:tcMar>
              <w:top w:w="40" w:type="dxa"/>
              <w:left w:w="70" w:type="dxa"/>
              <w:bottom w:w="40" w:type="dxa"/>
              <w:right w:w="70" w:type="dxa"/>
            </w:tcMar>
          </w:tcPr>
          <w:p w:rsidRPr="00D74DBB" w:rsidR="001E385E" w:rsidP="00173A96" w:rsidRDefault="001E385E" w14:paraId="50B8C330" w14:textId="77777777">
            <w:pPr>
              <w:spacing w:line="216" w:lineRule="auto"/>
              <w:ind w:firstLine="0"/>
              <w:jc w:val="left"/>
              <w:rPr>
                <w:lang w:val="en-US"/>
              </w:rPr>
            </w:pPr>
            <w:r>
              <w:rPr>
                <w:sz w:val="16"/>
                <w:szCs w:val="16"/>
              </w:rPr>
              <w:t xml:space="preserve">ILOMÄKI, Liisa; PAAVOLA, Sami; LAKKALA, Minna; KANTOSALO, Anna. </w:t>
            </w:r>
            <w:r w:rsidRPr="00D74DBB">
              <w:rPr>
                <w:sz w:val="16"/>
                <w:szCs w:val="16"/>
                <w:lang w:val="en-US"/>
              </w:rPr>
              <w:t>Digital competence: an emergent boundary concept for policy and educational research. Education and Information Technologies, Dordrecht, v. 21, p. 655-679, 2016. DOI: https://doi.org/10.1007/s10639-014-9346-4.</w:t>
            </w:r>
          </w:p>
        </w:tc>
        <w:tc>
          <w:tcPr>
            <w:tcW w:w="4462" w:type="dxa"/>
            <w:shd w:val="clear" w:color="auto" w:fill="FFF6D8"/>
            <w:tcMar>
              <w:top w:w="40" w:type="dxa"/>
              <w:left w:w="70" w:type="dxa"/>
              <w:bottom w:w="40" w:type="dxa"/>
              <w:right w:w="70" w:type="dxa"/>
            </w:tcMar>
          </w:tcPr>
          <w:p w:rsidR="001E385E" w:rsidP="00547C90" w:rsidRDefault="001E385E" w14:paraId="5B24E4D3" w14:textId="77777777">
            <w:pPr>
              <w:spacing w:line="216" w:lineRule="auto"/>
              <w:ind w:firstLine="0"/>
              <w:jc w:val="left"/>
            </w:pPr>
            <w:r>
              <w:rPr>
                <w:sz w:val="16"/>
                <w:szCs w:val="16"/>
              </w:rPr>
              <w:t>Analisa a competência digital como conceito de fronteira, articulando dimensões técnicas e sociais.</w:t>
            </w:r>
          </w:p>
        </w:tc>
        <w:tc>
          <w:tcPr>
            <w:tcW w:w="1992" w:type="dxa"/>
            <w:shd w:val="clear" w:color="auto" w:fill="FFF6D8"/>
            <w:tcMar>
              <w:top w:w="40" w:type="dxa"/>
              <w:left w:w="70" w:type="dxa"/>
              <w:bottom w:w="40" w:type="dxa"/>
              <w:right w:w="70" w:type="dxa"/>
            </w:tcMar>
          </w:tcPr>
          <w:p w:rsidR="001E385E" w:rsidP="00173A96" w:rsidRDefault="001E385E" w14:paraId="316B4B12" w14:textId="77777777">
            <w:pPr>
              <w:spacing w:line="216" w:lineRule="auto"/>
              <w:ind w:firstLine="0"/>
              <w:jc w:val="left"/>
            </w:pPr>
            <w:r>
              <w:rPr>
                <w:sz w:val="16"/>
                <w:szCs w:val="16"/>
              </w:rPr>
              <w:t>Fundamenta a definição de competência digital adotada na pesquisa.</w:t>
            </w:r>
          </w:p>
        </w:tc>
        <w:tc>
          <w:tcPr>
            <w:tcW w:w="1446" w:type="dxa"/>
            <w:shd w:val="clear" w:color="auto" w:fill="FFF6D8"/>
            <w:tcMar>
              <w:top w:w="40" w:type="dxa"/>
              <w:left w:w="70" w:type="dxa"/>
              <w:bottom w:w="40" w:type="dxa"/>
              <w:right w:w="70" w:type="dxa"/>
            </w:tcMar>
          </w:tcPr>
          <w:p w:rsidR="001E385E" w:rsidP="00173A96" w:rsidRDefault="001E385E" w14:paraId="7C2BB1E6" w14:textId="77777777">
            <w:pPr>
              <w:spacing w:line="216" w:lineRule="auto"/>
              <w:ind w:firstLine="0"/>
              <w:jc w:val="left"/>
            </w:pPr>
            <w:r>
              <w:rPr>
                <w:b/>
                <w:bCs/>
                <w:color w:val="1F6B3B"/>
                <w:sz w:val="16"/>
                <w:szCs w:val="16"/>
              </w:rPr>
              <w:t>Temática</w:t>
            </w:r>
          </w:p>
        </w:tc>
      </w:tr>
      <w:tr w:rsidR="001E385E" w:rsidTr="00B47898" w14:paraId="26C5A753" w14:textId="77777777">
        <w:tc>
          <w:tcPr>
            <w:tcW w:w="1899" w:type="dxa"/>
            <w:shd w:val="clear" w:color="auto" w:fill="FFF6D8"/>
            <w:tcMar>
              <w:top w:w="40" w:type="dxa"/>
              <w:left w:w="70" w:type="dxa"/>
              <w:bottom w:w="40" w:type="dxa"/>
              <w:right w:w="70" w:type="dxa"/>
            </w:tcMar>
          </w:tcPr>
          <w:p w:rsidR="001E385E" w:rsidP="00CC71F2" w:rsidRDefault="001E385E" w14:paraId="5638365B" w14:textId="77777777">
            <w:pPr>
              <w:spacing w:line="216" w:lineRule="auto"/>
              <w:ind w:firstLine="0"/>
              <w:jc w:val="left"/>
            </w:pPr>
            <w:r>
              <w:rPr>
                <w:b/>
                <w:bCs/>
                <w:sz w:val="16"/>
                <w:szCs w:val="16"/>
              </w:rPr>
              <w:t>JOHNSON; DOUZE; JÉGOU (2019)</w:t>
            </w:r>
          </w:p>
        </w:tc>
        <w:tc>
          <w:tcPr>
            <w:tcW w:w="5171" w:type="dxa"/>
            <w:shd w:val="clear" w:color="auto" w:fill="FFF6D8"/>
            <w:tcMar>
              <w:top w:w="40" w:type="dxa"/>
              <w:left w:w="70" w:type="dxa"/>
              <w:bottom w:w="40" w:type="dxa"/>
              <w:right w:w="70" w:type="dxa"/>
            </w:tcMar>
          </w:tcPr>
          <w:p w:rsidR="001E385E" w:rsidP="00173A96" w:rsidRDefault="001E385E" w14:paraId="458A374C" w14:textId="77777777">
            <w:pPr>
              <w:spacing w:line="216" w:lineRule="auto"/>
              <w:ind w:firstLine="0"/>
              <w:jc w:val="left"/>
            </w:pPr>
            <w:r w:rsidRPr="00D74DBB">
              <w:rPr>
                <w:sz w:val="16"/>
                <w:szCs w:val="16"/>
                <w:lang w:val="en-US"/>
              </w:rPr>
              <w:t xml:space="preserve">JOHNSON, Jeff; DOUZE, Matthijs; JÉGOU, Hervé. Billion-scale similarity search with GPUs. </w:t>
            </w:r>
            <w:r>
              <w:rPr>
                <w:sz w:val="16"/>
                <w:szCs w:val="16"/>
              </w:rPr>
              <w:t>IEEE Transactions on Big Data, 2019. Disponível em: https://arxiv.org/abs/1702.08734. Acesso em: 27 jun. 2026.</w:t>
            </w:r>
          </w:p>
        </w:tc>
        <w:tc>
          <w:tcPr>
            <w:tcW w:w="4462" w:type="dxa"/>
            <w:shd w:val="clear" w:color="auto" w:fill="FFF6D8"/>
            <w:tcMar>
              <w:top w:w="40" w:type="dxa"/>
              <w:left w:w="70" w:type="dxa"/>
              <w:bottom w:w="40" w:type="dxa"/>
              <w:right w:w="70" w:type="dxa"/>
            </w:tcMar>
          </w:tcPr>
          <w:p w:rsidR="001E385E" w:rsidP="00547C90" w:rsidRDefault="001E385E" w14:paraId="62782A36" w14:textId="77777777">
            <w:pPr>
              <w:spacing w:line="216" w:lineRule="auto"/>
              <w:ind w:firstLine="0"/>
              <w:jc w:val="left"/>
            </w:pPr>
            <w:r>
              <w:rPr>
                <w:sz w:val="16"/>
                <w:szCs w:val="16"/>
              </w:rPr>
              <w:t>Descreve o FAISS, biblioteca de busca por similaridade em larga escala.</w:t>
            </w:r>
          </w:p>
        </w:tc>
        <w:tc>
          <w:tcPr>
            <w:tcW w:w="1992" w:type="dxa"/>
            <w:shd w:val="clear" w:color="auto" w:fill="FFF6D8"/>
            <w:tcMar>
              <w:top w:w="40" w:type="dxa"/>
              <w:left w:w="70" w:type="dxa"/>
              <w:bottom w:w="40" w:type="dxa"/>
              <w:right w:w="70" w:type="dxa"/>
            </w:tcMar>
          </w:tcPr>
          <w:p w:rsidR="001E385E" w:rsidP="00547C90" w:rsidRDefault="001E385E" w14:paraId="36F83E06" w14:textId="77777777">
            <w:pPr>
              <w:spacing w:line="216" w:lineRule="auto"/>
              <w:ind w:firstLine="0"/>
              <w:jc w:val="left"/>
            </w:pPr>
            <w:r>
              <w:rPr>
                <w:sz w:val="16"/>
                <w:szCs w:val="16"/>
              </w:rPr>
              <w:t>Referência técnica do índice vetorial FAISS usado no backend local.</w:t>
            </w:r>
          </w:p>
        </w:tc>
        <w:tc>
          <w:tcPr>
            <w:tcW w:w="1446" w:type="dxa"/>
            <w:shd w:val="clear" w:color="auto" w:fill="FFF6D8"/>
            <w:tcMar>
              <w:top w:w="40" w:type="dxa"/>
              <w:left w:w="70" w:type="dxa"/>
              <w:bottom w:w="40" w:type="dxa"/>
              <w:right w:w="70" w:type="dxa"/>
            </w:tcMar>
          </w:tcPr>
          <w:p w:rsidR="001E385E" w:rsidP="00173A96" w:rsidRDefault="001E385E" w14:paraId="6C702EF0" w14:textId="77777777">
            <w:pPr>
              <w:spacing w:line="216" w:lineRule="auto"/>
              <w:ind w:firstLine="0"/>
              <w:jc w:val="left"/>
            </w:pPr>
            <w:r>
              <w:rPr>
                <w:b/>
                <w:bCs/>
                <w:color w:val="8A5A00"/>
                <w:sz w:val="16"/>
                <w:szCs w:val="16"/>
              </w:rPr>
              <w:t>Ferramenta</w:t>
            </w:r>
          </w:p>
        </w:tc>
      </w:tr>
      <w:tr w:rsidR="001E385E" w:rsidTr="00B47898" w14:paraId="7631F063" w14:textId="77777777">
        <w:tc>
          <w:tcPr>
            <w:tcW w:w="1899" w:type="dxa"/>
            <w:shd w:val="clear" w:color="auto" w:fill="F2E6EE"/>
            <w:tcMar>
              <w:top w:w="40" w:type="dxa"/>
              <w:left w:w="70" w:type="dxa"/>
              <w:bottom w:w="40" w:type="dxa"/>
              <w:right w:w="70" w:type="dxa"/>
            </w:tcMar>
          </w:tcPr>
          <w:p w:rsidR="001E385E" w:rsidP="00CC71F2" w:rsidRDefault="001E385E" w14:paraId="07B0D1A1" w14:textId="77777777">
            <w:pPr>
              <w:spacing w:line="216" w:lineRule="auto"/>
              <w:ind w:firstLine="0"/>
              <w:jc w:val="left"/>
            </w:pPr>
            <w:r>
              <w:rPr>
                <w:b/>
                <w:bCs/>
                <w:sz w:val="16"/>
                <w:szCs w:val="16"/>
              </w:rPr>
              <w:t>KRETZER et al. (2020)</w:t>
            </w:r>
          </w:p>
        </w:tc>
        <w:tc>
          <w:tcPr>
            <w:tcW w:w="5171" w:type="dxa"/>
            <w:shd w:val="clear" w:color="auto" w:fill="F2E6EE"/>
            <w:tcMar>
              <w:top w:w="40" w:type="dxa"/>
              <w:left w:w="70" w:type="dxa"/>
              <w:bottom w:w="40" w:type="dxa"/>
              <w:right w:w="70" w:type="dxa"/>
            </w:tcMar>
          </w:tcPr>
          <w:p w:rsidR="001E385E" w:rsidP="00173A96" w:rsidRDefault="001E385E" w14:paraId="2566C2FD" w14:textId="77777777">
            <w:pPr>
              <w:spacing w:line="216" w:lineRule="auto"/>
              <w:ind w:firstLine="0"/>
              <w:jc w:val="left"/>
            </w:pPr>
            <w:r>
              <w:rPr>
                <w:sz w:val="16"/>
                <w:szCs w:val="16"/>
              </w:rPr>
              <w:t>KRETZER, F. M.; GRESSE VON WANGENHEIM, C.; HAUCK, J. C. R.; PACHECO, F. S. Formação continuada de professores para o ensino de algoritmos e programação na Educação Básica: um estudo de mapeamento sistemático. Revista Brasileira de Informática na Educação, v. 28, p. 389-419, 2020. DOI: https://doi.org/10.5753/rbie.2020.28.0.389.</w:t>
            </w:r>
          </w:p>
        </w:tc>
        <w:tc>
          <w:tcPr>
            <w:tcW w:w="4462" w:type="dxa"/>
            <w:shd w:val="clear" w:color="auto" w:fill="F2E6EE"/>
            <w:tcMar>
              <w:top w:w="40" w:type="dxa"/>
              <w:left w:w="70" w:type="dxa"/>
              <w:bottom w:w="40" w:type="dxa"/>
              <w:right w:w="70" w:type="dxa"/>
            </w:tcMar>
          </w:tcPr>
          <w:p w:rsidR="001E385E" w:rsidP="00547C90" w:rsidRDefault="001E385E" w14:paraId="725331E8" w14:textId="77777777">
            <w:pPr>
              <w:spacing w:line="216" w:lineRule="auto"/>
              <w:ind w:firstLine="0"/>
              <w:jc w:val="left"/>
            </w:pPr>
            <w:r>
              <w:rPr>
                <w:sz w:val="16"/>
                <w:szCs w:val="16"/>
              </w:rPr>
              <w:t>O estudo de mapeamento sistemático examina iniciativas de formação continuada de professores para o ensino de algoritmos e programação na Educação Básica, identificando características das formações e necessidades do campo.</w:t>
            </w:r>
          </w:p>
        </w:tc>
        <w:tc>
          <w:tcPr>
            <w:tcW w:w="1992" w:type="dxa"/>
            <w:shd w:val="clear" w:color="auto" w:fill="F2E6EE"/>
            <w:tcMar>
              <w:top w:w="40" w:type="dxa"/>
              <w:left w:w="70" w:type="dxa"/>
              <w:bottom w:w="40" w:type="dxa"/>
              <w:right w:w="70" w:type="dxa"/>
            </w:tcMar>
          </w:tcPr>
          <w:p w:rsidR="001E385E" w:rsidP="00547C90" w:rsidRDefault="001E385E" w14:paraId="7CAE94DA" w14:textId="77777777">
            <w:pPr>
              <w:spacing w:line="216" w:lineRule="auto"/>
              <w:ind w:firstLine="0"/>
              <w:jc w:val="left"/>
            </w:pPr>
            <w:r>
              <w:rPr>
                <w:sz w:val="16"/>
                <w:szCs w:val="16"/>
              </w:rPr>
              <w:t>Sustenta a discussão sobre formação docente específica para o ensino de Computação.</w:t>
            </w:r>
          </w:p>
        </w:tc>
        <w:tc>
          <w:tcPr>
            <w:tcW w:w="1446" w:type="dxa"/>
            <w:shd w:val="clear" w:color="auto" w:fill="F2E6EE"/>
            <w:tcMar>
              <w:top w:w="40" w:type="dxa"/>
              <w:left w:w="70" w:type="dxa"/>
              <w:bottom w:w="40" w:type="dxa"/>
              <w:right w:w="70" w:type="dxa"/>
            </w:tcMar>
          </w:tcPr>
          <w:p w:rsidR="001E385E" w:rsidP="00547C90" w:rsidRDefault="001E385E" w14:paraId="50916DE6" w14:textId="77777777">
            <w:pPr>
              <w:spacing w:line="216" w:lineRule="auto"/>
              <w:ind w:firstLine="0"/>
              <w:jc w:val="left"/>
            </w:pPr>
            <w:r>
              <w:rPr>
                <w:b/>
                <w:bCs/>
                <w:color w:val="1F6B3B"/>
                <w:sz w:val="16"/>
                <w:szCs w:val="16"/>
              </w:rPr>
              <w:t>Temática</w:t>
            </w:r>
          </w:p>
        </w:tc>
      </w:tr>
      <w:tr w:rsidR="001E385E" w:rsidTr="00B47898" w14:paraId="0EA80769" w14:textId="77777777">
        <w:tc>
          <w:tcPr>
            <w:tcW w:w="1899" w:type="dxa"/>
            <w:tcMar>
              <w:top w:w="40" w:type="dxa"/>
              <w:left w:w="70" w:type="dxa"/>
              <w:bottom w:w="40" w:type="dxa"/>
              <w:right w:w="70" w:type="dxa"/>
            </w:tcMar>
          </w:tcPr>
          <w:p w:rsidR="001E385E" w:rsidP="00CC71F2" w:rsidRDefault="001E385E" w14:paraId="74DFEC04" w14:textId="77777777">
            <w:pPr>
              <w:spacing w:line="216" w:lineRule="auto"/>
              <w:ind w:firstLine="0"/>
              <w:jc w:val="left"/>
            </w:pPr>
            <w:r>
              <w:rPr>
                <w:b/>
                <w:bCs/>
                <w:sz w:val="16"/>
                <w:szCs w:val="16"/>
              </w:rPr>
              <w:t>LEVY (1999)</w:t>
            </w:r>
          </w:p>
        </w:tc>
        <w:tc>
          <w:tcPr>
            <w:tcW w:w="5171" w:type="dxa"/>
            <w:tcMar>
              <w:top w:w="40" w:type="dxa"/>
              <w:left w:w="70" w:type="dxa"/>
              <w:bottom w:w="40" w:type="dxa"/>
              <w:right w:w="70" w:type="dxa"/>
            </w:tcMar>
          </w:tcPr>
          <w:p w:rsidR="001E385E" w:rsidP="00173A96" w:rsidRDefault="001E385E" w14:paraId="4D6E3E94" w14:textId="77777777">
            <w:pPr>
              <w:spacing w:line="216" w:lineRule="auto"/>
              <w:ind w:firstLine="0"/>
              <w:jc w:val="left"/>
            </w:pPr>
            <w:r>
              <w:rPr>
                <w:sz w:val="16"/>
                <w:szCs w:val="16"/>
              </w:rPr>
              <w:t>LEVY, Pierre. Cibercultura. São Paulo: Editora 34, 1999.</w:t>
            </w:r>
          </w:p>
        </w:tc>
        <w:tc>
          <w:tcPr>
            <w:tcW w:w="4462" w:type="dxa"/>
            <w:tcMar>
              <w:top w:w="40" w:type="dxa"/>
              <w:left w:w="70" w:type="dxa"/>
              <w:bottom w:w="40" w:type="dxa"/>
              <w:right w:w="70" w:type="dxa"/>
            </w:tcMar>
          </w:tcPr>
          <w:p w:rsidR="001E385E" w:rsidP="00547C90" w:rsidRDefault="001E385E" w14:paraId="1963879D" w14:textId="77777777">
            <w:pPr>
              <w:spacing w:line="216" w:lineRule="auto"/>
              <w:ind w:firstLine="0"/>
              <w:jc w:val="left"/>
            </w:pPr>
            <w:r>
              <w:rPr>
                <w:sz w:val="16"/>
                <w:szCs w:val="16"/>
              </w:rPr>
              <w:t>Discute a cibercultura e o ciberespaço como fenômenos sociais vinculados à expansão das redes digitais, abordando transformações na comunicação, no trabalho, na educação e na produção do conhecimento. A obra enfatiza inteligência coletiva e novas formas de interação. Na dissertação, fornece contexto teórico para compreender cultura digital como dimensão social e cultural, não apenas tecnológica.</w:t>
            </w:r>
          </w:p>
        </w:tc>
        <w:tc>
          <w:tcPr>
            <w:tcW w:w="1992" w:type="dxa"/>
            <w:tcMar>
              <w:top w:w="40" w:type="dxa"/>
              <w:left w:w="70" w:type="dxa"/>
              <w:bottom w:w="40" w:type="dxa"/>
              <w:right w:w="70" w:type="dxa"/>
            </w:tcMar>
          </w:tcPr>
          <w:p w:rsidR="001E385E" w:rsidP="00547C90" w:rsidRDefault="001E385E" w14:paraId="1A564F54" w14:textId="77777777">
            <w:pPr>
              <w:spacing w:line="216" w:lineRule="auto"/>
              <w:ind w:firstLine="0"/>
              <w:jc w:val="left"/>
            </w:pPr>
            <w:r>
              <w:rPr>
                <w:sz w:val="16"/>
                <w:szCs w:val="16"/>
              </w:rPr>
              <w:t>Apoia a dimensão cultural e social da cultura digital.</w:t>
            </w:r>
          </w:p>
        </w:tc>
        <w:tc>
          <w:tcPr>
            <w:tcW w:w="1446" w:type="dxa"/>
            <w:tcMar>
              <w:top w:w="40" w:type="dxa"/>
              <w:left w:w="70" w:type="dxa"/>
              <w:bottom w:w="40" w:type="dxa"/>
              <w:right w:w="70" w:type="dxa"/>
            </w:tcMar>
          </w:tcPr>
          <w:p w:rsidR="001E385E" w:rsidP="00547C90" w:rsidRDefault="001E385E" w14:paraId="7C2E1351" w14:textId="77777777">
            <w:pPr>
              <w:spacing w:line="216" w:lineRule="auto"/>
              <w:ind w:firstLine="0"/>
              <w:jc w:val="left"/>
            </w:pPr>
            <w:r>
              <w:rPr>
                <w:b/>
                <w:bCs/>
                <w:color w:val="1F6B3B"/>
                <w:sz w:val="16"/>
                <w:szCs w:val="16"/>
              </w:rPr>
              <w:t>Temática</w:t>
            </w:r>
          </w:p>
        </w:tc>
      </w:tr>
      <w:tr w:rsidR="001E385E" w:rsidTr="00B47898" w14:paraId="364E0538" w14:textId="77777777">
        <w:tc>
          <w:tcPr>
            <w:tcW w:w="1899" w:type="dxa"/>
            <w:shd w:val="clear" w:color="auto" w:fill="F2E6EE"/>
            <w:tcMar>
              <w:top w:w="40" w:type="dxa"/>
              <w:left w:w="70" w:type="dxa"/>
              <w:bottom w:w="40" w:type="dxa"/>
              <w:right w:w="70" w:type="dxa"/>
            </w:tcMar>
          </w:tcPr>
          <w:p w:rsidR="001E385E" w:rsidP="00CC71F2" w:rsidRDefault="001E385E" w14:paraId="5F30F9B8" w14:textId="77777777">
            <w:pPr>
              <w:spacing w:line="216" w:lineRule="auto"/>
              <w:ind w:firstLine="0"/>
              <w:jc w:val="left"/>
            </w:pPr>
            <w:r>
              <w:rPr>
                <w:b/>
                <w:bCs/>
                <w:sz w:val="16"/>
                <w:szCs w:val="16"/>
              </w:rPr>
              <w:t>LEWIS et al. (2020)</w:t>
            </w:r>
          </w:p>
        </w:tc>
        <w:tc>
          <w:tcPr>
            <w:tcW w:w="5171" w:type="dxa"/>
            <w:shd w:val="clear" w:color="auto" w:fill="F2E6EE"/>
            <w:tcMar>
              <w:top w:w="40" w:type="dxa"/>
              <w:left w:w="70" w:type="dxa"/>
              <w:bottom w:w="40" w:type="dxa"/>
              <w:right w:w="70" w:type="dxa"/>
            </w:tcMar>
          </w:tcPr>
          <w:p w:rsidR="001E385E" w:rsidP="00173A96" w:rsidRDefault="001E385E" w14:paraId="74E8F8FC" w14:textId="77777777">
            <w:pPr>
              <w:spacing w:line="216" w:lineRule="auto"/>
              <w:ind w:firstLine="0"/>
              <w:jc w:val="left"/>
            </w:pPr>
            <w:r w:rsidRPr="00D42131">
              <w:rPr>
                <w:sz w:val="16"/>
                <w:szCs w:val="16"/>
                <w:lang w:val="en-US"/>
              </w:rPr>
              <w:t xml:space="preserve">LEWIS, Patrick et al. Retrieval-Augmented Generation for Knowledge-Intensive NLP Tasks. </w:t>
            </w:r>
            <w:r w:rsidRPr="00D74DBB">
              <w:rPr>
                <w:sz w:val="16"/>
                <w:szCs w:val="16"/>
                <w:lang w:val="en-US"/>
              </w:rPr>
              <w:t xml:space="preserve">In: LAROCHELLE, H. et al. (ed.). Advances in Neural Information Processing Systems (NeurIPS). v. 33. </w:t>
            </w:r>
            <w:r>
              <w:rPr>
                <w:sz w:val="16"/>
                <w:szCs w:val="16"/>
              </w:rPr>
              <w:t>Red Hook: Curran Associates, 2020. p. 9459-9474. Disponível em: https://papers.nips.cc/paper/2020/hash/6b493230205f780e1bc26945df7481e5-Abstract.html. Acesso em: 27 jun. 2026.</w:t>
            </w:r>
          </w:p>
        </w:tc>
        <w:tc>
          <w:tcPr>
            <w:tcW w:w="4462" w:type="dxa"/>
            <w:shd w:val="clear" w:color="auto" w:fill="F2E6EE"/>
            <w:tcMar>
              <w:top w:w="40" w:type="dxa"/>
              <w:left w:w="70" w:type="dxa"/>
              <w:bottom w:w="40" w:type="dxa"/>
              <w:right w:w="70" w:type="dxa"/>
            </w:tcMar>
          </w:tcPr>
          <w:p w:rsidR="001E385E" w:rsidP="00547C90" w:rsidRDefault="001E385E" w14:paraId="28A4C007" w14:textId="77777777">
            <w:pPr>
              <w:spacing w:line="216" w:lineRule="auto"/>
              <w:ind w:firstLine="0"/>
              <w:jc w:val="left"/>
            </w:pPr>
            <w:r>
              <w:rPr>
                <w:sz w:val="16"/>
                <w:szCs w:val="16"/>
              </w:rPr>
              <w:t>O artigo introduz a arquitetura Retrieval-Augmented Generation combinando memória paramétrica de modelos de linguagem com memória não paramétrica recuperada de uma coleção externa. Mostra ganhos em tarefas intensivas em conhecimento e maior capacidade de gerar respostas específicas e factualizadas. É a referência fundadora para explicar a arquitetura RAG adotada na dissertação e separar recuperação de evidências de interpretação científica.</w:t>
            </w:r>
          </w:p>
        </w:tc>
        <w:tc>
          <w:tcPr>
            <w:tcW w:w="1992" w:type="dxa"/>
            <w:shd w:val="clear" w:color="auto" w:fill="F2E6EE"/>
            <w:tcMar>
              <w:top w:w="40" w:type="dxa"/>
              <w:left w:w="70" w:type="dxa"/>
              <w:bottom w:w="40" w:type="dxa"/>
              <w:right w:w="70" w:type="dxa"/>
            </w:tcMar>
          </w:tcPr>
          <w:p w:rsidR="001E385E" w:rsidP="00547C90" w:rsidRDefault="001E385E" w14:paraId="53679659" w14:textId="77777777">
            <w:pPr>
              <w:spacing w:line="216" w:lineRule="auto"/>
              <w:ind w:firstLine="0"/>
              <w:jc w:val="left"/>
            </w:pPr>
            <w:r>
              <w:rPr>
                <w:sz w:val="16"/>
                <w:szCs w:val="16"/>
              </w:rPr>
              <w:t>Referência seminal da arquitetura RAG usada no método.</w:t>
            </w:r>
          </w:p>
        </w:tc>
        <w:tc>
          <w:tcPr>
            <w:tcW w:w="1446" w:type="dxa"/>
            <w:shd w:val="clear" w:color="auto" w:fill="F2E6EE"/>
            <w:tcMar>
              <w:top w:w="40" w:type="dxa"/>
              <w:left w:w="70" w:type="dxa"/>
              <w:bottom w:w="40" w:type="dxa"/>
              <w:right w:w="70" w:type="dxa"/>
            </w:tcMar>
          </w:tcPr>
          <w:p w:rsidR="001E385E" w:rsidP="00547C90" w:rsidRDefault="001E385E" w14:paraId="47FFAAF3" w14:textId="77777777">
            <w:pPr>
              <w:spacing w:line="216" w:lineRule="auto"/>
              <w:ind w:firstLine="0"/>
              <w:jc w:val="left"/>
            </w:pPr>
            <w:r>
              <w:rPr>
                <w:b/>
                <w:bCs/>
                <w:color w:val="1F6B3B"/>
                <w:sz w:val="16"/>
                <w:szCs w:val="16"/>
              </w:rPr>
              <w:t>Temática</w:t>
            </w:r>
          </w:p>
        </w:tc>
      </w:tr>
      <w:tr w:rsidR="001E385E" w:rsidTr="00B47898" w14:paraId="2F06FF53" w14:textId="77777777">
        <w:tc>
          <w:tcPr>
            <w:tcW w:w="1899" w:type="dxa"/>
            <w:shd w:val="clear" w:color="auto" w:fill="FFF6D8"/>
            <w:tcMar>
              <w:top w:w="40" w:type="dxa"/>
              <w:left w:w="70" w:type="dxa"/>
              <w:bottom w:w="40" w:type="dxa"/>
              <w:right w:w="70" w:type="dxa"/>
            </w:tcMar>
          </w:tcPr>
          <w:p w:rsidR="001E385E" w:rsidP="00CC71F2" w:rsidRDefault="001E385E" w14:paraId="6A2B001F" w14:textId="77777777">
            <w:pPr>
              <w:spacing w:line="216" w:lineRule="auto"/>
              <w:ind w:firstLine="0"/>
              <w:jc w:val="left"/>
            </w:pPr>
            <w:r>
              <w:rPr>
                <w:b/>
                <w:bCs/>
                <w:sz w:val="16"/>
                <w:szCs w:val="16"/>
              </w:rPr>
              <w:t>MCKINNEY (2022)</w:t>
            </w:r>
          </w:p>
        </w:tc>
        <w:tc>
          <w:tcPr>
            <w:tcW w:w="5171" w:type="dxa"/>
            <w:shd w:val="clear" w:color="auto" w:fill="FFF6D8"/>
            <w:tcMar>
              <w:top w:w="40" w:type="dxa"/>
              <w:left w:w="70" w:type="dxa"/>
              <w:bottom w:w="40" w:type="dxa"/>
              <w:right w:w="70" w:type="dxa"/>
            </w:tcMar>
          </w:tcPr>
          <w:p w:rsidR="001E385E" w:rsidP="00173A96" w:rsidRDefault="001E385E" w14:paraId="0EB089BE" w14:textId="77777777">
            <w:pPr>
              <w:spacing w:line="216" w:lineRule="auto"/>
              <w:ind w:firstLine="0"/>
              <w:jc w:val="left"/>
            </w:pPr>
            <w:r w:rsidRPr="00D74DBB">
              <w:rPr>
                <w:sz w:val="16"/>
                <w:szCs w:val="16"/>
                <w:lang w:val="en-US"/>
              </w:rPr>
              <w:t xml:space="preserve">MCKINNEY, Wes. Python for Data Analysis: Data Wrangling with pandas, NumPy, and Jupyter. </w:t>
            </w:r>
            <w:r>
              <w:rPr>
                <w:sz w:val="16"/>
                <w:szCs w:val="16"/>
              </w:rPr>
              <w:t>3. ed. Sebastopol: O'Reilly Media, 2022.</w:t>
            </w:r>
          </w:p>
        </w:tc>
        <w:tc>
          <w:tcPr>
            <w:tcW w:w="4462" w:type="dxa"/>
            <w:shd w:val="clear" w:color="auto" w:fill="FFF6D8"/>
            <w:tcMar>
              <w:top w:w="40" w:type="dxa"/>
              <w:left w:w="70" w:type="dxa"/>
              <w:bottom w:w="40" w:type="dxa"/>
              <w:right w:w="70" w:type="dxa"/>
            </w:tcMar>
          </w:tcPr>
          <w:p w:rsidR="001E385E" w:rsidP="00547C90" w:rsidRDefault="001E385E" w14:paraId="25A107C1" w14:textId="77777777">
            <w:pPr>
              <w:spacing w:line="216" w:lineRule="auto"/>
              <w:ind w:firstLine="0"/>
              <w:jc w:val="left"/>
            </w:pPr>
            <w:r>
              <w:rPr>
                <w:sz w:val="16"/>
                <w:szCs w:val="16"/>
              </w:rPr>
              <w:t>Manual sobre análise de dados em Python com pandas e NumPy.</w:t>
            </w:r>
          </w:p>
        </w:tc>
        <w:tc>
          <w:tcPr>
            <w:tcW w:w="1992" w:type="dxa"/>
            <w:shd w:val="clear" w:color="auto" w:fill="FFF6D8"/>
            <w:tcMar>
              <w:top w:w="40" w:type="dxa"/>
              <w:left w:w="70" w:type="dxa"/>
              <w:bottom w:w="40" w:type="dxa"/>
              <w:right w:w="70" w:type="dxa"/>
            </w:tcMar>
          </w:tcPr>
          <w:p w:rsidR="001E385E" w:rsidP="00547C90" w:rsidRDefault="001E385E" w14:paraId="2DB346C3" w14:textId="77777777">
            <w:pPr>
              <w:spacing w:line="216" w:lineRule="auto"/>
              <w:ind w:firstLine="0"/>
              <w:jc w:val="left"/>
            </w:pPr>
            <w:r>
              <w:rPr>
                <w:sz w:val="16"/>
                <w:szCs w:val="16"/>
              </w:rPr>
              <w:t>Referência técnica do ambiente de análise de dados em Python.</w:t>
            </w:r>
          </w:p>
        </w:tc>
        <w:tc>
          <w:tcPr>
            <w:tcW w:w="1446" w:type="dxa"/>
            <w:shd w:val="clear" w:color="auto" w:fill="FFF6D8"/>
            <w:tcMar>
              <w:top w:w="40" w:type="dxa"/>
              <w:left w:w="70" w:type="dxa"/>
              <w:bottom w:w="40" w:type="dxa"/>
              <w:right w:w="70" w:type="dxa"/>
            </w:tcMar>
          </w:tcPr>
          <w:p w:rsidR="001E385E" w:rsidP="00547C90" w:rsidRDefault="001E385E" w14:paraId="51AE83E6" w14:textId="77777777">
            <w:pPr>
              <w:spacing w:line="216" w:lineRule="auto"/>
              <w:ind w:firstLine="0"/>
              <w:jc w:val="left"/>
            </w:pPr>
            <w:r>
              <w:rPr>
                <w:b/>
                <w:bCs/>
                <w:color w:val="8A5A00"/>
                <w:sz w:val="16"/>
                <w:szCs w:val="16"/>
              </w:rPr>
              <w:t>Ferramenta</w:t>
            </w:r>
          </w:p>
        </w:tc>
      </w:tr>
      <w:tr w:rsidR="001E385E" w:rsidTr="00B47898" w14:paraId="37987960" w14:textId="77777777">
        <w:tc>
          <w:tcPr>
            <w:tcW w:w="1899" w:type="dxa"/>
            <w:shd w:val="clear" w:color="auto" w:fill="F2E6EE"/>
            <w:tcMar>
              <w:top w:w="40" w:type="dxa"/>
              <w:left w:w="70" w:type="dxa"/>
              <w:bottom w:w="40" w:type="dxa"/>
              <w:right w:w="70" w:type="dxa"/>
            </w:tcMar>
          </w:tcPr>
          <w:p w:rsidR="001E385E" w:rsidP="00CC71F2" w:rsidRDefault="001E385E" w14:paraId="3A7DD4CA" w14:textId="77777777">
            <w:pPr>
              <w:spacing w:line="216" w:lineRule="auto"/>
              <w:ind w:firstLine="0"/>
              <w:jc w:val="left"/>
            </w:pPr>
            <w:r>
              <w:rPr>
                <w:b/>
                <w:bCs/>
                <w:sz w:val="16"/>
                <w:szCs w:val="16"/>
              </w:rPr>
              <w:t>MIKOLOV et al. (2013)</w:t>
            </w:r>
          </w:p>
        </w:tc>
        <w:tc>
          <w:tcPr>
            <w:tcW w:w="5171" w:type="dxa"/>
            <w:shd w:val="clear" w:color="auto" w:fill="F2E6EE"/>
            <w:tcMar>
              <w:top w:w="40" w:type="dxa"/>
              <w:left w:w="70" w:type="dxa"/>
              <w:bottom w:w="40" w:type="dxa"/>
              <w:right w:w="70" w:type="dxa"/>
            </w:tcMar>
          </w:tcPr>
          <w:p w:rsidR="001E385E" w:rsidP="00173A96" w:rsidRDefault="001E385E" w14:paraId="085927B9" w14:textId="77777777">
            <w:pPr>
              <w:spacing w:line="216" w:lineRule="auto"/>
              <w:ind w:firstLine="0"/>
              <w:jc w:val="left"/>
            </w:pPr>
            <w:r w:rsidRPr="00D74DBB">
              <w:rPr>
                <w:sz w:val="16"/>
                <w:szCs w:val="16"/>
                <w:lang w:val="en-US"/>
              </w:rPr>
              <w:t xml:space="preserve">MIKOLOV, Tomas; CHEN, Kai; CORRADO, Greg; DEAN, Jeffrey. Efficient Estimation of Word Representations in Vector Space. arXiv, 2013. </w:t>
            </w:r>
            <w:r>
              <w:rPr>
                <w:sz w:val="16"/>
                <w:szCs w:val="16"/>
              </w:rPr>
              <w:t>Disponível em: https://arxiv.org/abs/1301.3781. Acesso em: 13 ago. 2026.</w:t>
            </w:r>
          </w:p>
        </w:tc>
        <w:tc>
          <w:tcPr>
            <w:tcW w:w="4462" w:type="dxa"/>
            <w:shd w:val="clear" w:color="auto" w:fill="F2E6EE"/>
            <w:tcMar>
              <w:top w:w="40" w:type="dxa"/>
              <w:left w:w="70" w:type="dxa"/>
              <w:bottom w:w="40" w:type="dxa"/>
              <w:right w:w="70" w:type="dxa"/>
            </w:tcMar>
          </w:tcPr>
          <w:p w:rsidR="001E385E" w:rsidP="00547C90" w:rsidRDefault="001E385E" w14:paraId="5F558B9E" w14:textId="77777777">
            <w:pPr>
              <w:spacing w:line="216" w:lineRule="auto"/>
              <w:ind w:firstLine="0"/>
              <w:jc w:val="left"/>
            </w:pPr>
            <w:r>
              <w:rPr>
                <w:sz w:val="16"/>
                <w:szCs w:val="16"/>
              </w:rPr>
              <w:t>O artigo propõe arquiteturas computacionalmente eficientes para aprender representações vetoriais contínuas de palavras em grandes corpora. Essas representações capturam regularidades semânticas e sintáticas e influenciaram o desenvolvimento posterior de embeddings. Na dissertação, a fonte ajuda a contextualizar historicamente a representação vetorial de linguagem antes dos modelos de sentenças utilizados na recuperação semântica.</w:t>
            </w:r>
          </w:p>
        </w:tc>
        <w:tc>
          <w:tcPr>
            <w:tcW w:w="1992" w:type="dxa"/>
            <w:shd w:val="clear" w:color="auto" w:fill="F2E6EE"/>
            <w:tcMar>
              <w:top w:w="40" w:type="dxa"/>
              <w:left w:w="70" w:type="dxa"/>
              <w:bottom w:w="40" w:type="dxa"/>
              <w:right w:w="70" w:type="dxa"/>
            </w:tcMar>
          </w:tcPr>
          <w:p w:rsidR="001E385E" w:rsidP="00547C90" w:rsidRDefault="001E385E" w14:paraId="6FDA1B11" w14:textId="77777777">
            <w:pPr>
              <w:spacing w:line="216" w:lineRule="auto"/>
              <w:ind w:firstLine="0"/>
              <w:jc w:val="left"/>
            </w:pPr>
            <w:r>
              <w:rPr>
                <w:sz w:val="16"/>
                <w:szCs w:val="16"/>
              </w:rPr>
              <w:t>Contextualiza embeddings e representações distribuídas de linguagem.</w:t>
            </w:r>
          </w:p>
        </w:tc>
        <w:tc>
          <w:tcPr>
            <w:tcW w:w="1446" w:type="dxa"/>
            <w:shd w:val="clear" w:color="auto" w:fill="F2E6EE"/>
            <w:tcMar>
              <w:top w:w="40" w:type="dxa"/>
              <w:left w:w="70" w:type="dxa"/>
              <w:bottom w:w="40" w:type="dxa"/>
              <w:right w:w="70" w:type="dxa"/>
            </w:tcMar>
          </w:tcPr>
          <w:p w:rsidR="001E385E" w:rsidP="00547C90" w:rsidRDefault="001E385E" w14:paraId="1D4D3FE2" w14:textId="77777777">
            <w:pPr>
              <w:spacing w:line="216" w:lineRule="auto"/>
              <w:ind w:firstLine="0"/>
              <w:jc w:val="left"/>
            </w:pPr>
            <w:r>
              <w:rPr>
                <w:b/>
                <w:bCs/>
                <w:color w:val="1F6B3B"/>
                <w:sz w:val="16"/>
                <w:szCs w:val="16"/>
              </w:rPr>
              <w:t>Temática</w:t>
            </w:r>
          </w:p>
        </w:tc>
      </w:tr>
      <w:tr w:rsidR="001E385E" w:rsidTr="00B47898" w14:paraId="30156EAE" w14:textId="77777777">
        <w:tc>
          <w:tcPr>
            <w:tcW w:w="1899" w:type="dxa"/>
            <w:tcMar>
              <w:top w:w="40" w:type="dxa"/>
              <w:left w:w="70" w:type="dxa"/>
              <w:bottom w:w="40" w:type="dxa"/>
              <w:right w:w="70" w:type="dxa"/>
            </w:tcMar>
          </w:tcPr>
          <w:p w:rsidR="001E385E" w:rsidP="00CC71F2" w:rsidRDefault="001E385E" w14:paraId="6F751B28" w14:textId="77777777">
            <w:pPr>
              <w:spacing w:line="216" w:lineRule="auto"/>
              <w:ind w:firstLine="0"/>
              <w:jc w:val="left"/>
            </w:pPr>
            <w:r>
              <w:rPr>
                <w:b/>
                <w:bCs/>
                <w:sz w:val="16"/>
                <w:szCs w:val="16"/>
              </w:rPr>
              <w:t>MORAES (1997)</w:t>
            </w:r>
          </w:p>
        </w:tc>
        <w:tc>
          <w:tcPr>
            <w:tcW w:w="5171" w:type="dxa"/>
            <w:tcMar>
              <w:top w:w="40" w:type="dxa"/>
              <w:left w:w="70" w:type="dxa"/>
              <w:bottom w:w="40" w:type="dxa"/>
              <w:right w:w="70" w:type="dxa"/>
            </w:tcMar>
          </w:tcPr>
          <w:p w:rsidR="001E385E" w:rsidP="00173A96" w:rsidRDefault="001E385E" w14:paraId="7A9FD213" w14:textId="77777777">
            <w:pPr>
              <w:spacing w:line="216" w:lineRule="auto"/>
              <w:ind w:firstLine="0"/>
              <w:jc w:val="left"/>
            </w:pPr>
            <w:r>
              <w:rPr>
                <w:sz w:val="16"/>
                <w:szCs w:val="16"/>
              </w:rPr>
              <w:t>MORAES, Maria Cândida. Informática educativa no Brasil: uma história vivida, algumas lições aprendidas. Revista Brasileira de Informática na Educação, Porto Alegre, v. 1, n. 1, 1997. Disponível em: https://milanesa.ime.usp.br/rbie/index.php/rbie/article/view/2320. Acesso em: 27 jun. 2026.</w:t>
            </w:r>
          </w:p>
        </w:tc>
        <w:tc>
          <w:tcPr>
            <w:tcW w:w="4462" w:type="dxa"/>
            <w:tcMar>
              <w:top w:w="40" w:type="dxa"/>
              <w:left w:w="70" w:type="dxa"/>
              <w:bottom w:w="40" w:type="dxa"/>
              <w:right w:w="70" w:type="dxa"/>
            </w:tcMar>
          </w:tcPr>
          <w:p w:rsidR="001E385E" w:rsidP="00547C90" w:rsidRDefault="001E385E" w14:paraId="604B2F8B" w14:textId="77777777">
            <w:pPr>
              <w:spacing w:line="216" w:lineRule="auto"/>
              <w:ind w:firstLine="0"/>
              <w:jc w:val="left"/>
            </w:pPr>
            <w:r>
              <w:rPr>
                <w:sz w:val="16"/>
                <w:szCs w:val="16"/>
              </w:rPr>
              <w:t>A própria página do periódico informa que o artigo não possui resumo formal. A obra reconstrói a história da Informática Educativa no Brasil a partir de experiências, políticas e lições acumuladas, discutindo atores institucionais e decisões que marcaram a área. Na dissertação, é uma fonte histórica central para a seção que acompanha a passagem da Informática Educativa às atuais políticas de Computação e Educação Digital.</w:t>
            </w:r>
          </w:p>
        </w:tc>
        <w:tc>
          <w:tcPr>
            <w:tcW w:w="1992" w:type="dxa"/>
            <w:tcMar>
              <w:top w:w="40" w:type="dxa"/>
              <w:left w:w="70" w:type="dxa"/>
              <w:bottom w:w="40" w:type="dxa"/>
              <w:right w:w="70" w:type="dxa"/>
            </w:tcMar>
          </w:tcPr>
          <w:p w:rsidR="001E385E" w:rsidP="00547C90" w:rsidRDefault="001E385E" w14:paraId="3F6BBF16" w14:textId="77777777">
            <w:pPr>
              <w:spacing w:line="216" w:lineRule="auto"/>
              <w:ind w:firstLine="0"/>
              <w:jc w:val="left"/>
            </w:pPr>
            <w:r>
              <w:rPr>
                <w:sz w:val="16"/>
                <w:szCs w:val="16"/>
              </w:rPr>
              <w:t>Fonte histórica da Informática Educativa brasileira.</w:t>
            </w:r>
          </w:p>
        </w:tc>
        <w:tc>
          <w:tcPr>
            <w:tcW w:w="1446" w:type="dxa"/>
            <w:tcMar>
              <w:top w:w="40" w:type="dxa"/>
              <w:left w:w="70" w:type="dxa"/>
              <w:bottom w:w="40" w:type="dxa"/>
              <w:right w:w="70" w:type="dxa"/>
            </w:tcMar>
          </w:tcPr>
          <w:p w:rsidR="001E385E" w:rsidP="00547C90" w:rsidRDefault="001E385E" w14:paraId="238E95CC" w14:textId="77777777">
            <w:pPr>
              <w:spacing w:line="216" w:lineRule="auto"/>
              <w:ind w:firstLine="0"/>
              <w:jc w:val="left"/>
            </w:pPr>
            <w:r>
              <w:rPr>
                <w:b/>
                <w:bCs/>
                <w:color w:val="1F6B3B"/>
                <w:sz w:val="16"/>
                <w:szCs w:val="16"/>
              </w:rPr>
              <w:t>Temática</w:t>
            </w:r>
          </w:p>
        </w:tc>
      </w:tr>
      <w:tr w:rsidR="001E385E" w:rsidTr="00B47898" w14:paraId="01F5DD86" w14:textId="77777777">
        <w:tc>
          <w:tcPr>
            <w:tcW w:w="1899" w:type="dxa"/>
            <w:shd w:val="clear" w:color="auto" w:fill="F2E6EE"/>
            <w:tcMar>
              <w:top w:w="40" w:type="dxa"/>
              <w:left w:w="70" w:type="dxa"/>
              <w:bottom w:w="40" w:type="dxa"/>
              <w:right w:w="70" w:type="dxa"/>
            </w:tcMar>
          </w:tcPr>
          <w:p w:rsidR="001E385E" w:rsidP="00CC71F2" w:rsidRDefault="001E385E" w14:paraId="4143CC32" w14:textId="77777777">
            <w:pPr>
              <w:spacing w:line="216" w:lineRule="auto"/>
              <w:ind w:firstLine="0"/>
              <w:jc w:val="left"/>
            </w:pPr>
            <w:r>
              <w:rPr>
                <w:b/>
                <w:bCs/>
                <w:sz w:val="16"/>
                <w:szCs w:val="16"/>
              </w:rPr>
              <w:t>MORETTI (2013)</w:t>
            </w:r>
          </w:p>
        </w:tc>
        <w:tc>
          <w:tcPr>
            <w:tcW w:w="5171" w:type="dxa"/>
            <w:shd w:val="clear" w:color="auto" w:fill="F2E6EE"/>
            <w:tcMar>
              <w:top w:w="40" w:type="dxa"/>
              <w:left w:w="70" w:type="dxa"/>
              <w:bottom w:w="40" w:type="dxa"/>
              <w:right w:w="70" w:type="dxa"/>
            </w:tcMar>
          </w:tcPr>
          <w:p w:rsidRPr="00D74DBB" w:rsidR="001E385E" w:rsidP="00173A96" w:rsidRDefault="001E385E" w14:paraId="60FD82D6" w14:textId="77777777">
            <w:pPr>
              <w:spacing w:line="216" w:lineRule="auto"/>
              <w:ind w:firstLine="0"/>
              <w:jc w:val="left"/>
              <w:rPr>
                <w:lang w:val="en-US"/>
              </w:rPr>
            </w:pPr>
            <w:r w:rsidRPr="00D74DBB">
              <w:rPr>
                <w:sz w:val="16"/>
                <w:szCs w:val="16"/>
                <w:lang w:val="en-US"/>
              </w:rPr>
              <w:t>MORETTI, Franco. Distant Reading. London: Verso, 2013.</w:t>
            </w:r>
          </w:p>
        </w:tc>
        <w:tc>
          <w:tcPr>
            <w:tcW w:w="4462" w:type="dxa"/>
            <w:shd w:val="clear" w:color="auto" w:fill="F2E6EE"/>
            <w:tcMar>
              <w:top w:w="40" w:type="dxa"/>
              <w:left w:w="70" w:type="dxa"/>
              <w:bottom w:w="40" w:type="dxa"/>
              <w:right w:w="70" w:type="dxa"/>
            </w:tcMar>
          </w:tcPr>
          <w:p w:rsidR="001E385E" w:rsidP="00547C90" w:rsidRDefault="001E385E" w14:paraId="7891426D" w14:textId="77777777">
            <w:pPr>
              <w:spacing w:line="216" w:lineRule="auto"/>
              <w:ind w:firstLine="0"/>
              <w:jc w:val="left"/>
            </w:pPr>
            <w:r>
              <w:rPr>
                <w:sz w:val="16"/>
                <w:szCs w:val="16"/>
              </w:rPr>
              <w:t>A obra reúne ensaios que defendem o distant reading como estratégia para examinar grandes conjuntos literários por meio de padrões, séries e formas quantificáveis, em complemento à leitura intensiva de poucos textos. Na dissertação, oferece uma ponte conceitual entre análise humanística e procedimentos computacionais de larga escala, reforçando que leitura distante não elimina a interpretação crítica.</w:t>
            </w:r>
          </w:p>
        </w:tc>
        <w:tc>
          <w:tcPr>
            <w:tcW w:w="1992" w:type="dxa"/>
            <w:shd w:val="clear" w:color="auto" w:fill="F2E6EE"/>
            <w:tcMar>
              <w:top w:w="40" w:type="dxa"/>
              <w:left w:w="70" w:type="dxa"/>
              <w:bottom w:w="40" w:type="dxa"/>
              <w:right w:w="70" w:type="dxa"/>
            </w:tcMar>
          </w:tcPr>
          <w:p w:rsidR="001E385E" w:rsidP="00547C90" w:rsidRDefault="001E385E" w14:paraId="77AE4502" w14:textId="77777777">
            <w:pPr>
              <w:spacing w:line="216" w:lineRule="auto"/>
              <w:ind w:firstLine="0"/>
              <w:jc w:val="left"/>
            </w:pPr>
            <w:r>
              <w:rPr>
                <w:sz w:val="16"/>
                <w:szCs w:val="16"/>
              </w:rPr>
              <w:t>Fundamenta a leitura computacional de corpora extensos em diálogo com close reading.</w:t>
            </w:r>
          </w:p>
        </w:tc>
        <w:tc>
          <w:tcPr>
            <w:tcW w:w="1446" w:type="dxa"/>
            <w:shd w:val="clear" w:color="auto" w:fill="F2E6EE"/>
            <w:tcMar>
              <w:top w:w="40" w:type="dxa"/>
              <w:left w:w="70" w:type="dxa"/>
              <w:bottom w:w="40" w:type="dxa"/>
              <w:right w:w="70" w:type="dxa"/>
            </w:tcMar>
          </w:tcPr>
          <w:p w:rsidR="001E385E" w:rsidP="00547C90" w:rsidRDefault="001E385E" w14:paraId="739A4FD7" w14:textId="77777777">
            <w:pPr>
              <w:spacing w:line="216" w:lineRule="auto"/>
              <w:ind w:firstLine="0"/>
              <w:jc w:val="left"/>
            </w:pPr>
            <w:r>
              <w:rPr>
                <w:b/>
                <w:bCs/>
                <w:color w:val="8A5A00"/>
                <w:sz w:val="16"/>
                <w:szCs w:val="16"/>
              </w:rPr>
              <w:t>Ferramenta</w:t>
            </w:r>
          </w:p>
        </w:tc>
      </w:tr>
      <w:tr w:rsidR="001E385E" w:rsidTr="00B47898" w14:paraId="261287B3" w14:textId="77777777">
        <w:tc>
          <w:tcPr>
            <w:tcW w:w="1899" w:type="dxa"/>
            <w:shd w:val="clear" w:color="auto" w:fill="FFF6D8"/>
            <w:tcMar>
              <w:top w:w="40" w:type="dxa"/>
              <w:left w:w="70" w:type="dxa"/>
              <w:bottom w:w="40" w:type="dxa"/>
              <w:right w:w="70" w:type="dxa"/>
            </w:tcMar>
          </w:tcPr>
          <w:p w:rsidR="001E385E" w:rsidP="00CC71F2" w:rsidRDefault="001E385E" w14:paraId="50401F3E" w14:textId="77777777">
            <w:pPr>
              <w:spacing w:line="216" w:lineRule="auto"/>
              <w:ind w:firstLine="0"/>
              <w:jc w:val="left"/>
            </w:pPr>
            <w:r>
              <w:rPr>
                <w:b/>
                <w:bCs/>
                <w:sz w:val="16"/>
                <w:szCs w:val="16"/>
              </w:rPr>
              <w:t>NATIONAL ACADEMIES (2019)</w:t>
            </w:r>
          </w:p>
        </w:tc>
        <w:tc>
          <w:tcPr>
            <w:tcW w:w="5171" w:type="dxa"/>
            <w:shd w:val="clear" w:color="auto" w:fill="FFF6D8"/>
            <w:tcMar>
              <w:top w:w="40" w:type="dxa"/>
              <w:left w:w="70" w:type="dxa"/>
              <w:bottom w:w="40" w:type="dxa"/>
              <w:right w:w="70" w:type="dxa"/>
            </w:tcMar>
          </w:tcPr>
          <w:p w:rsidRPr="00D74DBB" w:rsidR="001E385E" w:rsidP="00173A96" w:rsidRDefault="001E385E" w14:paraId="46FB64E4" w14:textId="77777777">
            <w:pPr>
              <w:spacing w:line="216" w:lineRule="auto"/>
              <w:ind w:firstLine="0"/>
              <w:jc w:val="left"/>
              <w:rPr>
                <w:lang w:val="en-US"/>
              </w:rPr>
            </w:pPr>
            <w:r w:rsidRPr="00D74DBB">
              <w:rPr>
                <w:sz w:val="16"/>
                <w:szCs w:val="16"/>
                <w:lang w:val="en-US"/>
              </w:rPr>
              <w:t>NATIONAL ACADEMIES OF SCIENCES, ENGINEERING, AND MEDICINE. Reproducibility and Replicability in Science. Washington, DC: The National Academies Press, 2019. DOI: https://doi.org/10.17226/25303.</w:t>
            </w:r>
          </w:p>
        </w:tc>
        <w:tc>
          <w:tcPr>
            <w:tcW w:w="4462" w:type="dxa"/>
            <w:shd w:val="clear" w:color="auto" w:fill="FFF6D8"/>
            <w:tcMar>
              <w:top w:w="40" w:type="dxa"/>
              <w:left w:w="70" w:type="dxa"/>
              <w:bottom w:w="40" w:type="dxa"/>
              <w:right w:w="70" w:type="dxa"/>
            </w:tcMar>
          </w:tcPr>
          <w:p w:rsidR="001E385E" w:rsidP="00547C90" w:rsidRDefault="001E385E" w14:paraId="355A67BB" w14:textId="77777777">
            <w:pPr>
              <w:spacing w:line="216" w:lineRule="auto"/>
              <w:ind w:firstLine="0"/>
              <w:jc w:val="left"/>
            </w:pPr>
            <w:r>
              <w:rPr>
                <w:sz w:val="16"/>
                <w:szCs w:val="16"/>
              </w:rPr>
              <w:t>Relatório sobre reprodutibilidade e replicabilidade na ciência.</w:t>
            </w:r>
          </w:p>
        </w:tc>
        <w:tc>
          <w:tcPr>
            <w:tcW w:w="1992" w:type="dxa"/>
            <w:shd w:val="clear" w:color="auto" w:fill="FFF6D8"/>
            <w:tcMar>
              <w:top w:w="40" w:type="dxa"/>
              <w:left w:w="70" w:type="dxa"/>
              <w:bottom w:w="40" w:type="dxa"/>
              <w:right w:w="70" w:type="dxa"/>
            </w:tcMar>
          </w:tcPr>
          <w:p w:rsidR="001E385E" w:rsidP="00547C90" w:rsidRDefault="001E385E" w14:paraId="684A2FCC" w14:textId="77777777">
            <w:pPr>
              <w:spacing w:line="216" w:lineRule="auto"/>
              <w:ind w:firstLine="0"/>
              <w:jc w:val="left"/>
            </w:pPr>
            <w:r>
              <w:rPr>
                <w:sz w:val="16"/>
                <w:szCs w:val="16"/>
              </w:rPr>
              <w:t>Fundamenta os princípios de reprodutibilidade e Ciência Aberta.</w:t>
            </w:r>
          </w:p>
        </w:tc>
        <w:tc>
          <w:tcPr>
            <w:tcW w:w="1446" w:type="dxa"/>
            <w:shd w:val="clear" w:color="auto" w:fill="FFF6D8"/>
            <w:tcMar>
              <w:top w:w="40" w:type="dxa"/>
              <w:left w:w="70" w:type="dxa"/>
              <w:bottom w:w="40" w:type="dxa"/>
              <w:right w:w="70" w:type="dxa"/>
            </w:tcMar>
          </w:tcPr>
          <w:p w:rsidR="001E385E" w:rsidP="00547C90" w:rsidRDefault="001E385E" w14:paraId="01188E2A" w14:textId="77777777">
            <w:pPr>
              <w:spacing w:line="216" w:lineRule="auto"/>
              <w:ind w:firstLine="0"/>
              <w:jc w:val="left"/>
            </w:pPr>
            <w:r>
              <w:rPr>
                <w:b/>
                <w:bCs/>
                <w:color w:val="B03030"/>
                <w:sz w:val="16"/>
                <w:szCs w:val="16"/>
              </w:rPr>
              <w:t>Metodológica</w:t>
            </w:r>
          </w:p>
        </w:tc>
      </w:tr>
      <w:tr w:rsidR="001E385E" w:rsidTr="00B47898" w14:paraId="638046CE" w14:textId="77777777">
        <w:tc>
          <w:tcPr>
            <w:tcW w:w="1899" w:type="dxa"/>
            <w:shd w:val="clear" w:color="auto" w:fill="F2E6EE"/>
            <w:tcMar>
              <w:top w:w="40" w:type="dxa"/>
              <w:left w:w="70" w:type="dxa"/>
              <w:bottom w:w="40" w:type="dxa"/>
              <w:right w:w="70" w:type="dxa"/>
            </w:tcMar>
          </w:tcPr>
          <w:p w:rsidR="001E385E" w:rsidP="00CC71F2" w:rsidRDefault="001E385E" w14:paraId="2FEC9879" w14:textId="77777777">
            <w:pPr>
              <w:spacing w:line="216" w:lineRule="auto"/>
              <w:ind w:firstLine="0"/>
              <w:jc w:val="left"/>
            </w:pPr>
            <w:r>
              <w:rPr>
                <w:b/>
                <w:bCs/>
                <w:sz w:val="16"/>
                <w:szCs w:val="16"/>
              </w:rPr>
              <w:t>NIC.BR (2025)</w:t>
            </w:r>
          </w:p>
        </w:tc>
        <w:tc>
          <w:tcPr>
            <w:tcW w:w="5171" w:type="dxa"/>
            <w:shd w:val="clear" w:color="auto" w:fill="F2E6EE"/>
            <w:tcMar>
              <w:top w:w="40" w:type="dxa"/>
              <w:left w:w="70" w:type="dxa"/>
              <w:bottom w:w="40" w:type="dxa"/>
              <w:right w:w="70" w:type="dxa"/>
            </w:tcMar>
          </w:tcPr>
          <w:p w:rsidR="001E385E" w:rsidP="00173A96" w:rsidRDefault="001E385E" w14:paraId="22A23303" w14:textId="77777777">
            <w:pPr>
              <w:spacing w:line="216" w:lineRule="auto"/>
              <w:ind w:firstLine="0"/>
              <w:jc w:val="left"/>
            </w:pPr>
            <w:r>
              <w:rPr>
                <w:sz w:val="16"/>
                <w:szCs w:val="16"/>
              </w:rPr>
              <w:t>NÚCLEO DE INFORMAÇÃO E COORDENAÇÃO DO PONTO BR (NIC.BR) (ed.). Pesquisa sobre o uso das tecnologias de informação e comunicação nas escolas brasileiras: TIC Educação 2024. 1. ed. São Paulo: Comitê Gestor da Internet no Brasil, 2025. ISBN 978-65-85417-93-8. Disponível em: https://cetic.br/media/docs/publicacoes/2/pt-br/20251217165522/tic_educacao_2024_livro_completo.pdf. Acesso em: 16 ago. 2026.</w:t>
            </w:r>
          </w:p>
        </w:tc>
        <w:tc>
          <w:tcPr>
            <w:tcW w:w="4462" w:type="dxa"/>
            <w:shd w:val="clear" w:color="auto" w:fill="F2E6EE"/>
            <w:tcMar>
              <w:top w:w="40" w:type="dxa"/>
              <w:left w:w="70" w:type="dxa"/>
              <w:bottom w:w="40" w:type="dxa"/>
              <w:right w:w="70" w:type="dxa"/>
            </w:tcMar>
          </w:tcPr>
          <w:p w:rsidR="001E385E" w:rsidP="00547C90" w:rsidRDefault="001E385E" w14:paraId="438BBC24" w14:textId="77777777">
            <w:pPr>
              <w:spacing w:line="216" w:lineRule="auto"/>
              <w:ind w:firstLine="0"/>
              <w:jc w:val="left"/>
            </w:pPr>
            <w:r>
              <w:rPr>
                <w:sz w:val="16"/>
                <w:szCs w:val="16"/>
              </w:rPr>
              <w:t>A TIC Educação 2024 investiga acesso, uso e apropriação das tecnologias de informação e comunicação em escolas públicas e particulares brasileiras, com foco no uso de recursos digitais por alunos e professores.</w:t>
            </w:r>
          </w:p>
        </w:tc>
        <w:tc>
          <w:tcPr>
            <w:tcW w:w="1992" w:type="dxa"/>
            <w:shd w:val="clear" w:color="auto" w:fill="F2E6EE"/>
            <w:tcMar>
              <w:top w:w="40" w:type="dxa"/>
              <w:left w:w="70" w:type="dxa"/>
              <w:bottom w:w="40" w:type="dxa"/>
              <w:right w:w="70" w:type="dxa"/>
            </w:tcMar>
          </w:tcPr>
          <w:p w:rsidR="001E385E" w:rsidP="00547C90" w:rsidRDefault="001E385E" w14:paraId="62BD7C31" w14:textId="77777777">
            <w:pPr>
              <w:spacing w:line="216" w:lineRule="auto"/>
              <w:ind w:firstLine="0"/>
              <w:jc w:val="left"/>
            </w:pPr>
            <w:r>
              <w:rPr>
                <w:sz w:val="16"/>
                <w:szCs w:val="16"/>
              </w:rPr>
              <w:t>Fornece evidências empíricas brasileiras sobre infraestrutura, acesso e uso pedagógico das tecnologias.</w:t>
            </w:r>
          </w:p>
        </w:tc>
        <w:tc>
          <w:tcPr>
            <w:tcW w:w="1446" w:type="dxa"/>
            <w:shd w:val="clear" w:color="auto" w:fill="F2E6EE"/>
            <w:tcMar>
              <w:top w:w="40" w:type="dxa"/>
              <w:left w:w="70" w:type="dxa"/>
              <w:bottom w:w="40" w:type="dxa"/>
              <w:right w:w="70" w:type="dxa"/>
            </w:tcMar>
          </w:tcPr>
          <w:p w:rsidR="001E385E" w:rsidP="00547C90" w:rsidRDefault="001E385E" w14:paraId="1A52547F" w14:textId="77777777">
            <w:pPr>
              <w:spacing w:line="216" w:lineRule="auto"/>
              <w:ind w:firstLine="0"/>
              <w:jc w:val="left"/>
            </w:pPr>
            <w:r>
              <w:rPr>
                <w:b/>
                <w:bCs/>
                <w:color w:val="1F6B3B"/>
                <w:sz w:val="16"/>
                <w:szCs w:val="16"/>
              </w:rPr>
              <w:t>Temática</w:t>
            </w:r>
          </w:p>
        </w:tc>
      </w:tr>
      <w:tr w:rsidR="001E385E" w:rsidTr="00B47898" w14:paraId="6761EBCA" w14:textId="77777777">
        <w:tc>
          <w:tcPr>
            <w:tcW w:w="1899" w:type="dxa"/>
            <w:tcMar>
              <w:top w:w="40" w:type="dxa"/>
              <w:left w:w="70" w:type="dxa"/>
              <w:bottom w:w="40" w:type="dxa"/>
              <w:right w:w="70" w:type="dxa"/>
            </w:tcMar>
          </w:tcPr>
          <w:p w:rsidR="001E385E" w:rsidP="00CC71F2" w:rsidRDefault="001E385E" w14:paraId="4B292F4B" w14:textId="77777777">
            <w:pPr>
              <w:spacing w:line="216" w:lineRule="auto"/>
              <w:ind w:firstLine="0"/>
              <w:jc w:val="left"/>
            </w:pPr>
            <w:r>
              <w:rPr>
                <w:b/>
                <w:bCs/>
                <w:sz w:val="16"/>
                <w:szCs w:val="16"/>
              </w:rPr>
              <w:t>ODA; NOBORIMOTO; HORITA (2021)</w:t>
            </w:r>
          </w:p>
        </w:tc>
        <w:tc>
          <w:tcPr>
            <w:tcW w:w="5171" w:type="dxa"/>
            <w:tcMar>
              <w:top w:w="40" w:type="dxa"/>
              <w:left w:w="70" w:type="dxa"/>
              <w:bottom w:w="40" w:type="dxa"/>
              <w:right w:w="70" w:type="dxa"/>
            </w:tcMar>
          </w:tcPr>
          <w:p w:rsidR="001E385E" w:rsidP="00173A96" w:rsidRDefault="001E385E" w14:paraId="06081DA7" w14:textId="77777777">
            <w:pPr>
              <w:spacing w:line="216" w:lineRule="auto"/>
              <w:ind w:firstLine="0"/>
              <w:jc w:val="left"/>
            </w:pPr>
            <w:r>
              <w:rPr>
                <w:sz w:val="16"/>
                <w:szCs w:val="16"/>
              </w:rPr>
              <w:t xml:space="preserve">ODA, Michiyo; NOBORIMOTO, Yoko; HORITA, Tatsuya. </w:t>
            </w:r>
            <w:r w:rsidRPr="00D74DBB">
              <w:rPr>
                <w:sz w:val="16"/>
                <w:szCs w:val="16"/>
                <w:lang w:val="en-US"/>
              </w:rPr>
              <w:t xml:space="preserve">International Trends in K–12 Computer Science Curricula Through Comparative Analysis: Implications for the Primary Curricula. International Journal of Computer Science Education in Schools, v. 4, n. 4, p. 24-58, 2021. </w:t>
            </w:r>
            <w:r>
              <w:rPr>
                <w:sz w:val="16"/>
                <w:szCs w:val="16"/>
              </w:rPr>
              <w:t>DOI: https://doi.org/10.21585/ijcses.v4i4.102.</w:t>
            </w:r>
          </w:p>
        </w:tc>
        <w:tc>
          <w:tcPr>
            <w:tcW w:w="4462" w:type="dxa"/>
            <w:tcMar>
              <w:top w:w="40" w:type="dxa"/>
              <w:left w:w="70" w:type="dxa"/>
              <w:bottom w:w="40" w:type="dxa"/>
              <w:right w:w="70" w:type="dxa"/>
            </w:tcMar>
          </w:tcPr>
          <w:p w:rsidR="001E385E" w:rsidP="00547C90" w:rsidRDefault="001E385E" w14:paraId="00663523" w14:textId="77777777">
            <w:pPr>
              <w:spacing w:line="216" w:lineRule="auto"/>
              <w:ind w:firstLine="0"/>
              <w:jc w:val="left"/>
            </w:pPr>
            <w:r>
              <w:rPr>
                <w:sz w:val="16"/>
                <w:szCs w:val="16"/>
              </w:rPr>
              <w:t>O estudo realiza análise de conteúdo dos currículos nacionais de dez países que introduziram Ciência da Computação no nível primário, utilizando o K–12 Computer Science Framework como referência comparativa.</w:t>
            </w:r>
          </w:p>
        </w:tc>
        <w:tc>
          <w:tcPr>
            <w:tcW w:w="1992" w:type="dxa"/>
            <w:tcMar>
              <w:top w:w="40" w:type="dxa"/>
              <w:left w:w="70" w:type="dxa"/>
              <w:bottom w:w="40" w:type="dxa"/>
              <w:right w:w="70" w:type="dxa"/>
            </w:tcMar>
          </w:tcPr>
          <w:p w:rsidR="001E385E" w:rsidP="00547C90" w:rsidRDefault="001E385E" w14:paraId="6C112C4B" w14:textId="77777777">
            <w:pPr>
              <w:spacing w:line="216" w:lineRule="auto"/>
              <w:ind w:firstLine="0"/>
              <w:jc w:val="left"/>
            </w:pPr>
            <w:r>
              <w:rPr>
                <w:sz w:val="16"/>
                <w:szCs w:val="16"/>
              </w:rPr>
              <w:t>Oferece evidência comparativa sobre diferentes estratégias nacionais de inserção da Computação no currículo escolar.</w:t>
            </w:r>
          </w:p>
        </w:tc>
        <w:tc>
          <w:tcPr>
            <w:tcW w:w="1446" w:type="dxa"/>
            <w:tcMar>
              <w:top w:w="40" w:type="dxa"/>
              <w:left w:w="70" w:type="dxa"/>
              <w:bottom w:w="40" w:type="dxa"/>
              <w:right w:w="70" w:type="dxa"/>
            </w:tcMar>
          </w:tcPr>
          <w:p w:rsidR="001E385E" w:rsidP="00547C90" w:rsidRDefault="001E385E" w14:paraId="69DD3C5F" w14:textId="77777777">
            <w:pPr>
              <w:spacing w:line="216" w:lineRule="auto"/>
              <w:ind w:firstLine="0"/>
              <w:jc w:val="left"/>
            </w:pPr>
            <w:r>
              <w:rPr>
                <w:b/>
                <w:bCs/>
                <w:color w:val="1F6B3B"/>
                <w:sz w:val="16"/>
                <w:szCs w:val="16"/>
              </w:rPr>
              <w:t>Temática</w:t>
            </w:r>
          </w:p>
        </w:tc>
      </w:tr>
      <w:tr w:rsidR="001E385E" w:rsidTr="00B47898" w14:paraId="3143D67F" w14:textId="77777777">
        <w:tc>
          <w:tcPr>
            <w:tcW w:w="1899" w:type="dxa"/>
            <w:shd w:val="clear" w:color="auto" w:fill="F2E6EE"/>
            <w:tcMar>
              <w:top w:w="40" w:type="dxa"/>
              <w:left w:w="70" w:type="dxa"/>
              <w:bottom w:w="40" w:type="dxa"/>
              <w:right w:w="70" w:type="dxa"/>
            </w:tcMar>
          </w:tcPr>
          <w:p w:rsidR="001E385E" w:rsidP="00CC71F2" w:rsidRDefault="001E385E" w14:paraId="329F9813" w14:textId="77777777">
            <w:pPr>
              <w:spacing w:line="216" w:lineRule="auto"/>
              <w:ind w:firstLine="0"/>
              <w:jc w:val="left"/>
            </w:pPr>
            <w:r>
              <w:rPr>
                <w:b/>
                <w:bCs/>
                <w:sz w:val="16"/>
                <w:szCs w:val="16"/>
              </w:rPr>
              <w:t>OECD (2018)</w:t>
            </w:r>
          </w:p>
        </w:tc>
        <w:tc>
          <w:tcPr>
            <w:tcW w:w="5171" w:type="dxa"/>
            <w:shd w:val="clear" w:color="auto" w:fill="F2E6EE"/>
            <w:tcMar>
              <w:top w:w="40" w:type="dxa"/>
              <w:left w:w="70" w:type="dxa"/>
              <w:bottom w:w="40" w:type="dxa"/>
              <w:right w:w="70" w:type="dxa"/>
            </w:tcMar>
          </w:tcPr>
          <w:p w:rsidR="001E385E" w:rsidP="00173A96" w:rsidRDefault="001E385E" w14:paraId="2F99D5C3" w14:textId="77777777">
            <w:pPr>
              <w:spacing w:line="216" w:lineRule="auto"/>
              <w:ind w:firstLine="0"/>
              <w:jc w:val="left"/>
            </w:pPr>
            <w:r w:rsidRPr="00D74DBB">
              <w:rPr>
                <w:sz w:val="16"/>
                <w:szCs w:val="16"/>
                <w:lang w:val="en-US"/>
              </w:rPr>
              <w:t xml:space="preserve">OECD. Preparing Our Youth for an Inclusive and Sustainable World: The OECD PISA Global Competence Framework. </w:t>
            </w:r>
            <w:r>
              <w:rPr>
                <w:sz w:val="16"/>
                <w:szCs w:val="16"/>
              </w:rPr>
              <w:t>Paris: OECD Publishing, 2018. Disponível em: https://www.oecd.org/education/Global-competency-for-an-inclusive-world.pdf. Acesso em: 27 jun. 2026.</w:t>
            </w:r>
          </w:p>
        </w:tc>
        <w:tc>
          <w:tcPr>
            <w:tcW w:w="4462" w:type="dxa"/>
            <w:shd w:val="clear" w:color="auto" w:fill="F2E6EE"/>
            <w:tcMar>
              <w:top w:w="40" w:type="dxa"/>
              <w:left w:w="70" w:type="dxa"/>
              <w:bottom w:w="40" w:type="dxa"/>
              <w:right w:w="70" w:type="dxa"/>
            </w:tcMar>
          </w:tcPr>
          <w:p w:rsidR="001E385E" w:rsidP="00547C90" w:rsidRDefault="001E385E" w14:paraId="3BAA70E8" w14:textId="77777777">
            <w:pPr>
              <w:spacing w:line="216" w:lineRule="auto"/>
              <w:ind w:firstLine="0"/>
              <w:jc w:val="left"/>
            </w:pPr>
            <w:r>
              <w:rPr>
                <w:sz w:val="16"/>
                <w:szCs w:val="16"/>
              </w:rPr>
              <w:t>O framework da OCDE define competência global como capacidade de examinar questões locais, globais e interculturais, compreender perspectivas, interagir de modo aberto e respeitoso e agir pelo bem-estar coletivo e pelo desenvolvimento sustentável. Na dissertação, funciona como referência internacional para construir dimensões analíticas do cidadão do futuro para além de competências estritamente técnicas.</w:t>
            </w:r>
          </w:p>
        </w:tc>
        <w:tc>
          <w:tcPr>
            <w:tcW w:w="1992" w:type="dxa"/>
            <w:shd w:val="clear" w:color="auto" w:fill="F2E6EE"/>
            <w:tcMar>
              <w:top w:w="40" w:type="dxa"/>
              <w:left w:w="70" w:type="dxa"/>
              <w:bottom w:w="40" w:type="dxa"/>
              <w:right w:w="70" w:type="dxa"/>
            </w:tcMar>
          </w:tcPr>
          <w:p w:rsidR="001E385E" w:rsidP="00547C90" w:rsidRDefault="001E385E" w14:paraId="14BA50AC" w14:textId="77777777">
            <w:pPr>
              <w:spacing w:line="216" w:lineRule="auto"/>
              <w:ind w:firstLine="0"/>
              <w:jc w:val="left"/>
            </w:pPr>
            <w:r>
              <w:rPr>
                <w:sz w:val="16"/>
                <w:szCs w:val="16"/>
              </w:rPr>
              <w:t>Marco para dimensões de competência global e cidadão do futuro.</w:t>
            </w:r>
          </w:p>
        </w:tc>
        <w:tc>
          <w:tcPr>
            <w:tcW w:w="1446" w:type="dxa"/>
            <w:shd w:val="clear" w:color="auto" w:fill="F2E6EE"/>
            <w:tcMar>
              <w:top w:w="40" w:type="dxa"/>
              <w:left w:w="70" w:type="dxa"/>
              <w:bottom w:w="40" w:type="dxa"/>
              <w:right w:w="70" w:type="dxa"/>
            </w:tcMar>
          </w:tcPr>
          <w:p w:rsidR="001E385E" w:rsidP="00547C90" w:rsidRDefault="001E385E" w14:paraId="4AB58889" w14:textId="77777777">
            <w:pPr>
              <w:spacing w:line="216" w:lineRule="auto"/>
              <w:ind w:firstLine="0"/>
              <w:jc w:val="left"/>
            </w:pPr>
            <w:r>
              <w:rPr>
                <w:b/>
                <w:bCs/>
                <w:color w:val="1F6B3B"/>
                <w:sz w:val="16"/>
                <w:szCs w:val="16"/>
              </w:rPr>
              <w:t>Temática</w:t>
            </w:r>
          </w:p>
        </w:tc>
      </w:tr>
      <w:tr w:rsidR="001E385E" w:rsidTr="00B47898" w14:paraId="4F4072EB" w14:textId="77777777">
        <w:tc>
          <w:tcPr>
            <w:tcW w:w="1899" w:type="dxa"/>
            <w:tcMar>
              <w:top w:w="40" w:type="dxa"/>
              <w:left w:w="70" w:type="dxa"/>
              <w:bottom w:w="40" w:type="dxa"/>
              <w:right w:w="70" w:type="dxa"/>
            </w:tcMar>
          </w:tcPr>
          <w:p w:rsidR="001E385E" w:rsidP="00CC71F2" w:rsidRDefault="001E385E" w14:paraId="1288A11A" w14:textId="77777777">
            <w:pPr>
              <w:spacing w:line="216" w:lineRule="auto"/>
              <w:ind w:firstLine="0"/>
              <w:jc w:val="left"/>
            </w:pPr>
            <w:r>
              <w:rPr>
                <w:b/>
                <w:bCs/>
                <w:sz w:val="16"/>
                <w:szCs w:val="16"/>
              </w:rPr>
              <w:t>OECD (2023)</w:t>
            </w:r>
          </w:p>
        </w:tc>
        <w:tc>
          <w:tcPr>
            <w:tcW w:w="5171" w:type="dxa"/>
            <w:tcMar>
              <w:top w:w="40" w:type="dxa"/>
              <w:left w:w="70" w:type="dxa"/>
              <w:bottom w:w="40" w:type="dxa"/>
              <w:right w:w="70" w:type="dxa"/>
            </w:tcMar>
          </w:tcPr>
          <w:p w:rsidR="001E385E" w:rsidP="00173A96" w:rsidRDefault="001E385E" w14:paraId="1E99298E" w14:textId="77777777">
            <w:pPr>
              <w:spacing w:line="216" w:lineRule="auto"/>
              <w:ind w:firstLine="0"/>
              <w:jc w:val="left"/>
            </w:pPr>
            <w:r w:rsidRPr="00D74DBB">
              <w:rPr>
                <w:sz w:val="16"/>
                <w:szCs w:val="16"/>
                <w:lang w:val="en-US"/>
              </w:rPr>
              <w:t xml:space="preserve">OECD. OECD Digital Education Outlook 2023: Towards an Effective Digital Education Ecosystem. Paris: OECD Publishing, 2023. ISBN 978-92-64-65726-7. DOI: https://doi.org/10.1787/c74f03de-en. Acesso em: 29 ago. 2026. OECD. PISA 2022 Results (Volume I): The State of Learning and Equity in Education. </w:t>
            </w:r>
            <w:r>
              <w:rPr>
                <w:sz w:val="16"/>
                <w:szCs w:val="16"/>
              </w:rPr>
              <w:t>Paris: OECD Publishing, 2023. Disponível em: https://www.oecd.org/en/publications/pisa-2022-results-volume-i_53f23881-en.html. Acesso em: 27 jun. 2026.</w:t>
            </w:r>
          </w:p>
        </w:tc>
        <w:tc>
          <w:tcPr>
            <w:tcW w:w="4462" w:type="dxa"/>
            <w:tcMar>
              <w:top w:w="40" w:type="dxa"/>
              <w:left w:w="70" w:type="dxa"/>
              <w:bottom w:w="40" w:type="dxa"/>
              <w:right w:w="70" w:type="dxa"/>
            </w:tcMar>
          </w:tcPr>
          <w:p w:rsidR="001E385E" w:rsidP="00547C90" w:rsidRDefault="001E385E" w14:paraId="74DBEE85" w14:textId="77777777">
            <w:pPr>
              <w:spacing w:line="216" w:lineRule="auto"/>
              <w:ind w:firstLine="0"/>
              <w:jc w:val="left"/>
            </w:pPr>
            <w:r>
              <w:rPr>
                <w:sz w:val="16"/>
                <w:szCs w:val="16"/>
              </w:rPr>
              <w:t>O Volume I dos resultados do PISA 2022 apresenta o estado da aprendizagem e da equidade em Matemática, Leitura e Ciências e examina diferenças entre estudantes e sistemas educacionais. Também permite situar desempenhos nacionais e desigualdades em perspectiva internacional. Na dissertação, é usado como parâmetro auxiliar para seleção e contextualização de países, não como medida direta de qualidade de currículos de Computação.</w:t>
            </w:r>
          </w:p>
        </w:tc>
        <w:tc>
          <w:tcPr>
            <w:tcW w:w="1992" w:type="dxa"/>
            <w:tcMar>
              <w:top w:w="40" w:type="dxa"/>
              <w:left w:w="70" w:type="dxa"/>
              <w:bottom w:w="40" w:type="dxa"/>
              <w:right w:w="70" w:type="dxa"/>
            </w:tcMar>
          </w:tcPr>
          <w:p w:rsidR="001E385E" w:rsidP="00547C90" w:rsidRDefault="001E385E" w14:paraId="345A5E87" w14:textId="77777777">
            <w:pPr>
              <w:spacing w:line="216" w:lineRule="auto"/>
              <w:ind w:firstLine="0"/>
              <w:jc w:val="left"/>
            </w:pPr>
            <w:r>
              <w:rPr>
                <w:sz w:val="16"/>
                <w:szCs w:val="16"/>
              </w:rPr>
              <w:t>Parâmetro contextual/comparativo para seleção e caracterização de países.</w:t>
            </w:r>
          </w:p>
        </w:tc>
        <w:tc>
          <w:tcPr>
            <w:tcW w:w="1446" w:type="dxa"/>
            <w:tcMar>
              <w:top w:w="40" w:type="dxa"/>
              <w:left w:w="70" w:type="dxa"/>
              <w:bottom w:w="40" w:type="dxa"/>
              <w:right w:w="70" w:type="dxa"/>
            </w:tcMar>
          </w:tcPr>
          <w:p w:rsidR="001E385E" w:rsidP="00547C90" w:rsidRDefault="001E385E" w14:paraId="09E91E6A" w14:textId="77777777">
            <w:pPr>
              <w:spacing w:line="216" w:lineRule="auto"/>
              <w:ind w:firstLine="0"/>
              <w:jc w:val="left"/>
            </w:pPr>
            <w:r>
              <w:rPr>
                <w:b/>
                <w:bCs/>
                <w:color w:val="1F6B3B"/>
                <w:sz w:val="16"/>
                <w:szCs w:val="16"/>
              </w:rPr>
              <w:t>Temática</w:t>
            </w:r>
          </w:p>
        </w:tc>
      </w:tr>
      <w:tr w:rsidRPr="008A182A" w:rsidR="007372E7" w:rsidTr="00B47898" w14:paraId="6A6CD03B" w14:textId="77777777">
        <w:tc>
          <w:tcPr>
            <w:tcW w:w="1899" w:type="dxa"/>
            <w:shd w:val="clear" w:color="auto" w:fill="F2E6EE"/>
            <w:tcMar>
              <w:top w:w="40" w:type="dxa"/>
              <w:left w:w="70" w:type="dxa"/>
              <w:bottom w:w="40" w:type="dxa"/>
              <w:right w:w="70" w:type="dxa"/>
            </w:tcMar>
          </w:tcPr>
          <w:p w:rsidR="007372E7" w:rsidP="00CC71F2" w:rsidRDefault="007372E7" w14:paraId="2746AFC9" w14:textId="1902A85F">
            <w:pPr>
              <w:spacing w:line="216" w:lineRule="auto"/>
              <w:ind w:firstLine="0"/>
              <w:jc w:val="left"/>
              <w:rPr>
                <w:b/>
                <w:bCs/>
                <w:sz w:val="16"/>
                <w:szCs w:val="16"/>
              </w:rPr>
            </w:pPr>
            <w:r w:rsidRPr="008A182A">
              <w:rPr>
                <w:b/>
                <w:bCs/>
                <w:sz w:val="16"/>
                <w:szCs w:val="16"/>
              </w:rPr>
              <w:t>OPENAI (2024)</w:t>
            </w:r>
          </w:p>
        </w:tc>
        <w:tc>
          <w:tcPr>
            <w:tcW w:w="5171" w:type="dxa"/>
            <w:shd w:val="clear" w:color="auto" w:fill="F2E6EE"/>
            <w:tcMar>
              <w:top w:w="40" w:type="dxa"/>
              <w:left w:w="70" w:type="dxa"/>
              <w:bottom w:w="40" w:type="dxa"/>
              <w:right w:w="70" w:type="dxa"/>
            </w:tcMar>
          </w:tcPr>
          <w:p w:rsidRPr="008A182A" w:rsidR="007372E7" w:rsidP="007372E7" w:rsidRDefault="007372E7" w14:paraId="6B7D6A08" w14:textId="77777777">
            <w:pPr>
              <w:widowControl/>
              <w:spacing w:after="120" w:line="240" w:lineRule="auto"/>
              <w:ind w:firstLine="0"/>
              <w:rPr>
                <w:sz w:val="16"/>
                <w:szCs w:val="16"/>
              </w:rPr>
            </w:pPr>
            <w:r w:rsidRPr="008A182A">
              <w:rPr>
                <w:sz w:val="16"/>
                <w:szCs w:val="16"/>
              </w:rPr>
              <w:t>OPENAI. Vector stores and file search. OpenAI Platform Documentation, 2024. Disponível em: </w:t>
            </w:r>
            <w:hyperlink w:history="1" r:id="rId26">
              <w:r w:rsidRPr="008A182A">
                <w:rPr>
                  <w:sz w:val="16"/>
                  <w:szCs w:val="16"/>
                </w:rPr>
                <w:t>https://platform.openai.com/docs/guides/retrieval</w:t>
              </w:r>
            </w:hyperlink>
            <w:r w:rsidRPr="008A182A">
              <w:rPr>
                <w:sz w:val="16"/>
                <w:szCs w:val="16"/>
              </w:rPr>
              <w:t>. Acesso em: 30 ago. 2026.</w:t>
            </w:r>
          </w:p>
          <w:p w:rsidRPr="008A182A" w:rsidR="007372E7" w:rsidP="00173A96" w:rsidRDefault="007372E7" w14:paraId="5DD27EAB" w14:textId="77777777">
            <w:pPr>
              <w:spacing w:line="216" w:lineRule="auto"/>
              <w:ind w:firstLine="0"/>
              <w:jc w:val="left"/>
              <w:rPr>
                <w:sz w:val="16"/>
                <w:szCs w:val="16"/>
              </w:rPr>
            </w:pPr>
          </w:p>
        </w:tc>
        <w:tc>
          <w:tcPr>
            <w:tcW w:w="4462" w:type="dxa"/>
            <w:shd w:val="clear" w:color="auto" w:fill="F2E6EE"/>
            <w:tcMar>
              <w:top w:w="40" w:type="dxa"/>
              <w:left w:w="70" w:type="dxa"/>
              <w:bottom w:w="40" w:type="dxa"/>
              <w:right w:w="70" w:type="dxa"/>
            </w:tcMar>
          </w:tcPr>
          <w:p w:rsidRPr="008A182A" w:rsidR="007372E7" w:rsidP="00547C90" w:rsidRDefault="008A182A" w14:paraId="6F525F5A" w14:textId="647A3C92">
            <w:pPr>
              <w:spacing w:line="216" w:lineRule="auto"/>
              <w:ind w:firstLine="0"/>
              <w:jc w:val="left"/>
              <w:rPr>
                <w:sz w:val="16"/>
                <w:szCs w:val="16"/>
              </w:rPr>
            </w:pPr>
            <w:r w:rsidRPr="008A182A">
              <w:rPr>
                <w:sz w:val="16"/>
                <w:szCs w:val="16"/>
              </w:rPr>
              <w:t>Converte cada segmento textual em vetores numéricos (embeddings) por meio do modelo proprietário text-embedding-3-large, preservando o significado semântico e permitindo identificar similaridade entre documentos mesmo quando utilizam vocabulários distintos ou idiomas diferentes. A indexação, o armazenamento vetorial e a busca por similaridade são gerenciados de forma integrada pela infraestrutura da OpenAI.</w:t>
            </w:r>
          </w:p>
        </w:tc>
        <w:tc>
          <w:tcPr>
            <w:tcW w:w="1992" w:type="dxa"/>
            <w:shd w:val="clear" w:color="auto" w:fill="F2E6EE"/>
            <w:tcMar>
              <w:top w:w="40" w:type="dxa"/>
              <w:left w:w="70" w:type="dxa"/>
              <w:bottom w:w="40" w:type="dxa"/>
              <w:right w:w="70" w:type="dxa"/>
            </w:tcMar>
          </w:tcPr>
          <w:p w:rsidRPr="008A182A" w:rsidR="007372E7" w:rsidP="00547C90" w:rsidRDefault="008A182A" w14:paraId="4620FBDA" w14:textId="36EE51D4">
            <w:pPr>
              <w:spacing w:line="216" w:lineRule="auto"/>
              <w:ind w:firstLine="0"/>
              <w:jc w:val="left"/>
              <w:rPr>
                <w:sz w:val="16"/>
                <w:szCs w:val="16"/>
              </w:rPr>
            </w:pPr>
            <w:r w:rsidRPr="008A182A">
              <w:rPr>
                <w:sz w:val="16"/>
                <w:szCs w:val="16"/>
              </w:rPr>
              <w:t>OpenAI Vector Store (API file_search)</w:t>
            </w:r>
          </w:p>
        </w:tc>
        <w:tc>
          <w:tcPr>
            <w:tcW w:w="1446" w:type="dxa"/>
            <w:shd w:val="clear" w:color="auto" w:fill="F2E6EE"/>
            <w:tcMar>
              <w:top w:w="40" w:type="dxa"/>
              <w:left w:w="70" w:type="dxa"/>
              <w:bottom w:w="40" w:type="dxa"/>
              <w:right w:w="70" w:type="dxa"/>
            </w:tcMar>
          </w:tcPr>
          <w:p w:rsidRPr="008A182A" w:rsidR="007372E7" w:rsidP="00547C90" w:rsidRDefault="008A182A" w14:paraId="7A6AB348" w14:textId="4769EB0B">
            <w:pPr>
              <w:spacing w:line="216" w:lineRule="auto"/>
              <w:ind w:firstLine="0"/>
              <w:jc w:val="left"/>
              <w:rPr>
                <w:b/>
                <w:bCs/>
                <w:sz w:val="16"/>
                <w:szCs w:val="16"/>
              </w:rPr>
            </w:pPr>
            <w:r w:rsidRPr="008A182A">
              <w:rPr>
                <w:b/>
                <w:bCs/>
                <w:sz w:val="16"/>
                <w:szCs w:val="16"/>
              </w:rPr>
              <w:t>Ferramenta</w:t>
            </w:r>
          </w:p>
        </w:tc>
      </w:tr>
      <w:tr w:rsidR="001E385E" w:rsidTr="00B47898" w14:paraId="493F7B0E" w14:textId="77777777">
        <w:tc>
          <w:tcPr>
            <w:tcW w:w="1899" w:type="dxa"/>
            <w:shd w:val="clear" w:color="auto" w:fill="FFFFFF" w:themeFill="background1"/>
            <w:tcMar>
              <w:top w:w="40" w:type="dxa"/>
              <w:left w:w="70" w:type="dxa"/>
              <w:bottom w:w="40" w:type="dxa"/>
              <w:right w:w="70" w:type="dxa"/>
            </w:tcMar>
          </w:tcPr>
          <w:p w:rsidRPr="008A182A" w:rsidR="001E385E" w:rsidP="00CC71F2" w:rsidRDefault="001E385E" w14:paraId="768573DD" w14:textId="77777777">
            <w:pPr>
              <w:spacing w:line="216" w:lineRule="auto"/>
              <w:ind w:firstLine="0"/>
              <w:jc w:val="left"/>
              <w:rPr>
                <w:b/>
                <w:bCs/>
              </w:rPr>
            </w:pPr>
            <w:r w:rsidRPr="008A182A">
              <w:rPr>
                <w:b/>
                <w:bCs/>
                <w:sz w:val="16"/>
                <w:szCs w:val="16"/>
              </w:rPr>
              <w:t>PAPERT (1980)</w:t>
            </w:r>
          </w:p>
        </w:tc>
        <w:tc>
          <w:tcPr>
            <w:tcW w:w="5171" w:type="dxa"/>
            <w:shd w:val="clear" w:color="auto" w:fill="FFFFFF" w:themeFill="background1"/>
            <w:tcMar>
              <w:top w:w="40" w:type="dxa"/>
              <w:left w:w="70" w:type="dxa"/>
              <w:bottom w:w="40" w:type="dxa"/>
              <w:right w:w="70" w:type="dxa"/>
            </w:tcMar>
          </w:tcPr>
          <w:p w:rsidRPr="008A182A" w:rsidR="001E385E" w:rsidP="00173A96" w:rsidRDefault="001E385E" w14:paraId="78BAE4F6" w14:textId="77777777">
            <w:pPr>
              <w:spacing w:line="216" w:lineRule="auto"/>
              <w:ind w:firstLine="0"/>
              <w:jc w:val="left"/>
            </w:pPr>
            <w:r w:rsidRPr="008A182A">
              <w:rPr>
                <w:sz w:val="16"/>
                <w:szCs w:val="16"/>
                <w:lang w:val="en-US"/>
              </w:rPr>
              <w:t xml:space="preserve">PAPERT, Seymour. Mindstorms: Children, Computers, and Powerful Ideas. </w:t>
            </w:r>
            <w:r w:rsidRPr="008A182A">
              <w:rPr>
                <w:sz w:val="16"/>
                <w:szCs w:val="16"/>
              </w:rPr>
              <w:t>New York: Basic Books, 1980.</w:t>
            </w:r>
          </w:p>
        </w:tc>
        <w:tc>
          <w:tcPr>
            <w:tcW w:w="4462" w:type="dxa"/>
            <w:shd w:val="clear" w:color="auto" w:fill="FFFFFF" w:themeFill="background1"/>
            <w:tcMar>
              <w:top w:w="40" w:type="dxa"/>
              <w:left w:w="70" w:type="dxa"/>
              <w:bottom w:w="40" w:type="dxa"/>
              <w:right w:w="70" w:type="dxa"/>
            </w:tcMar>
          </w:tcPr>
          <w:p w:rsidRPr="008A182A" w:rsidR="001E385E" w:rsidP="00547C90" w:rsidRDefault="001E385E" w14:paraId="34EE9EFD" w14:textId="77777777">
            <w:pPr>
              <w:spacing w:line="216" w:lineRule="auto"/>
              <w:ind w:firstLine="0"/>
              <w:jc w:val="left"/>
            </w:pPr>
            <w:r w:rsidRPr="008A182A">
              <w:rPr>
                <w:sz w:val="16"/>
                <w:szCs w:val="16"/>
              </w:rPr>
              <w:t>Papert apresenta uma concepção construcionista de aprendizagem em que crianças usam computadores para explorar ideias, criar objetos intelectuais e aprender Matemática e programação de forma ativa. A linguagem Logo ocupa papel emblemático nessa proposta. Na dissertação, a obra serve de marco histórico para compreender a passagem do computador como máquina de instrução para ferramenta de construção de conhecimento e pensamento.</w:t>
            </w:r>
          </w:p>
        </w:tc>
        <w:tc>
          <w:tcPr>
            <w:tcW w:w="1992" w:type="dxa"/>
            <w:shd w:val="clear" w:color="auto" w:fill="FFFFFF" w:themeFill="background1"/>
            <w:tcMar>
              <w:top w:w="40" w:type="dxa"/>
              <w:left w:w="70" w:type="dxa"/>
              <w:bottom w:w="40" w:type="dxa"/>
              <w:right w:w="70" w:type="dxa"/>
            </w:tcMar>
          </w:tcPr>
          <w:p w:rsidRPr="008A182A" w:rsidR="001E385E" w:rsidP="00547C90" w:rsidRDefault="001E385E" w14:paraId="41561FDC" w14:textId="77777777">
            <w:pPr>
              <w:spacing w:line="216" w:lineRule="auto"/>
              <w:ind w:firstLine="0"/>
              <w:jc w:val="left"/>
            </w:pPr>
            <w:r w:rsidRPr="008A182A">
              <w:rPr>
                <w:sz w:val="16"/>
                <w:szCs w:val="16"/>
              </w:rPr>
              <w:t>Marco histórico de aprendizagem construcionista e pensamento com computadores.</w:t>
            </w:r>
          </w:p>
        </w:tc>
        <w:tc>
          <w:tcPr>
            <w:tcW w:w="1446" w:type="dxa"/>
            <w:shd w:val="clear" w:color="auto" w:fill="FFFFFF" w:themeFill="background1"/>
            <w:tcMar>
              <w:top w:w="40" w:type="dxa"/>
              <w:left w:w="70" w:type="dxa"/>
              <w:bottom w:w="40" w:type="dxa"/>
              <w:right w:w="70" w:type="dxa"/>
            </w:tcMar>
          </w:tcPr>
          <w:p w:rsidRPr="008A182A" w:rsidR="001E385E" w:rsidP="00547C90" w:rsidRDefault="001E385E" w14:paraId="20110D7F" w14:textId="77777777">
            <w:pPr>
              <w:spacing w:line="216" w:lineRule="auto"/>
              <w:ind w:firstLine="0"/>
              <w:jc w:val="left"/>
            </w:pPr>
            <w:r w:rsidRPr="008A182A">
              <w:rPr>
                <w:color w:val="1F6B3B"/>
                <w:sz w:val="16"/>
                <w:szCs w:val="16"/>
              </w:rPr>
              <w:t>Temática</w:t>
            </w:r>
          </w:p>
        </w:tc>
      </w:tr>
      <w:tr w:rsidR="001E385E" w:rsidTr="00B47898" w14:paraId="6C5168BB" w14:textId="77777777">
        <w:tc>
          <w:tcPr>
            <w:tcW w:w="1899" w:type="dxa"/>
            <w:shd w:val="clear" w:color="auto" w:fill="FFF6D8"/>
            <w:tcMar>
              <w:top w:w="40" w:type="dxa"/>
              <w:left w:w="70" w:type="dxa"/>
              <w:bottom w:w="40" w:type="dxa"/>
              <w:right w:w="70" w:type="dxa"/>
            </w:tcMar>
          </w:tcPr>
          <w:p w:rsidR="001E385E" w:rsidP="00CC71F2" w:rsidRDefault="001E385E" w14:paraId="2360B196" w14:textId="77777777">
            <w:pPr>
              <w:spacing w:line="216" w:lineRule="auto"/>
              <w:ind w:firstLine="0"/>
              <w:jc w:val="left"/>
            </w:pPr>
            <w:r>
              <w:rPr>
                <w:b/>
                <w:bCs/>
                <w:sz w:val="16"/>
                <w:szCs w:val="16"/>
              </w:rPr>
              <w:t>PEDREGOSA et al. (2011)</w:t>
            </w:r>
          </w:p>
        </w:tc>
        <w:tc>
          <w:tcPr>
            <w:tcW w:w="5171" w:type="dxa"/>
            <w:shd w:val="clear" w:color="auto" w:fill="FFF6D8"/>
            <w:tcMar>
              <w:top w:w="40" w:type="dxa"/>
              <w:left w:w="70" w:type="dxa"/>
              <w:bottom w:w="40" w:type="dxa"/>
              <w:right w:w="70" w:type="dxa"/>
            </w:tcMar>
          </w:tcPr>
          <w:p w:rsidRPr="00D74DBB" w:rsidR="001E385E" w:rsidP="00173A96" w:rsidRDefault="001E385E" w14:paraId="4F8997BD" w14:textId="77777777">
            <w:pPr>
              <w:spacing w:line="216" w:lineRule="auto"/>
              <w:ind w:firstLine="0"/>
              <w:jc w:val="left"/>
              <w:rPr>
                <w:lang w:val="en-US"/>
              </w:rPr>
            </w:pPr>
            <w:r w:rsidRPr="00AA4FE2">
              <w:rPr>
                <w:sz w:val="16"/>
                <w:szCs w:val="16"/>
                <w:lang w:val="en-US"/>
              </w:rPr>
              <w:t xml:space="preserve">PEDREGOSA, Fabian et al. Scikit-learn: Machine Learning in Python. </w:t>
            </w:r>
            <w:r w:rsidRPr="00D74DBB">
              <w:rPr>
                <w:sz w:val="16"/>
                <w:szCs w:val="16"/>
                <w:lang w:val="en-US"/>
              </w:rPr>
              <w:t>Journal of Machine Learning Research, Cambridge, v. 12, p. 2825-2830, 2011. Disponível em: https://jmlr.org/papers/v12/pedregosa11a.html. Acesso em: 27 jun. 2026.</w:t>
            </w:r>
          </w:p>
        </w:tc>
        <w:tc>
          <w:tcPr>
            <w:tcW w:w="4462" w:type="dxa"/>
            <w:shd w:val="clear" w:color="auto" w:fill="FFF6D8"/>
            <w:tcMar>
              <w:top w:w="40" w:type="dxa"/>
              <w:left w:w="70" w:type="dxa"/>
              <w:bottom w:w="40" w:type="dxa"/>
              <w:right w:w="70" w:type="dxa"/>
            </w:tcMar>
          </w:tcPr>
          <w:p w:rsidR="001E385E" w:rsidP="00547C90" w:rsidRDefault="001E385E" w14:paraId="6C8F1C1A" w14:textId="77777777">
            <w:pPr>
              <w:spacing w:line="216" w:lineRule="auto"/>
              <w:ind w:firstLine="0"/>
              <w:jc w:val="left"/>
            </w:pPr>
            <w:r>
              <w:rPr>
                <w:sz w:val="16"/>
                <w:szCs w:val="16"/>
              </w:rPr>
              <w:t>Descreve o Scikit-learn, biblioteca de aprendizado de máquina em Python.</w:t>
            </w:r>
          </w:p>
        </w:tc>
        <w:tc>
          <w:tcPr>
            <w:tcW w:w="1992" w:type="dxa"/>
            <w:shd w:val="clear" w:color="auto" w:fill="FFF6D8"/>
            <w:tcMar>
              <w:top w:w="40" w:type="dxa"/>
              <w:left w:w="70" w:type="dxa"/>
              <w:bottom w:w="40" w:type="dxa"/>
              <w:right w:w="70" w:type="dxa"/>
            </w:tcMar>
          </w:tcPr>
          <w:p w:rsidR="001E385E" w:rsidP="00547C90" w:rsidRDefault="001E385E" w14:paraId="4936079B" w14:textId="77777777">
            <w:pPr>
              <w:spacing w:line="216" w:lineRule="auto"/>
              <w:ind w:firstLine="0"/>
              <w:jc w:val="left"/>
            </w:pPr>
            <w:r>
              <w:rPr>
                <w:sz w:val="16"/>
                <w:szCs w:val="16"/>
              </w:rPr>
              <w:t>Referência técnica da ferramenta usada na mineração de textos (TF-IDF).</w:t>
            </w:r>
          </w:p>
        </w:tc>
        <w:tc>
          <w:tcPr>
            <w:tcW w:w="1446" w:type="dxa"/>
            <w:shd w:val="clear" w:color="auto" w:fill="FFF6D8"/>
            <w:tcMar>
              <w:top w:w="40" w:type="dxa"/>
              <w:left w:w="70" w:type="dxa"/>
              <w:bottom w:w="40" w:type="dxa"/>
              <w:right w:w="70" w:type="dxa"/>
            </w:tcMar>
          </w:tcPr>
          <w:p w:rsidR="001E385E" w:rsidP="00547C90" w:rsidRDefault="001E385E" w14:paraId="38CEB062" w14:textId="77777777">
            <w:pPr>
              <w:spacing w:line="216" w:lineRule="auto"/>
              <w:ind w:firstLine="0"/>
              <w:jc w:val="left"/>
            </w:pPr>
            <w:r>
              <w:rPr>
                <w:b/>
                <w:bCs/>
                <w:color w:val="8A5A00"/>
                <w:sz w:val="16"/>
                <w:szCs w:val="16"/>
              </w:rPr>
              <w:t>Ferramenta</w:t>
            </w:r>
          </w:p>
        </w:tc>
      </w:tr>
      <w:tr w:rsidR="001E385E" w:rsidTr="00B47898" w14:paraId="65B62934" w14:textId="77777777">
        <w:tc>
          <w:tcPr>
            <w:tcW w:w="1899" w:type="dxa"/>
            <w:shd w:val="clear" w:color="auto" w:fill="F2E6EE"/>
            <w:tcMar>
              <w:top w:w="40" w:type="dxa"/>
              <w:left w:w="70" w:type="dxa"/>
              <w:bottom w:w="40" w:type="dxa"/>
              <w:right w:w="70" w:type="dxa"/>
            </w:tcMar>
          </w:tcPr>
          <w:p w:rsidR="001E385E" w:rsidP="00CC71F2" w:rsidRDefault="001E385E" w14:paraId="0A2BB291" w14:textId="77777777">
            <w:pPr>
              <w:spacing w:line="216" w:lineRule="auto"/>
              <w:ind w:firstLine="0"/>
              <w:jc w:val="left"/>
            </w:pPr>
            <w:r>
              <w:rPr>
                <w:b/>
                <w:bCs/>
                <w:sz w:val="16"/>
                <w:szCs w:val="16"/>
              </w:rPr>
              <w:t>PHILLIPS; SCHWEISFURTH (2014)</w:t>
            </w:r>
          </w:p>
        </w:tc>
        <w:tc>
          <w:tcPr>
            <w:tcW w:w="5171" w:type="dxa"/>
            <w:shd w:val="clear" w:color="auto" w:fill="F2E6EE"/>
            <w:tcMar>
              <w:top w:w="40" w:type="dxa"/>
              <w:left w:w="70" w:type="dxa"/>
              <w:bottom w:w="40" w:type="dxa"/>
              <w:right w:w="70" w:type="dxa"/>
            </w:tcMar>
          </w:tcPr>
          <w:p w:rsidR="001E385E" w:rsidP="00173A96" w:rsidRDefault="001E385E" w14:paraId="496E160E" w14:textId="77777777">
            <w:pPr>
              <w:spacing w:line="216" w:lineRule="auto"/>
              <w:ind w:firstLine="0"/>
              <w:jc w:val="left"/>
            </w:pPr>
            <w:r w:rsidRPr="00D74DBB">
              <w:rPr>
                <w:sz w:val="16"/>
                <w:szCs w:val="16"/>
                <w:lang w:val="en-US"/>
              </w:rPr>
              <w:t xml:space="preserve">PHILLIPS, David; SCHWEISFURTH, Michele. Comparative and International Education: An Introduction to Theory, Method and Practice. </w:t>
            </w:r>
            <w:r>
              <w:rPr>
                <w:sz w:val="16"/>
                <w:szCs w:val="16"/>
              </w:rPr>
              <w:t>2. ed. London: Bloomsbury Academic, 2014.</w:t>
            </w:r>
          </w:p>
        </w:tc>
        <w:tc>
          <w:tcPr>
            <w:tcW w:w="4462" w:type="dxa"/>
            <w:shd w:val="clear" w:color="auto" w:fill="F2E6EE"/>
            <w:tcMar>
              <w:top w:w="40" w:type="dxa"/>
              <w:left w:w="70" w:type="dxa"/>
              <w:bottom w:w="40" w:type="dxa"/>
              <w:right w:w="70" w:type="dxa"/>
            </w:tcMar>
          </w:tcPr>
          <w:p w:rsidR="001E385E" w:rsidP="00547C90" w:rsidRDefault="001E385E" w14:paraId="1F50E577" w14:textId="77777777">
            <w:pPr>
              <w:spacing w:line="216" w:lineRule="auto"/>
              <w:ind w:firstLine="0"/>
              <w:jc w:val="left"/>
            </w:pPr>
            <w:r>
              <w:rPr>
                <w:sz w:val="16"/>
                <w:szCs w:val="16"/>
              </w:rPr>
              <w:t>A obra introduz teoria, história, métodos e problemas da Educação Comparada e Internacional, discutindo como interpretar políticas e sistemas educacionais sem ignorar contexto e desenvolvimento. Na dissertação, complementa Bray, Adamson e Mason ao oferecer suporte conceitual para justificar o método comparativo e evitar leituras de simples ranking ou transferência mecânica de políticas entre países.</w:t>
            </w:r>
          </w:p>
        </w:tc>
        <w:tc>
          <w:tcPr>
            <w:tcW w:w="1992" w:type="dxa"/>
            <w:shd w:val="clear" w:color="auto" w:fill="F2E6EE"/>
            <w:tcMar>
              <w:top w:w="40" w:type="dxa"/>
              <w:left w:w="70" w:type="dxa"/>
              <w:bottom w:w="40" w:type="dxa"/>
              <w:right w:w="70" w:type="dxa"/>
            </w:tcMar>
          </w:tcPr>
          <w:p w:rsidR="001E385E" w:rsidP="00547C90" w:rsidRDefault="001E385E" w14:paraId="7D7FB98E" w14:textId="77777777">
            <w:pPr>
              <w:spacing w:line="216" w:lineRule="auto"/>
              <w:ind w:firstLine="0"/>
              <w:jc w:val="left"/>
            </w:pPr>
            <w:r>
              <w:rPr>
                <w:sz w:val="16"/>
                <w:szCs w:val="16"/>
              </w:rPr>
              <w:t>Complementa o referencial de Educação Comparada e método contextualizado.</w:t>
            </w:r>
          </w:p>
        </w:tc>
        <w:tc>
          <w:tcPr>
            <w:tcW w:w="1446" w:type="dxa"/>
            <w:shd w:val="clear" w:color="auto" w:fill="F2E6EE"/>
            <w:tcMar>
              <w:top w:w="40" w:type="dxa"/>
              <w:left w:w="70" w:type="dxa"/>
              <w:bottom w:w="40" w:type="dxa"/>
              <w:right w:w="70" w:type="dxa"/>
            </w:tcMar>
          </w:tcPr>
          <w:p w:rsidR="001E385E" w:rsidP="00547C90" w:rsidRDefault="001E385E" w14:paraId="27FE66B0" w14:textId="77777777">
            <w:pPr>
              <w:spacing w:line="216" w:lineRule="auto"/>
              <w:ind w:firstLine="0"/>
              <w:jc w:val="left"/>
            </w:pPr>
            <w:r>
              <w:rPr>
                <w:b/>
                <w:bCs/>
                <w:color w:val="1F6B3B"/>
                <w:sz w:val="16"/>
                <w:szCs w:val="16"/>
              </w:rPr>
              <w:t>Temática</w:t>
            </w:r>
          </w:p>
        </w:tc>
      </w:tr>
      <w:tr w:rsidR="001E385E" w:rsidTr="00B47898" w14:paraId="6A455B9B" w14:textId="77777777">
        <w:tc>
          <w:tcPr>
            <w:tcW w:w="1899" w:type="dxa"/>
            <w:shd w:val="clear" w:color="auto" w:fill="FFF6D8"/>
            <w:tcMar>
              <w:top w:w="40" w:type="dxa"/>
              <w:left w:w="70" w:type="dxa"/>
              <w:bottom w:w="40" w:type="dxa"/>
              <w:right w:w="70" w:type="dxa"/>
            </w:tcMar>
          </w:tcPr>
          <w:p w:rsidR="001E385E" w:rsidP="00CC71F2" w:rsidRDefault="001E385E" w14:paraId="1857A3BC" w14:textId="77777777">
            <w:pPr>
              <w:spacing w:line="216" w:lineRule="auto"/>
              <w:ind w:firstLine="0"/>
              <w:jc w:val="left"/>
            </w:pPr>
            <w:r>
              <w:rPr>
                <w:b/>
                <w:bCs/>
                <w:sz w:val="16"/>
                <w:szCs w:val="16"/>
              </w:rPr>
              <w:t>PIMENTA; ALVES (2021)</w:t>
            </w:r>
          </w:p>
        </w:tc>
        <w:tc>
          <w:tcPr>
            <w:tcW w:w="5171" w:type="dxa"/>
            <w:shd w:val="clear" w:color="auto" w:fill="FFF6D8"/>
            <w:tcMar>
              <w:top w:w="40" w:type="dxa"/>
              <w:left w:w="70" w:type="dxa"/>
              <w:bottom w:w="40" w:type="dxa"/>
              <w:right w:w="70" w:type="dxa"/>
            </w:tcMar>
          </w:tcPr>
          <w:p w:rsidR="001E385E" w:rsidP="00173A96" w:rsidRDefault="001E385E" w14:paraId="75310FBA" w14:textId="77777777">
            <w:pPr>
              <w:spacing w:line="216" w:lineRule="auto"/>
              <w:ind w:firstLine="0"/>
              <w:jc w:val="left"/>
            </w:pPr>
            <w:r>
              <w:rPr>
                <w:sz w:val="16"/>
                <w:szCs w:val="16"/>
              </w:rPr>
              <w:t>PIMENTA, Ricardo M.; ALVES, Daniel (org.). Humanidades digitais e o mundo lusófono. Rio de Janeiro: Editora FGV, 2021. ISBN: 9786556520704.</w:t>
            </w:r>
          </w:p>
        </w:tc>
        <w:tc>
          <w:tcPr>
            <w:tcW w:w="4462" w:type="dxa"/>
            <w:shd w:val="clear" w:color="auto" w:fill="FFF6D8"/>
            <w:tcMar>
              <w:top w:w="40" w:type="dxa"/>
              <w:left w:w="70" w:type="dxa"/>
              <w:bottom w:w="40" w:type="dxa"/>
              <w:right w:w="70" w:type="dxa"/>
            </w:tcMar>
          </w:tcPr>
          <w:p w:rsidR="001E385E" w:rsidP="00547C90" w:rsidRDefault="001E385E" w14:paraId="763547C1" w14:textId="77777777">
            <w:pPr>
              <w:spacing w:line="216" w:lineRule="auto"/>
              <w:ind w:firstLine="0"/>
              <w:jc w:val="left"/>
            </w:pPr>
            <w:r>
              <w:rPr>
                <w:sz w:val="16"/>
                <w:szCs w:val="16"/>
              </w:rPr>
              <w:t>Coletânea sobre Humanidades Digitais no mundo lusófono.</w:t>
            </w:r>
          </w:p>
        </w:tc>
        <w:tc>
          <w:tcPr>
            <w:tcW w:w="1992" w:type="dxa"/>
            <w:shd w:val="clear" w:color="auto" w:fill="FFF6D8"/>
            <w:tcMar>
              <w:top w:w="40" w:type="dxa"/>
              <w:left w:w="70" w:type="dxa"/>
              <w:bottom w:w="40" w:type="dxa"/>
              <w:right w:w="70" w:type="dxa"/>
            </w:tcMar>
          </w:tcPr>
          <w:p w:rsidR="001E385E" w:rsidP="00547C90" w:rsidRDefault="001E385E" w14:paraId="750EBA9C" w14:textId="77777777">
            <w:pPr>
              <w:spacing w:line="216" w:lineRule="auto"/>
              <w:ind w:firstLine="0"/>
              <w:jc w:val="left"/>
            </w:pPr>
            <w:r>
              <w:rPr>
                <w:sz w:val="16"/>
                <w:szCs w:val="16"/>
              </w:rPr>
              <w:t>Contextualiza as Humanidades Digitais em língua portuguesa.</w:t>
            </w:r>
          </w:p>
        </w:tc>
        <w:tc>
          <w:tcPr>
            <w:tcW w:w="1446" w:type="dxa"/>
            <w:shd w:val="clear" w:color="auto" w:fill="FFF6D8"/>
            <w:tcMar>
              <w:top w:w="40" w:type="dxa"/>
              <w:left w:w="70" w:type="dxa"/>
              <w:bottom w:w="40" w:type="dxa"/>
              <w:right w:w="70" w:type="dxa"/>
            </w:tcMar>
          </w:tcPr>
          <w:p w:rsidR="001E385E" w:rsidP="00547C90" w:rsidRDefault="001E385E" w14:paraId="5119EA7B" w14:textId="77777777">
            <w:pPr>
              <w:spacing w:line="216" w:lineRule="auto"/>
              <w:ind w:firstLine="0"/>
              <w:jc w:val="left"/>
            </w:pPr>
            <w:r>
              <w:rPr>
                <w:b/>
                <w:bCs/>
                <w:color w:val="1F6B3B"/>
                <w:sz w:val="16"/>
                <w:szCs w:val="16"/>
              </w:rPr>
              <w:t>Temática</w:t>
            </w:r>
          </w:p>
        </w:tc>
      </w:tr>
      <w:tr w:rsidR="001E385E" w:rsidTr="00B47898" w14:paraId="35AE4EFB" w14:textId="77777777">
        <w:tc>
          <w:tcPr>
            <w:tcW w:w="1899" w:type="dxa"/>
            <w:shd w:val="clear" w:color="auto" w:fill="F2E6EE"/>
            <w:tcMar>
              <w:top w:w="40" w:type="dxa"/>
              <w:left w:w="70" w:type="dxa"/>
              <w:bottom w:w="40" w:type="dxa"/>
              <w:right w:w="70" w:type="dxa"/>
            </w:tcMar>
          </w:tcPr>
          <w:p w:rsidR="001E385E" w:rsidP="00CC71F2" w:rsidRDefault="001E385E" w14:paraId="01D82ADF" w14:textId="77777777">
            <w:pPr>
              <w:spacing w:line="216" w:lineRule="auto"/>
              <w:ind w:firstLine="0"/>
              <w:jc w:val="left"/>
            </w:pPr>
            <w:r>
              <w:rPr>
                <w:b/>
                <w:bCs/>
                <w:sz w:val="16"/>
                <w:szCs w:val="16"/>
              </w:rPr>
              <w:t>REDECKER (2017)</w:t>
            </w:r>
          </w:p>
        </w:tc>
        <w:tc>
          <w:tcPr>
            <w:tcW w:w="5171" w:type="dxa"/>
            <w:shd w:val="clear" w:color="auto" w:fill="F2E6EE"/>
            <w:tcMar>
              <w:top w:w="40" w:type="dxa"/>
              <w:left w:w="70" w:type="dxa"/>
              <w:bottom w:w="40" w:type="dxa"/>
              <w:right w:w="70" w:type="dxa"/>
            </w:tcMar>
          </w:tcPr>
          <w:p w:rsidRPr="00D74DBB" w:rsidR="001E385E" w:rsidP="00173A96" w:rsidRDefault="001E385E" w14:paraId="5CF14D28" w14:textId="77777777">
            <w:pPr>
              <w:spacing w:line="216" w:lineRule="auto"/>
              <w:ind w:firstLine="0"/>
              <w:jc w:val="left"/>
              <w:rPr>
                <w:lang w:val="en-US"/>
              </w:rPr>
            </w:pPr>
            <w:r w:rsidRPr="00D74DBB">
              <w:rPr>
                <w:sz w:val="16"/>
                <w:szCs w:val="16"/>
                <w:lang w:val="en-US"/>
              </w:rPr>
              <w:t>REDECKER, Christine. European Framework for the Digital Competence of Educators: DigCompEdu. Luxembourg: Publications Office of the European Union, 2017. (EUR 28775 EN). DOI: https://doi.org/10.2760/159770.</w:t>
            </w:r>
          </w:p>
        </w:tc>
        <w:tc>
          <w:tcPr>
            <w:tcW w:w="4462" w:type="dxa"/>
            <w:shd w:val="clear" w:color="auto" w:fill="F2E6EE"/>
            <w:tcMar>
              <w:top w:w="40" w:type="dxa"/>
              <w:left w:w="70" w:type="dxa"/>
              <w:bottom w:w="40" w:type="dxa"/>
              <w:right w:w="70" w:type="dxa"/>
            </w:tcMar>
          </w:tcPr>
          <w:p w:rsidR="001E385E" w:rsidP="00547C90" w:rsidRDefault="001E385E" w14:paraId="3029CE74" w14:textId="77777777">
            <w:pPr>
              <w:spacing w:line="216" w:lineRule="auto"/>
              <w:ind w:firstLine="0"/>
              <w:jc w:val="left"/>
            </w:pPr>
            <w:r>
              <w:rPr>
                <w:sz w:val="16"/>
                <w:szCs w:val="16"/>
              </w:rPr>
              <w:t>O DigCompEdu organiza 22 competências digitais de educadores em seis áreas, abrangendo engajamento profissional, recursos digitais, ensino, avaliação, empoderamento dos estudantes e promoção da competência digital dos alunos.</w:t>
            </w:r>
          </w:p>
        </w:tc>
        <w:tc>
          <w:tcPr>
            <w:tcW w:w="1992" w:type="dxa"/>
            <w:shd w:val="clear" w:color="auto" w:fill="F2E6EE"/>
            <w:tcMar>
              <w:top w:w="40" w:type="dxa"/>
              <w:left w:w="70" w:type="dxa"/>
              <w:bottom w:w="40" w:type="dxa"/>
              <w:right w:w="70" w:type="dxa"/>
            </w:tcMar>
          </w:tcPr>
          <w:p w:rsidR="001E385E" w:rsidP="00547C90" w:rsidRDefault="001E385E" w14:paraId="4EE1F73B" w14:textId="77777777">
            <w:pPr>
              <w:spacing w:line="216" w:lineRule="auto"/>
              <w:ind w:firstLine="0"/>
              <w:jc w:val="left"/>
            </w:pPr>
            <w:r>
              <w:rPr>
                <w:sz w:val="16"/>
                <w:szCs w:val="16"/>
              </w:rPr>
              <w:t>Oferece referencial internacional para analisar competências digitais docentes e desafios de implementação curricular.</w:t>
            </w:r>
          </w:p>
        </w:tc>
        <w:tc>
          <w:tcPr>
            <w:tcW w:w="1446" w:type="dxa"/>
            <w:shd w:val="clear" w:color="auto" w:fill="F2E6EE"/>
            <w:tcMar>
              <w:top w:w="40" w:type="dxa"/>
              <w:left w:w="70" w:type="dxa"/>
              <w:bottom w:w="40" w:type="dxa"/>
              <w:right w:w="70" w:type="dxa"/>
            </w:tcMar>
          </w:tcPr>
          <w:p w:rsidR="001E385E" w:rsidP="00547C90" w:rsidRDefault="001E385E" w14:paraId="4DD66A06" w14:textId="77777777">
            <w:pPr>
              <w:spacing w:line="216" w:lineRule="auto"/>
              <w:ind w:firstLine="0"/>
              <w:jc w:val="left"/>
            </w:pPr>
            <w:r>
              <w:rPr>
                <w:b/>
                <w:bCs/>
                <w:color w:val="1F6B3B"/>
                <w:sz w:val="16"/>
                <w:szCs w:val="16"/>
              </w:rPr>
              <w:t>Temática</w:t>
            </w:r>
          </w:p>
        </w:tc>
      </w:tr>
      <w:tr w:rsidR="001E385E" w:rsidTr="00B47898" w14:paraId="4EA7E81A" w14:textId="77777777">
        <w:tc>
          <w:tcPr>
            <w:tcW w:w="1899" w:type="dxa"/>
            <w:shd w:val="clear" w:color="auto" w:fill="F2E6EE"/>
            <w:tcMar>
              <w:top w:w="40" w:type="dxa"/>
              <w:left w:w="70" w:type="dxa"/>
              <w:bottom w:w="40" w:type="dxa"/>
              <w:right w:w="70" w:type="dxa"/>
            </w:tcMar>
          </w:tcPr>
          <w:p w:rsidR="001E385E" w:rsidP="00CC71F2" w:rsidRDefault="001E385E" w14:paraId="5C65A9C2" w14:textId="77777777">
            <w:pPr>
              <w:spacing w:line="216" w:lineRule="auto"/>
              <w:ind w:firstLine="0"/>
              <w:jc w:val="left"/>
            </w:pPr>
            <w:r>
              <w:rPr>
                <w:b/>
                <w:bCs/>
                <w:sz w:val="16"/>
                <w:szCs w:val="16"/>
              </w:rPr>
              <w:t>RICHARDSON; MILOVIDOV (2019)</w:t>
            </w:r>
          </w:p>
        </w:tc>
        <w:tc>
          <w:tcPr>
            <w:tcW w:w="5171" w:type="dxa"/>
            <w:shd w:val="clear" w:color="auto" w:fill="F2E6EE"/>
            <w:tcMar>
              <w:top w:w="40" w:type="dxa"/>
              <w:left w:w="70" w:type="dxa"/>
              <w:bottom w:w="40" w:type="dxa"/>
              <w:right w:w="70" w:type="dxa"/>
            </w:tcMar>
          </w:tcPr>
          <w:p w:rsidR="001E385E" w:rsidP="00173A96" w:rsidRDefault="001E385E" w14:paraId="432E609A" w14:textId="77777777">
            <w:pPr>
              <w:spacing w:line="216" w:lineRule="auto"/>
              <w:ind w:firstLine="0"/>
              <w:jc w:val="left"/>
            </w:pPr>
            <w:r w:rsidRPr="00D74DBB">
              <w:rPr>
                <w:sz w:val="16"/>
                <w:szCs w:val="16"/>
                <w:lang w:val="en-US"/>
              </w:rPr>
              <w:t xml:space="preserve">RICHARDSON, Janice; MILOVIDOV, Elizabeth. Digital citizenship education handbook. </w:t>
            </w:r>
            <w:r>
              <w:rPr>
                <w:sz w:val="16"/>
                <w:szCs w:val="16"/>
              </w:rPr>
              <w:t>Strasbourg: Council of Europe, 2019. Disponível em: https://rm.coe.int/digital-citizenship-education-handbook/16809382f9. Acesso em: 16 ago. 2026.</w:t>
            </w:r>
          </w:p>
        </w:tc>
        <w:tc>
          <w:tcPr>
            <w:tcW w:w="4462" w:type="dxa"/>
            <w:shd w:val="clear" w:color="auto" w:fill="F2E6EE"/>
            <w:tcMar>
              <w:top w:w="40" w:type="dxa"/>
              <w:left w:w="70" w:type="dxa"/>
              <w:bottom w:w="40" w:type="dxa"/>
              <w:right w:w="70" w:type="dxa"/>
            </w:tcMar>
          </w:tcPr>
          <w:p w:rsidR="001E385E" w:rsidP="00547C90" w:rsidRDefault="001E385E" w14:paraId="653CC7B7" w14:textId="77777777">
            <w:pPr>
              <w:spacing w:line="216" w:lineRule="auto"/>
              <w:ind w:firstLine="0"/>
              <w:jc w:val="left"/>
            </w:pPr>
            <w:r>
              <w:rPr>
                <w:sz w:val="16"/>
                <w:szCs w:val="16"/>
              </w:rPr>
              <w:t>O manual do Conselho da Europa estrutura a Educação para a Cidadania Digital em domínios relacionados à participação online, bem-estar, direitos e responsabilidades, articulados a valores, atitudes, habilidades, conhecimento e compreensão crítica.</w:t>
            </w:r>
          </w:p>
        </w:tc>
        <w:tc>
          <w:tcPr>
            <w:tcW w:w="1992" w:type="dxa"/>
            <w:shd w:val="clear" w:color="auto" w:fill="F2E6EE"/>
            <w:tcMar>
              <w:top w:w="40" w:type="dxa"/>
              <w:left w:w="70" w:type="dxa"/>
              <w:bottom w:w="40" w:type="dxa"/>
              <w:right w:w="70" w:type="dxa"/>
            </w:tcMar>
          </w:tcPr>
          <w:p w:rsidR="001E385E" w:rsidP="00547C90" w:rsidRDefault="001E385E" w14:paraId="67C6942A" w14:textId="77777777">
            <w:pPr>
              <w:spacing w:line="216" w:lineRule="auto"/>
              <w:ind w:firstLine="0"/>
              <w:jc w:val="left"/>
            </w:pPr>
            <w:r>
              <w:rPr>
                <w:sz w:val="16"/>
                <w:szCs w:val="16"/>
              </w:rPr>
              <w:t>Fundamenta a concepção de cidadania digital como participação responsável, ética e democrática em ambientes digitais.</w:t>
            </w:r>
          </w:p>
        </w:tc>
        <w:tc>
          <w:tcPr>
            <w:tcW w:w="1446" w:type="dxa"/>
            <w:shd w:val="clear" w:color="auto" w:fill="F2E6EE"/>
            <w:tcMar>
              <w:top w:w="40" w:type="dxa"/>
              <w:left w:w="70" w:type="dxa"/>
              <w:bottom w:w="40" w:type="dxa"/>
              <w:right w:w="70" w:type="dxa"/>
            </w:tcMar>
          </w:tcPr>
          <w:p w:rsidR="001E385E" w:rsidP="00547C90" w:rsidRDefault="001E385E" w14:paraId="482F038C" w14:textId="77777777">
            <w:pPr>
              <w:spacing w:line="216" w:lineRule="auto"/>
              <w:ind w:firstLine="0"/>
              <w:jc w:val="left"/>
            </w:pPr>
            <w:r>
              <w:rPr>
                <w:b/>
                <w:bCs/>
                <w:color w:val="1F6B3B"/>
                <w:sz w:val="16"/>
                <w:szCs w:val="16"/>
              </w:rPr>
              <w:t>Temática</w:t>
            </w:r>
          </w:p>
        </w:tc>
      </w:tr>
      <w:tr w:rsidR="001E385E" w:rsidTr="00B47898" w14:paraId="4DD57550" w14:textId="77777777">
        <w:tc>
          <w:tcPr>
            <w:tcW w:w="1899" w:type="dxa"/>
            <w:shd w:val="clear" w:color="auto" w:fill="FFF6D8"/>
            <w:tcMar>
              <w:top w:w="40" w:type="dxa"/>
              <w:left w:w="70" w:type="dxa"/>
              <w:bottom w:w="40" w:type="dxa"/>
              <w:right w:w="70" w:type="dxa"/>
            </w:tcMar>
          </w:tcPr>
          <w:p w:rsidR="001E385E" w:rsidP="00CC71F2" w:rsidRDefault="001E385E" w14:paraId="1A8009E9" w14:textId="77777777">
            <w:pPr>
              <w:spacing w:line="216" w:lineRule="auto"/>
              <w:ind w:firstLine="0"/>
              <w:jc w:val="left"/>
            </w:pPr>
            <w:r>
              <w:rPr>
                <w:b/>
                <w:bCs/>
                <w:sz w:val="16"/>
                <w:szCs w:val="16"/>
              </w:rPr>
              <w:t>SMITH (2007)</w:t>
            </w:r>
          </w:p>
        </w:tc>
        <w:tc>
          <w:tcPr>
            <w:tcW w:w="5171" w:type="dxa"/>
            <w:shd w:val="clear" w:color="auto" w:fill="FFF6D8"/>
            <w:tcMar>
              <w:top w:w="40" w:type="dxa"/>
              <w:left w:w="70" w:type="dxa"/>
              <w:bottom w:w="40" w:type="dxa"/>
              <w:right w:w="70" w:type="dxa"/>
            </w:tcMar>
          </w:tcPr>
          <w:p w:rsidR="001E385E" w:rsidP="00173A96" w:rsidRDefault="001E385E" w14:paraId="3D08E8AA" w14:textId="77777777">
            <w:pPr>
              <w:spacing w:line="216" w:lineRule="auto"/>
              <w:ind w:firstLine="0"/>
              <w:jc w:val="left"/>
            </w:pPr>
            <w:r w:rsidRPr="00D74DBB">
              <w:rPr>
                <w:sz w:val="16"/>
                <w:szCs w:val="16"/>
                <w:lang w:val="en-US"/>
              </w:rPr>
              <w:t xml:space="preserve">SMITH, Ray. An Overview of the Tesseract OCR Engine. In: Proceedings of the Ninth International Conference on Document Analysis and Recognition (ICDAR 2007). </w:t>
            </w:r>
            <w:r>
              <w:rPr>
                <w:sz w:val="16"/>
                <w:szCs w:val="16"/>
              </w:rPr>
              <w:t>Washington, DC: IEEE, 2007. p. 629-633. DOI: https://doi.org/10.1109/ICDAR.2007.4376991.</w:t>
            </w:r>
          </w:p>
        </w:tc>
        <w:tc>
          <w:tcPr>
            <w:tcW w:w="4462" w:type="dxa"/>
            <w:shd w:val="clear" w:color="auto" w:fill="FFF6D8"/>
            <w:tcMar>
              <w:top w:w="40" w:type="dxa"/>
              <w:left w:w="70" w:type="dxa"/>
              <w:bottom w:w="40" w:type="dxa"/>
              <w:right w:w="70" w:type="dxa"/>
            </w:tcMar>
          </w:tcPr>
          <w:p w:rsidR="001E385E" w:rsidP="00547C90" w:rsidRDefault="001E385E" w14:paraId="19D2A45E" w14:textId="77777777">
            <w:pPr>
              <w:spacing w:line="216" w:lineRule="auto"/>
              <w:ind w:firstLine="0"/>
              <w:jc w:val="left"/>
            </w:pPr>
            <w:r>
              <w:rPr>
                <w:sz w:val="16"/>
                <w:szCs w:val="16"/>
              </w:rPr>
              <w:t>Descreve o funcionamento do motor de OCR Tesseract.</w:t>
            </w:r>
          </w:p>
        </w:tc>
        <w:tc>
          <w:tcPr>
            <w:tcW w:w="1992" w:type="dxa"/>
            <w:shd w:val="clear" w:color="auto" w:fill="FFF6D8"/>
            <w:tcMar>
              <w:top w:w="40" w:type="dxa"/>
              <w:left w:w="70" w:type="dxa"/>
              <w:bottom w:w="40" w:type="dxa"/>
              <w:right w:w="70" w:type="dxa"/>
            </w:tcMar>
          </w:tcPr>
          <w:p w:rsidR="001E385E" w:rsidP="00547C90" w:rsidRDefault="001E385E" w14:paraId="40F85F1F" w14:textId="77777777">
            <w:pPr>
              <w:spacing w:line="216" w:lineRule="auto"/>
              <w:ind w:firstLine="0"/>
              <w:jc w:val="left"/>
            </w:pPr>
            <w:r>
              <w:rPr>
                <w:sz w:val="16"/>
                <w:szCs w:val="16"/>
              </w:rPr>
              <w:t>Referência técnica do OCR usado na extração de texto.</w:t>
            </w:r>
          </w:p>
        </w:tc>
        <w:tc>
          <w:tcPr>
            <w:tcW w:w="1446" w:type="dxa"/>
            <w:shd w:val="clear" w:color="auto" w:fill="FFF6D8"/>
            <w:tcMar>
              <w:top w:w="40" w:type="dxa"/>
              <w:left w:w="70" w:type="dxa"/>
              <w:bottom w:w="40" w:type="dxa"/>
              <w:right w:w="70" w:type="dxa"/>
            </w:tcMar>
          </w:tcPr>
          <w:p w:rsidR="001E385E" w:rsidP="00547C90" w:rsidRDefault="001E385E" w14:paraId="13661237" w14:textId="77777777">
            <w:pPr>
              <w:spacing w:line="216" w:lineRule="auto"/>
              <w:ind w:firstLine="0"/>
              <w:jc w:val="left"/>
            </w:pPr>
            <w:r>
              <w:rPr>
                <w:b/>
                <w:bCs/>
                <w:color w:val="8A5A00"/>
                <w:sz w:val="16"/>
                <w:szCs w:val="16"/>
              </w:rPr>
              <w:t>Ferramenta</w:t>
            </w:r>
          </w:p>
        </w:tc>
      </w:tr>
      <w:tr w:rsidR="001E385E" w:rsidTr="00B47898" w14:paraId="2D1E9A02" w14:textId="77777777">
        <w:tc>
          <w:tcPr>
            <w:tcW w:w="1899" w:type="dxa"/>
            <w:shd w:val="clear" w:color="auto" w:fill="F2E6EE"/>
            <w:tcMar>
              <w:top w:w="40" w:type="dxa"/>
              <w:left w:w="70" w:type="dxa"/>
              <w:bottom w:w="40" w:type="dxa"/>
              <w:right w:w="70" w:type="dxa"/>
            </w:tcMar>
          </w:tcPr>
          <w:p w:rsidR="001E385E" w:rsidP="00CC71F2" w:rsidRDefault="001E385E" w14:paraId="110253C9" w14:textId="77777777">
            <w:pPr>
              <w:spacing w:line="216" w:lineRule="auto"/>
              <w:ind w:firstLine="0"/>
              <w:jc w:val="left"/>
            </w:pPr>
            <w:r>
              <w:rPr>
                <w:b/>
                <w:bCs/>
                <w:sz w:val="16"/>
                <w:szCs w:val="16"/>
              </w:rPr>
              <w:t>SOCIEDADE BRASILEIRA DE COMPUTAÇÃO (2018)</w:t>
            </w:r>
          </w:p>
        </w:tc>
        <w:tc>
          <w:tcPr>
            <w:tcW w:w="5171" w:type="dxa"/>
            <w:shd w:val="clear" w:color="auto" w:fill="F2E6EE"/>
            <w:tcMar>
              <w:top w:w="40" w:type="dxa"/>
              <w:left w:w="70" w:type="dxa"/>
              <w:bottom w:w="40" w:type="dxa"/>
              <w:right w:w="70" w:type="dxa"/>
            </w:tcMar>
          </w:tcPr>
          <w:p w:rsidR="001E385E" w:rsidP="00173A96" w:rsidRDefault="001E385E" w14:paraId="2154F1B4" w14:textId="77777777">
            <w:pPr>
              <w:spacing w:line="216" w:lineRule="auto"/>
              <w:ind w:firstLine="0"/>
              <w:jc w:val="left"/>
            </w:pPr>
            <w:r>
              <w:rPr>
                <w:sz w:val="16"/>
                <w:szCs w:val="16"/>
              </w:rPr>
              <w:t>SOCIEDADE BRASILEIRA DE COMPUTAÇÃO. Diretrizes para Ensino de Computação na Educação Básica. Porto Alegre: SBC, 2018. Disponível em: https://www.sbc.org.br/educacao/diretrizes-para-ensino-de-computacao-na-educacao-basica. Acesso em: 27 jun. 2026.</w:t>
            </w:r>
          </w:p>
        </w:tc>
        <w:tc>
          <w:tcPr>
            <w:tcW w:w="4462" w:type="dxa"/>
            <w:shd w:val="clear" w:color="auto" w:fill="F2E6EE"/>
            <w:tcMar>
              <w:top w:w="40" w:type="dxa"/>
              <w:left w:w="70" w:type="dxa"/>
              <w:bottom w:w="40" w:type="dxa"/>
              <w:right w:w="70" w:type="dxa"/>
            </w:tcMar>
          </w:tcPr>
          <w:p w:rsidR="001E385E" w:rsidP="00547C90" w:rsidRDefault="001E385E" w14:paraId="52C95C42" w14:textId="77777777">
            <w:pPr>
              <w:spacing w:line="216" w:lineRule="auto"/>
              <w:ind w:firstLine="0"/>
              <w:jc w:val="left"/>
            </w:pPr>
            <w:r>
              <w:rPr>
                <w:sz w:val="16"/>
                <w:szCs w:val="16"/>
              </w:rPr>
              <w:t>As diretrizes da Sociedade Brasileira de Computação organizam conhecimentos de Computação para a Educação Básica e articulam dimensões como pensamento computacional, mundo digital e cultura digital. O documento defende a Computação como conhecimento fundamental para compreender e transformar a realidade. Na dissertação, é referência estruturante para interpretar a trajetória brasileira e comparar o desenho curricular nacional com documentos de outros países.</w:t>
            </w:r>
          </w:p>
        </w:tc>
        <w:tc>
          <w:tcPr>
            <w:tcW w:w="1992" w:type="dxa"/>
            <w:shd w:val="clear" w:color="auto" w:fill="F2E6EE"/>
            <w:tcMar>
              <w:top w:w="40" w:type="dxa"/>
              <w:left w:w="70" w:type="dxa"/>
              <w:bottom w:w="40" w:type="dxa"/>
              <w:right w:w="70" w:type="dxa"/>
            </w:tcMar>
          </w:tcPr>
          <w:p w:rsidR="001E385E" w:rsidP="00547C90" w:rsidRDefault="001E385E" w14:paraId="11E52FF6" w14:textId="77777777">
            <w:pPr>
              <w:spacing w:line="216" w:lineRule="auto"/>
              <w:ind w:firstLine="0"/>
              <w:jc w:val="left"/>
            </w:pPr>
            <w:r>
              <w:rPr>
                <w:sz w:val="16"/>
                <w:szCs w:val="16"/>
              </w:rPr>
              <w:t>Marco brasileiro para organização curricular de Computação.</w:t>
            </w:r>
          </w:p>
        </w:tc>
        <w:tc>
          <w:tcPr>
            <w:tcW w:w="1446" w:type="dxa"/>
            <w:shd w:val="clear" w:color="auto" w:fill="F2E6EE"/>
            <w:tcMar>
              <w:top w:w="40" w:type="dxa"/>
              <w:left w:w="70" w:type="dxa"/>
              <w:bottom w:w="40" w:type="dxa"/>
              <w:right w:w="70" w:type="dxa"/>
            </w:tcMar>
          </w:tcPr>
          <w:p w:rsidR="001E385E" w:rsidP="00547C90" w:rsidRDefault="001E385E" w14:paraId="206DBDFF" w14:textId="77777777">
            <w:pPr>
              <w:spacing w:line="216" w:lineRule="auto"/>
              <w:ind w:firstLine="0"/>
              <w:jc w:val="left"/>
            </w:pPr>
            <w:r>
              <w:rPr>
                <w:b/>
                <w:bCs/>
                <w:color w:val="1F6B3B"/>
                <w:sz w:val="16"/>
                <w:szCs w:val="16"/>
              </w:rPr>
              <w:t>Temática</w:t>
            </w:r>
          </w:p>
        </w:tc>
      </w:tr>
      <w:tr w:rsidR="001E385E" w:rsidTr="00B47898" w14:paraId="30DD044A" w14:textId="77777777">
        <w:tc>
          <w:tcPr>
            <w:tcW w:w="1899" w:type="dxa"/>
            <w:tcMar>
              <w:top w:w="40" w:type="dxa"/>
              <w:left w:w="70" w:type="dxa"/>
              <w:bottom w:w="40" w:type="dxa"/>
              <w:right w:w="70" w:type="dxa"/>
            </w:tcMar>
          </w:tcPr>
          <w:p w:rsidR="001E385E" w:rsidP="00CC71F2" w:rsidRDefault="001E385E" w14:paraId="0A070550" w14:textId="77777777">
            <w:pPr>
              <w:spacing w:line="216" w:lineRule="auto"/>
              <w:ind w:firstLine="0"/>
              <w:jc w:val="left"/>
            </w:pPr>
            <w:r>
              <w:rPr>
                <w:b/>
                <w:bCs/>
                <w:sz w:val="16"/>
                <w:szCs w:val="16"/>
              </w:rPr>
              <w:t>SOHANGIR; WANG (2017)</w:t>
            </w:r>
          </w:p>
        </w:tc>
        <w:tc>
          <w:tcPr>
            <w:tcW w:w="5171" w:type="dxa"/>
            <w:tcMar>
              <w:top w:w="40" w:type="dxa"/>
              <w:left w:w="70" w:type="dxa"/>
              <w:bottom w:w="40" w:type="dxa"/>
              <w:right w:w="70" w:type="dxa"/>
            </w:tcMar>
          </w:tcPr>
          <w:p w:rsidRPr="00D74DBB" w:rsidR="001E385E" w:rsidP="00173A96" w:rsidRDefault="001E385E" w14:paraId="4A638596" w14:textId="77777777">
            <w:pPr>
              <w:spacing w:line="216" w:lineRule="auto"/>
              <w:ind w:firstLine="0"/>
              <w:jc w:val="left"/>
              <w:rPr>
                <w:lang w:val="en-US"/>
              </w:rPr>
            </w:pPr>
            <w:r w:rsidRPr="00D74DBB">
              <w:rPr>
                <w:sz w:val="16"/>
                <w:szCs w:val="16"/>
                <w:lang w:val="en-US"/>
              </w:rPr>
              <w:t>SOHANGIR, Sahar; WANG, Dingding. Improved sqrt-cosine similarity measurement. Journal of Big Data, [S.l.], v. 4, n. 25, 2017. DOI: https://doi.org/10.1186/s40537-017-0083-6.</w:t>
            </w:r>
          </w:p>
        </w:tc>
        <w:tc>
          <w:tcPr>
            <w:tcW w:w="4462" w:type="dxa"/>
            <w:tcMar>
              <w:top w:w="40" w:type="dxa"/>
              <w:left w:w="70" w:type="dxa"/>
              <w:bottom w:w="40" w:type="dxa"/>
              <w:right w:w="70" w:type="dxa"/>
            </w:tcMar>
          </w:tcPr>
          <w:p w:rsidR="001E385E" w:rsidP="00547C90" w:rsidRDefault="001E385E" w14:paraId="670895D2" w14:textId="77777777">
            <w:pPr>
              <w:spacing w:line="216" w:lineRule="auto"/>
              <w:ind w:firstLine="0"/>
              <w:jc w:val="left"/>
            </w:pPr>
            <w:r>
              <w:rPr>
                <w:sz w:val="16"/>
                <w:szCs w:val="16"/>
              </w:rPr>
              <w:t>O artigo propõe uma medida de similaridade denominada improved sqrt-cosine, relacionada à distância de Hellinger, e a avalia em tarefas de classificação, agrupamento e busca textual. Os resultados são comparados com medidas tradicionais de similaridade. Na dissertação, a fonte oferece subsídio metodológico para discutir alternativas de comparação de vetores e sensibilidade das métricas de similaridade.</w:t>
            </w:r>
          </w:p>
        </w:tc>
        <w:tc>
          <w:tcPr>
            <w:tcW w:w="1992" w:type="dxa"/>
            <w:tcMar>
              <w:top w:w="40" w:type="dxa"/>
              <w:left w:w="70" w:type="dxa"/>
              <w:bottom w:w="40" w:type="dxa"/>
              <w:right w:w="70" w:type="dxa"/>
            </w:tcMar>
          </w:tcPr>
          <w:p w:rsidR="001E385E" w:rsidP="00547C90" w:rsidRDefault="001E385E" w14:paraId="4F687A52" w14:textId="77777777">
            <w:pPr>
              <w:spacing w:line="216" w:lineRule="auto"/>
              <w:ind w:firstLine="0"/>
              <w:jc w:val="left"/>
            </w:pPr>
            <w:r>
              <w:rPr>
                <w:sz w:val="16"/>
                <w:szCs w:val="16"/>
              </w:rPr>
              <w:t>Apoio à discussão de métricas alternativas de similaridade vetorial.</w:t>
            </w:r>
          </w:p>
        </w:tc>
        <w:tc>
          <w:tcPr>
            <w:tcW w:w="1446" w:type="dxa"/>
            <w:tcMar>
              <w:top w:w="40" w:type="dxa"/>
              <w:left w:w="70" w:type="dxa"/>
              <w:bottom w:w="40" w:type="dxa"/>
              <w:right w:w="70" w:type="dxa"/>
            </w:tcMar>
          </w:tcPr>
          <w:p w:rsidR="001E385E" w:rsidP="00547C90" w:rsidRDefault="001E385E" w14:paraId="76297E3E" w14:textId="77777777">
            <w:pPr>
              <w:spacing w:line="216" w:lineRule="auto"/>
              <w:ind w:firstLine="0"/>
              <w:jc w:val="left"/>
            </w:pPr>
            <w:r>
              <w:rPr>
                <w:b/>
                <w:bCs/>
                <w:color w:val="8A5A00"/>
                <w:sz w:val="16"/>
                <w:szCs w:val="16"/>
              </w:rPr>
              <w:t>Ferramenta</w:t>
            </w:r>
          </w:p>
        </w:tc>
      </w:tr>
      <w:tr w:rsidR="001E385E" w:rsidTr="00B47898" w14:paraId="709473AC" w14:textId="77777777">
        <w:tc>
          <w:tcPr>
            <w:tcW w:w="1899" w:type="dxa"/>
            <w:shd w:val="clear" w:color="auto" w:fill="F2E6EE"/>
            <w:tcMar>
              <w:top w:w="40" w:type="dxa"/>
              <w:left w:w="70" w:type="dxa"/>
              <w:bottom w:w="40" w:type="dxa"/>
              <w:right w:w="70" w:type="dxa"/>
            </w:tcMar>
          </w:tcPr>
          <w:p w:rsidR="001E385E" w:rsidP="00CC71F2" w:rsidRDefault="001E385E" w14:paraId="29FA56C9" w14:textId="77777777">
            <w:pPr>
              <w:spacing w:line="216" w:lineRule="auto"/>
              <w:ind w:firstLine="0"/>
              <w:jc w:val="left"/>
            </w:pPr>
            <w:r>
              <w:rPr>
                <w:b/>
                <w:bCs/>
                <w:sz w:val="16"/>
                <w:szCs w:val="16"/>
              </w:rPr>
              <w:t>TAVARES ([s. d.])</w:t>
            </w:r>
          </w:p>
        </w:tc>
        <w:tc>
          <w:tcPr>
            <w:tcW w:w="5171" w:type="dxa"/>
            <w:shd w:val="clear" w:color="auto" w:fill="F2E6EE"/>
            <w:tcMar>
              <w:top w:w="40" w:type="dxa"/>
              <w:left w:w="70" w:type="dxa"/>
              <w:bottom w:w="40" w:type="dxa"/>
              <w:right w:w="70" w:type="dxa"/>
            </w:tcMar>
          </w:tcPr>
          <w:p w:rsidR="001E385E" w:rsidP="00173A96" w:rsidRDefault="001E385E" w14:paraId="03E036F0" w14:textId="77777777">
            <w:pPr>
              <w:spacing w:line="216" w:lineRule="auto"/>
              <w:ind w:firstLine="0"/>
              <w:jc w:val="left"/>
            </w:pPr>
            <w:r>
              <w:rPr>
                <w:sz w:val="16"/>
                <w:szCs w:val="16"/>
              </w:rPr>
              <w:t>TAVARES, Neide Rodriguez Barea. História da informática educacional no Brasil observada a partir de três projetos públicos. São Paulo: APADEV, [s. d.]. Disponível em: https://www.apadev.org.br/pages/workshop/historiaInf.pdf. Acesso em: 13 ago. 2026.</w:t>
            </w:r>
          </w:p>
        </w:tc>
        <w:tc>
          <w:tcPr>
            <w:tcW w:w="4462" w:type="dxa"/>
            <w:shd w:val="clear" w:color="auto" w:fill="F2E6EE"/>
            <w:tcMar>
              <w:top w:w="40" w:type="dxa"/>
              <w:left w:w="70" w:type="dxa"/>
              <w:bottom w:w="40" w:type="dxa"/>
              <w:right w:w="70" w:type="dxa"/>
            </w:tcMar>
          </w:tcPr>
          <w:p w:rsidR="001E385E" w:rsidP="00547C90" w:rsidRDefault="001E385E" w14:paraId="4BA84777" w14:textId="77777777">
            <w:pPr>
              <w:spacing w:line="216" w:lineRule="auto"/>
              <w:ind w:firstLine="0"/>
              <w:jc w:val="left"/>
            </w:pPr>
            <w:r>
              <w:rPr>
                <w:sz w:val="16"/>
                <w:szCs w:val="16"/>
              </w:rPr>
              <w:t>O texto oferece uma reconstrução histórica da Informática Educacional no Brasil a partir de projetos e políticas públicas, permitindo observar continuidade institucional, mudanças de orientação e desafios de implementação. Na dissertação, ajuda a compor a linha histórica anterior à BNCC e à BNCC Computação, articulando experiências pioneiras, formação docente e políticas nacionais.</w:t>
            </w:r>
          </w:p>
        </w:tc>
        <w:tc>
          <w:tcPr>
            <w:tcW w:w="1992" w:type="dxa"/>
            <w:shd w:val="clear" w:color="auto" w:fill="F2E6EE"/>
            <w:tcMar>
              <w:top w:w="40" w:type="dxa"/>
              <w:left w:w="70" w:type="dxa"/>
              <w:bottom w:w="40" w:type="dxa"/>
              <w:right w:w="70" w:type="dxa"/>
            </w:tcMar>
          </w:tcPr>
          <w:p w:rsidR="001E385E" w:rsidP="00547C90" w:rsidRDefault="001E385E" w14:paraId="11CA7581" w14:textId="77777777">
            <w:pPr>
              <w:spacing w:line="216" w:lineRule="auto"/>
              <w:ind w:firstLine="0"/>
              <w:jc w:val="left"/>
            </w:pPr>
            <w:r>
              <w:rPr>
                <w:sz w:val="16"/>
                <w:szCs w:val="16"/>
              </w:rPr>
              <w:t>Apoia a linha histórica das políticas públicas de Informática Educacional.</w:t>
            </w:r>
          </w:p>
        </w:tc>
        <w:tc>
          <w:tcPr>
            <w:tcW w:w="1446" w:type="dxa"/>
            <w:shd w:val="clear" w:color="auto" w:fill="F2E6EE"/>
            <w:tcMar>
              <w:top w:w="40" w:type="dxa"/>
              <w:left w:w="70" w:type="dxa"/>
              <w:bottom w:w="40" w:type="dxa"/>
              <w:right w:w="70" w:type="dxa"/>
            </w:tcMar>
          </w:tcPr>
          <w:p w:rsidR="001E385E" w:rsidP="00547C90" w:rsidRDefault="001E385E" w14:paraId="1F0A7E1A" w14:textId="77777777">
            <w:pPr>
              <w:spacing w:line="216" w:lineRule="auto"/>
              <w:ind w:firstLine="0"/>
              <w:jc w:val="left"/>
            </w:pPr>
            <w:r>
              <w:rPr>
                <w:b/>
                <w:bCs/>
                <w:color w:val="1F6B3B"/>
                <w:sz w:val="16"/>
                <w:szCs w:val="16"/>
              </w:rPr>
              <w:t>Temática</w:t>
            </w:r>
          </w:p>
        </w:tc>
      </w:tr>
      <w:tr w:rsidR="001E385E" w:rsidTr="00B47898" w14:paraId="4C20CF72" w14:textId="77777777">
        <w:tc>
          <w:tcPr>
            <w:tcW w:w="1899" w:type="dxa"/>
            <w:tcMar>
              <w:top w:w="40" w:type="dxa"/>
              <w:left w:w="70" w:type="dxa"/>
              <w:bottom w:w="40" w:type="dxa"/>
              <w:right w:w="70" w:type="dxa"/>
            </w:tcMar>
          </w:tcPr>
          <w:p w:rsidR="001E385E" w:rsidP="00CC71F2" w:rsidRDefault="001E385E" w14:paraId="0A269196" w14:textId="77777777">
            <w:pPr>
              <w:spacing w:line="216" w:lineRule="auto"/>
              <w:ind w:firstLine="0"/>
              <w:jc w:val="left"/>
            </w:pPr>
            <w:r>
              <w:rPr>
                <w:b/>
                <w:bCs/>
                <w:sz w:val="16"/>
                <w:szCs w:val="16"/>
              </w:rPr>
              <w:t>UNESCO (2015)</w:t>
            </w:r>
          </w:p>
        </w:tc>
        <w:tc>
          <w:tcPr>
            <w:tcW w:w="5171" w:type="dxa"/>
            <w:tcMar>
              <w:top w:w="40" w:type="dxa"/>
              <w:left w:w="70" w:type="dxa"/>
              <w:bottom w:w="40" w:type="dxa"/>
              <w:right w:w="70" w:type="dxa"/>
            </w:tcMar>
          </w:tcPr>
          <w:p w:rsidR="001E385E" w:rsidP="00173A96" w:rsidRDefault="001E385E" w14:paraId="04ABE3F7" w14:textId="77777777">
            <w:pPr>
              <w:spacing w:line="216" w:lineRule="auto"/>
              <w:ind w:firstLine="0"/>
              <w:jc w:val="left"/>
            </w:pPr>
            <w:r w:rsidRPr="00D74DBB">
              <w:rPr>
                <w:sz w:val="16"/>
                <w:szCs w:val="16"/>
                <w:lang w:val="en-US"/>
              </w:rPr>
              <w:t xml:space="preserve">UNESCO. Global Citizenship Education: Topics and Learning Objectives. </w:t>
            </w:r>
            <w:r>
              <w:rPr>
                <w:sz w:val="16"/>
                <w:szCs w:val="16"/>
              </w:rPr>
              <w:t>Paris: UNESCO, 2015. Disponível em: https://unesdoc.unesco.org/ark:/48223/pf0000232993. Acesso em: 27 jun. 2026.</w:t>
            </w:r>
          </w:p>
        </w:tc>
        <w:tc>
          <w:tcPr>
            <w:tcW w:w="4462" w:type="dxa"/>
            <w:tcMar>
              <w:top w:w="40" w:type="dxa"/>
              <w:left w:w="70" w:type="dxa"/>
              <w:bottom w:w="40" w:type="dxa"/>
              <w:right w:w="70" w:type="dxa"/>
            </w:tcMar>
          </w:tcPr>
          <w:p w:rsidR="001E385E" w:rsidP="00547C90" w:rsidRDefault="001E385E" w14:paraId="51551E3F" w14:textId="77777777">
            <w:pPr>
              <w:spacing w:line="216" w:lineRule="auto"/>
              <w:ind w:firstLine="0"/>
              <w:jc w:val="left"/>
            </w:pPr>
            <w:r>
              <w:rPr>
                <w:sz w:val="16"/>
                <w:szCs w:val="16"/>
              </w:rPr>
              <w:t>O documento da UNESCO oferece orientação pedagógica para a Educação para a Cidadania Global, estruturando objetivos de aprendizagem em dimensões cognitivas, socioemocionais e comportamentais e distribuindo temas por faixas etárias. Na dissertação, funciona como matriz conceitual central para analisar se as diretrizes curriculares incorporam direitos humanos, diversidade, responsabilidade coletiva, participação e compreensão de interdependências globais.</w:t>
            </w:r>
          </w:p>
        </w:tc>
        <w:tc>
          <w:tcPr>
            <w:tcW w:w="1992" w:type="dxa"/>
            <w:tcMar>
              <w:top w:w="40" w:type="dxa"/>
              <w:left w:w="70" w:type="dxa"/>
              <w:bottom w:w="40" w:type="dxa"/>
              <w:right w:w="70" w:type="dxa"/>
            </w:tcMar>
          </w:tcPr>
          <w:p w:rsidR="001E385E" w:rsidP="00547C90" w:rsidRDefault="001E385E" w14:paraId="49763479" w14:textId="77777777">
            <w:pPr>
              <w:spacing w:line="216" w:lineRule="auto"/>
              <w:ind w:firstLine="0"/>
              <w:jc w:val="left"/>
            </w:pPr>
            <w:r>
              <w:rPr>
                <w:sz w:val="16"/>
                <w:szCs w:val="16"/>
              </w:rPr>
              <w:t>Matriz central para cidadania global: dimensões cognitiva, socioemocional e comportamental.</w:t>
            </w:r>
          </w:p>
        </w:tc>
        <w:tc>
          <w:tcPr>
            <w:tcW w:w="1446" w:type="dxa"/>
            <w:tcMar>
              <w:top w:w="40" w:type="dxa"/>
              <w:left w:w="70" w:type="dxa"/>
              <w:bottom w:w="40" w:type="dxa"/>
              <w:right w:w="70" w:type="dxa"/>
            </w:tcMar>
          </w:tcPr>
          <w:p w:rsidR="001E385E" w:rsidP="00547C90" w:rsidRDefault="001E385E" w14:paraId="56C7DAC6" w14:textId="77777777">
            <w:pPr>
              <w:spacing w:line="216" w:lineRule="auto"/>
              <w:ind w:firstLine="0"/>
              <w:jc w:val="left"/>
            </w:pPr>
            <w:r>
              <w:rPr>
                <w:b/>
                <w:bCs/>
                <w:color w:val="1F6B3B"/>
                <w:sz w:val="16"/>
                <w:szCs w:val="16"/>
              </w:rPr>
              <w:t>Temática</w:t>
            </w:r>
          </w:p>
        </w:tc>
      </w:tr>
      <w:tr w:rsidR="001E385E" w:rsidTr="00B47898" w14:paraId="134B3B72" w14:textId="77777777">
        <w:tc>
          <w:tcPr>
            <w:tcW w:w="1899" w:type="dxa"/>
            <w:shd w:val="clear" w:color="auto" w:fill="F2E6EE"/>
            <w:tcMar>
              <w:top w:w="40" w:type="dxa"/>
              <w:left w:w="70" w:type="dxa"/>
              <w:bottom w:w="40" w:type="dxa"/>
              <w:right w:w="70" w:type="dxa"/>
            </w:tcMar>
          </w:tcPr>
          <w:p w:rsidR="001E385E" w:rsidP="00CC71F2" w:rsidRDefault="001E385E" w14:paraId="21C32960" w14:textId="77777777">
            <w:pPr>
              <w:spacing w:line="216" w:lineRule="auto"/>
              <w:ind w:firstLine="0"/>
              <w:jc w:val="left"/>
            </w:pPr>
            <w:r>
              <w:rPr>
                <w:b/>
                <w:bCs/>
                <w:sz w:val="16"/>
                <w:szCs w:val="16"/>
              </w:rPr>
              <w:t>UNESCO (2021)</w:t>
            </w:r>
          </w:p>
        </w:tc>
        <w:tc>
          <w:tcPr>
            <w:tcW w:w="5171" w:type="dxa"/>
            <w:shd w:val="clear" w:color="auto" w:fill="F2E6EE"/>
            <w:tcMar>
              <w:top w:w="40" w:type="dxa"/>
              <w:left w:w="70" w:type="dxa"/>
              <w:bottom w:w="40" w:type="dxa"/>
              <w:right w:w="70" w:type="dxa"/>
            </w:tcMar>
          </w:tcPr>
          <w:p w:rsidR="001E385E" w:rsidP="00173A96" w:rsidRDefault="001E385E" w14:paraId="5716FD00" w14:textId="77777777">
            <w:pPr>
              <w:spacing w:line="216" w:lineRule="auto"/>
              <w:ind w:firstLine="0"/>
              <w:jc w:val="left"/>
            </w:pPr>
            <w:r w:rsidRPr="00D74DBB">
              <w:rPr>
                <w:sz w:val="16"/>
                <w:szCs w:val="16"/>
                <w:lang w:val="en-US"/>
              </w:rPr>
              <w:t xml:space="preserve">UNESCO. Reimagining Our Futures Together: A New Social Contract for Education. </w:t>
            </w:r>
            <w:r>
              <w:rPr>
                <w:sz w:val="16"/>
                <w:szCs w:val="16"/>
              </w:rPr>
              <w:t>Paris: UNESCO, 2021. Disponível em: https://unesdoc.unesco.org/ark:/48223/pf0000379707. Acesso em: 27 jun. 2026.</w:t>
            </w:r>
          </w:p>
        </w:tc>
        <w:tc>
          <w:tcPr>
            <w:tcW w:w="4462" w:type="dxa"/>
            <w:shd w:val="clear" w:color="auto" w:fill="F2E6EE"/>
            <w:tcMar>
              <w:top w:w="40" w:type="dxa"/>
              <w:left w:w="70" w:type="dxa"/>
              <w:bottom w:w="40" w:type="dxa"/>
              <w:right w:w="70" w:type="dxa"/>
            </w:tcMar>
          </w:tcPr>
          <w:p w:rsidR="001E385E" w:rsidP="00547C90" w:rsidRDefault="001E385E" w14:paraId="27F4BA86" w14:textId="77777777">
            <w:pPr>
              <w:spacing w:line="216" w:lineRule="auto"/>
              <w:ind w:firstLine="0"/>
              <w:jc w:val="left"/>
            </w:pPr>
            <w:r>
              <w:rPr>
                <w:sz w:val="16"/>
                <w:szCs w:val="16"/>
              </w:rPr>
              <w:t>O relatório propõe um novo contrato social para a educação baseado em direitos humanos, justiça social, dignidade, diversidade cultural, cuidado, reciprocidade e solidariedade. Defende educação como empreendimento público e bem comum e discute transformações necessárias até 2050. Na dissertação, amplia a noção de cidadão do futuro ao incorporar formação humana, responsabilidade coletiva e sustentabilidade para além da dimensão digital.</w:t>
            </w:r>
          </w:p>
        </w:tc>
        <w:tc>
          <w:tcPr>
            <w:tcW w:w="1992" w:type="dxa"/>
            <w:shd w:val="clear" w:color="auto" w:fill="F2E6EE"/>
            <w:tcMar>
              <w:top w:w="40" w:type="dxa"/>
              <w:left w:w="70" w:type="dxa"/>
              <w:bottom w:w="40" w:type="dxa"/>
              <w:right w:w="70" w:type="dxa"/>
            </w:tcMar>
          </w:tcPr>
          <w:p w:rsidR="001E385E" w:rsidP="00547C90" w:rsidRDefault="001E385E" w14:paraId="72A47221" w14:textId="77777777">
            <w:pPr>
              <w:spacing w:line="216" w:lineRule="auto"/>
              <w:ind w:firstLine="0"/>
              <w:jc w:val="left"/>
            </w:pPr>
            <w:r>
              <w:rPr>
                <w:sz w:val="16"/>
                <w:szCs w:val="16"/>
              </w:rPr>
              <w:t>Amplia a formação do cidadão do futuro para direitos, solidariedade e bem comum.</w:t>
            </w:r>
          </w:p>
        </w:tc>
        <w:tc>
          <w:tcPr>
            <w:tcW w:w="1446" w:type="dxa"/>
            <w:shd w:val="clear" w:color="auto" w:fill="F2E6EE"/>
            <w:tcMar>
              <w:top w:w="40" w:type="dxa"/>
              <w:left w:w="70" w:type="dxa"/>
              <w:bottom w:w="40" w:type="dxa"/>
              <w:right w:w="70" w:type="dxa"/>
            </w:tcMar>
          </w:tcPr>
          <w:p w:rsidR="001E385E" w:rsidP="00547C90" w:rsidRDefault="001E385E" w14:paraId="29BB58D2" w14:textId="77777777">
            <w:pPr>
              <w:spacing w:line="216" w:lineRule="auto"/>
              <w:ind w:firstLine="0"/>
              <w:jc w:val="left"/>
            </w:pPr>
            <w:r>
              <w:rPr>
                <w:b/>
                <w:bCs/>
                <w:color w:val="1F6B3B"/>
                <w:sz w:val="16"/>
                <w:szCs w:val="16"/>
              </w:rPr>
              <w:t>Temática</w:t>
            </w:r>
          </w:p>
        </w:tc>
      </w:tr>
      <w:tr w:rsidR="001E385E" w:rsidTr="00B47898" w14:paraId="4DA9F732" w14:textId="77777777">
        <w:tc>
          <w:tcPr>
            <w:tcW w:w="1899" w:type="dxa"/>
            <w:tcMar>
              <w:top w:w="40" w:type="dxa"/>
              <w:left w:w="70" w:type="dxa"/>
              <w:bottom w:w="40" w:type="dxa"/>
              <w:right w:w="70" w:type="dxa"/>
            </w:tcMar>
          </w:tcPr>
          <w:p w:rsidR="001E385E" w:rsidP="00CC71F2" w:rsidRDefault="001E385E" w14:paraId="48343F02" w14:textId="77777777">
            <w:pPr>
              <w:spacing w:line="216" w:lineRule="auto"/>
              <w:ind w:firstLine="0"/>
              <w:jc w:val="left"/>
            </w:pPr>
            <w:r>
              <w:rPr>
                <w:b/>
                <w:bCs/>
                <w:sz w:val="16"/>
                <w:szCs w:val="16"/>
              </w:rPr>
              <w:t>UNESCO (2023)</w:t>
            </w:r>
          </w:p>
        </w:tc>
        <w:tc>
          <w:tcPr>
            <w:tcW w:w="5171" w:type="dxa"/>
            <w:tcMar>
              <w:top w:w="40" w:type="dxa"/>
              <w:left w:w="70" w:type="dxa"/>
              <w:bottom w:w="40" w:type="dxa"/>
              <w:right w:w="70" w:type="dxa"/>
            </w:tcMar>
          </w:tcPr>
          <w:p w:rsidR="001E385E" w:rsidP="00173A96" w:rsidRDefault="001E385E" w14:paraId="17620B38" w14:textId="77777777">
            <w:pPr>
              <w:spacing w:line="216" w:lineRule="auto"/>
              <w:ind w:firstLine="0"/>
              <w:jc w:val="left"/>
            </w:pPr>
            <w:r w:rsidRPr="00D74DBB">
              <w:rPr>
                <w:sz w:val="16"/>
                <w:szCs w:val="16"/>
                <w:lang w:val="en-US"/>
              </w:rPr>
              <w:t xml:space="preserve">UNESCO. Global Education Monitoring Report 2023: Technology in Education – A Tool on Whose Terms? </w:t>
            </w:r>
            <w:r>
              <w:rPr>
                <w:sz w:val="16"/>
                <w:szCs w:val="16"/>
              </w:rPr>
              <w:t>Paris: UNESCO, 2023. Disponível em: https://unesdoc.unesco.org/ark:/48223/pf0000385723. Acesso em: 27 jun. 2026.</w:t>
            </w:r>
          </w:p>
        </w:tc>
        <w:tc>
          <w:tcPr>
            <w:tcW w:w="4462" w:type="dxa"/>
            <w:tcMar>
              <w:top w:w="40" w:type="dxa"/>
              <w:left w:w="70" w:type="dxa"/>
              <w:bottom w:w="40" w:type="dxa"/>
              <w:right w:w="70" w:type="dxa"/>
            </w:tcMar>
          </w:tcPr>
          <w:p w:rsidR="001E385E" w:rsidP="00547C90" w:rsidRDefault="001E385E" w14:paraId="27550E81" w14:textId="77777777">
            <w:pPr>
              <w:spacing w:line="216" w:lineRule="auto"/>
              <w:ind w:firstLine="0"/>
              <w:jc w:val="left"/>
            </w:pPr>
            <w:r>
              <w:rPr>
                <w:sz w:val="16"/>
                <w:szCs w:val="16"/>
              </w:rPr>
              <w:t>O Global Education Monitoring Report 2023 examina o papel da tecnologia na educação e questiona em que condições ela favorece aprendizagem, equidade e sistemas educacionais sustentáveis. O relatório enfatiza que tecnologia deve servir às necessidades dos estudantes, basear-se em evidências e considerar custos, acesso e governança. Na dissertação, funciona como contraponto crítico a visões deterministas sobre tecnologia educacional.</w:t>
            </w:r>
          </w:p>
        </w:tc>
        <w:tc>
          <w:tcPr>
            <w:tcW w:w="1992" w:type="dxa"/>
            <w:tcMar>
              <w:top w:w="40" w:type="dxa"/>
              <w:left w:w="70" w:type="dxa"/>
              <w:bottom w:w="40" w:type="dxa"/>
              <w:right w:w="70" w:type="dxa"/>
            </w:tcMar>
          </w:tcPr>
          <w:p w:rsidR="001E385E" w:rsidP="00547C90" w:rsidRDefault="001E385E" w14:paraId="051A3652" w14:textId="77777777">
            <w:pPr>
              <w:spacing w:line="216" w:lineRule="auto"/>
              <w:ind w:firstLine="0"/>
              <w:jc w:val="left"/>
            </w:pPr>
            <w:r>
              <w:rPr>
                <w:sz w:val="16"/>
                <w:szCs w:val="16"/>
              </w:rPr>
              <w:t>Oferece crítica baseada em evidências sobre uso de tecnologia na educação.</w:t>
            </w:r>
          </w:p>
        </w:tc>
        <w:tc>
          <w:tcPr>
            <w:tcW w:w="1446" w:type="dxa"/>
            <w:tcMar>
              <w:top w:w="40" w:type="dxa"/>
              <w:left w:w="70" w:type="dxa"/>
              <w:bottom w:w="40" w:type="dxa"/>
              <w:right w:w="70" w:type="dxa"/>
            </w:tcMar>
          </w:tcPr>
          <w:p w:rsidR="001E385E" w:rsidP="00547C90" w:rsidRDefault="001E385E" w14:paraId="59A297E4" w14:textId="77777777">
            <w:pPr>
              <w:spacing w:line="216" w:lineRule="auto"/>
              <w:ind w:firstLine="0"/>
              <w:jc w:val="left"/>
            </w:pPr>
            <w:r>
              <w:rPr>
                <w:b/>
                <w:bCs/>
                <w:color w:val="1F6B3B"/>
                <w:sz w:val="16"/>
                <w:szCs w:val="16"/>
              </w:rPr>
              <w:t>Temática</w:t>
            </w:r>
          </w:p>
        </w:tc>
      </w:tr>
      <w:tr w:rsidR="001E385E" w:rsidTr="00B47898" w14:paraId="36726051" w14:textId="77777777">
        <w:tc>
          <w:tcPr>
            <w:tcW w:w="1899" w:type="dxa"/>
            <w:shd w:val="clear" w:color="auto" w:fill="F2E6EE"/>
            <w:tcMar>
              <w:top w:w="40" w:type="dxa"/>
              <w:left w:w="70" w:type="dxa"/>
              <w:bottom w:w="40" w:type="dxa"/>
              <w:right w:w="70" w:type="dxa"/>
            </w:tcMar>
          </w:tcPr>
          <w:p w:rsidR="001E385E" w:rsidP="00CC71F2" w:rsidRDefault="001E385E" w14:paraId="0C7D0C30" w14:textId="77777777">
            <w:pPr>
              <w:spacing w:line="216" w:lineRule="auto"/>
              <w:ind w:firstLine="0"/>
              <w:jc w:val="left"/>
            </w:pPr>
            <w:r>
              <w:rPr>
                <w:b/>
                <w:bCs/>
                <w:sz w:val="16"/>
                <w:szCs w:val="16"/>
              </w:rPr>
              <w:t>VALENTE (1999)</w:t>
            </w:r>
          </w:p>
        </w:tc>
        <w:tc>
          <w:tcPr>
            <w:tcW w:w="5171" w:type="dxa"/>
            <w:shd w:val="clear" w:color="auto" w:fill="F2E6EE"/>
            <w:tcMar>
              <w:top w:w="40" w:type="dxa"/>
              <w:left w:w="70" w:type="dxa"/>
              <w:bottom w:w="40" w:type="dxa"/>
              <w:right w:w="70" w:type="dxa"/>
            </w:tcMar>
          </w:tcPr>
          <w:p w:rsidR="001E385E" w:rsidP="00173A96" w:rsidRDefault="001E385E" w14:paraId="34494ACE" w14:textId="77777777">
            <w:pPr>
              <w:spacing w:line="216" w:lineRule="auto"/>
              <w:ind w:firstLine="0"/>
              <w:jc w:val="left"/>
            </w:pPr>
            <w:r>
              <w:rPr>
                <w:sz w:val="16"/>
                <w:szCs w:val="16"/>
              </w:rPr>
              <w:t>VALENTE, José Armando (org.). O computador na sociedade do conhecimento. Campinas: NIED/UNICAMP, 1999. Disponível em: https://www.nied.unicamp.br/wp-content/uploads/2017/01/O-computador-na-sociedade-do- conhecimento.pdf. Acesso em: 27 jun. 2026.</w:t>
            </w:r>
          </w:p>
        </w:tc>
        <w:tc>
          <w:tcPr>
            <w:tcW w:w="4462" w:type="dxa"/>
            <w:shd w:val="clear" w:color="auto" w:fill="F2E6EE"/>
            <w:tcMar>
              <w:top w:w="40" w:type="dxa"/>
              <w:left w:w="70" w:type="dxa"/>
              <w:bottom w:w="40" w:type="dxa"/>
              <w:right w:w="70" w:type="dxa"/>
            </w:tcMar>
          </w:tcPr>
          <w:p w:rsidR="001E385E" w:rsidP="00547C90" w:rsidRDefault="001E385E" w14:paraId="7AC7919B" w14:textId="77777777">
            <w:pPr>
              <w:spacing w:line="216" w:lineRule="auto"/>
              <w:ind w:firstLine="0"/>
              <w:jc w:val="left"/>
            </w:pPr>
            <w:r>
              <w:rPr>
                <w:sz w:val="16"/>
                <w:szCs w:val="16"/>
              </w:rPr>
              <w:t>A coletânea reúne textos sobre o papel do computador na sociedade do conhecimento, formação de professores e integração da informática a práticas educacionais. O computador é tratado como recurso que pode favorecer construção de conhecimento quando articulado a propostas pedagógicas consistentes. Na dissertação, constitui fonte histórica e conceitual para a evolução da Informática na Educação no Brasil.</w:t>
            </w:r>
          </w:p>
        </w:tc>
        <w:tc>
          <w:tcPr>
            <w:tcW w:w="1992" w:type="dxa"/>
            <w:shd w:val="clear" w:color="auto" w:fill="F2E6EE"/>
            <w:tcMar>
              <w:top w:w="40" w:type="dxa"/>
              <w:left w:w="70" w:type="dxa"/>
              <w:bottom w:w="40" w:type="dxa"/>
              <w:right w:w="70" w:type="dxa"/>
            </w:tcMar>
          </w:tcPr>
          <w:p w:rsidR="001E385E" w:rsidP="00547C90" w:rsidRDefault="001E385E" w14:paraId="5529E02B" w14:textId="77777777">
            <w:pPr>
              <w:spacing w:line="216" w:lineRule="auto"/>
              <w:ind w:firstLine="0"/>
              <w:jc w:val="left"/>
            </w:pPr>
            <w:r>
              <w:rPr>
                <w:sz w:val="16"/>
                <w:szCs w:val="16"/>
              </w:rPr>
              <w:t>Fonte histórica/conceitual sobre computador, aprendizagem e formação docente.</w:t>
            </w:r>
          </w:p>
        </w:tc>
        <w:tc>
          <w:tcPr>
            <w:tcW w:w="1446" w:type="dxa"/>
            <w:shd w:val="clear" w:color="auto" w:fill="F2E6EE"/>
            <w:tcMar>
              <w:top w:w="40" w:type="dxa"/>
              <w:left w:w="70" w:type="dxa"/>
              <w:bottom w:w="40" w:type="dxa"/>
              <w:right w:w="70" w:type="dxa"/>
            </w:tcMar>
          </w:tcPr>
          <w:p w:rsidR="001E385E" w:rsidP="00547C90" w:rsidRDefault="001E385E" w14:paraId="4289AB03" w14:textId="77777777">
            <w:pPr>
              <w:spacing w:line="216" w:lineRule="auto"/>
              <w:ind w:firstLine="0"/>
              <w:jc w:val="left"/>
            </w:pPr>
            <w:r>
              <w:rPr>
                <w:b/>
                <w:bCs/>
                <w:color w:val="1F6B3B"/>
                <w:sz w:val="16"/>
                <w:szCs w:val="16"/>
              </w:rPr>
              <w:t>Temática</w:t>
            </w:r>
          </w:p>
        </w:tc>
      </w:tr>
      <w:tr w:rsidR="001E385E" w:rsidTr="00B47898" w14:paraId="180D0471" w14:textId="77777777">
        <w:tc>
          <w:tcPr>
            <w:tcW w:w="1899" w:type="dxa"/>
            <w:shd w:val="clear" w:color="auto" w:fill="FFF6D8"/>
            <w:tcMar>
              <w:top w:w="40" w:type="dxa"/>
              <w:left w:w="70" w:type="dxa"/>
              <w:bottom w:w="40" w:type="dxa"/>
              <w:right w:w="70" w:type="dxa"/>
            </w:tcMar>
          </w:tcPr>
          <w:p w:rsidR="001E385E" w:rsidP="00CC71F2" w:rsidRDefault="001E385E" w14:paraId="5CE5CF2D" w14:textId="77777777">
            <w:pPr>
              <w:spacing w:line="216" w:lineRule="auto"/>
              <w:ind w:firstLine="0"/>
              <w:jc w:val="left"/>
            </w:pPr>
            <w:r>
              <w:rPr>
                <w:b/>
                <w:bCs/>
                <w:sz w:val="16"/>
                <w:szCs w:val="16"/>
              </w:rPr>
              <w:t>VAN DER MAATEN; HINTON (2008)</w:t>
            </w:r>
          </w:p>
        </w:tc>
        <w:tc>
          <w:tcPr>
            <w:tcW w:w="5171" w:type="dxa"/>
            <w:shd w:val="clear" w:color="auto" w:fill="FFF6D8"/>
            <w:tcMar>
              <w:top w:w="40" w:type="dxa"/>
              <w:left w:w="70" w:type="dxa"/>
              <w:bottom w:w="40" w:type="dxa"/>
              <w:right w:w="70" w:type="dxa"/>
            </w:tcMar>
          </w:tcPr>
          <w:p w:rsidRPr="00D74DBB" w:rsidR="001E385E" w:rsidP="00173A96" w:rsidRDefault="001E385E" w14:paraId="7749E3AF" w14:textId="77777777">
            <w:pPr>
              <w:spacing w:line="216" w:lineRule="auto"/>
              <w:ind w:firstLine="0"/>
              <w:jc w:val="left"/>
              <w:rPr>
                <w:lang w:val="en-US"/>
              </w:rPr>
            </w:pPr>
            <w:r w:rsidRPr="00D74DBB">
              <w:rPr>
                <w:sz w:val="16"/>
                <w:szCs w:val="16"/>
                <w:lang w:val="en-US"/>
              </w:rPr>
              <w:t>VAN DER MAATEN, Laurens; HINTON, Geoffrey. Visualizing Data using t-SNE. Journal of Machine Learning Research, Cambridge, v. 9, p. 2579-2605, 2008. Disponível em: https://jmlr.org/papers/v9/vandermaaten08a.html. Acesso em: 27 jun. 2026.</w:t>
            </w:r>
          </w:p>
        </w:tc>
        <w:tc>
          <w:tcPr>
            <w:tcW w:w="4462" w:type="dxa"/>
            <w:shd w:val="clear" w:color="auto" w:fill="FFF6D8"/>
            <w:tcMar>
              <w:top w:w="40" w:type="dxa"/>
              <w:left w:w="70" w:type="dxa"/>
              <w:bottom w:w="40" w:type="dxa"/>
              <w:right w:w="70" w:type="dxa"/>
            </w:tcMar>
          </w:tcPr>
          <w:p w:rsidR="001E385E" w:rsidP="00547C90" w:rsidRDefault="001E385E" w14:paraId="68B0B7D1" w14:textId="77777777">
            <w:pPr>
              <w:spacing w:line="216" w:lineRule="auto"/>
              <w:ind w:firstLine="0"/>
              <w:jc w:val="left"/>
            </w:pPr>
            <w:r>
              <w:rPr>
                <w:sz w:val="16"/>
                <w:szCs w:val="16"/>
              </w:rPr>
              <w:t>Apresenta a técnica de visualização de dados t-SNE.</w:t>
            </w:r>
          </w:p>
        </w:tc>
        <w:tc>
          <w:tcPr>
            <w:tcW w:w="1992" w:type="dxa"/>
            <w:shd w:val="clear" w:color="auto" w:fill="FFF6D8"/>
            <w:tcMar>
              <w:top w:w="40" w:type="dxa"/>
              <w:left w:w="70" w:type="dxa"/>
              <w:bottom w:w="40" w:type="dxa"/>
              <w:right w:w="70" w:type="dxa"/>
            </w:tcMar>
          </w:tcPr>
          <w:p w:rsidR="001E385E" w:rsidP="00547C90" w:rsidRDefault="001E385E" w14:paraId="5E88C7E2" w14:textId="77777777">
            <w:pPr>
              <w:spacing w:line="216" w:lineRule="auto"/>
              <w:ind w:firstLine="0"/>
              <w:jc w:val="left"/>
            </w:pPr>
            <w:r>
              <w:rPr>
                <w:sz w:val="16"/>
                <w:szCs w:val="16"/>
              </w:rPr>
              <w:t>Referência de visualização; reavaliar caso o t-SNE não seja utilizado.</w:t>
            </w:r>
          </w:p>
        </w:tc>
        <w:tc>
          <w:tcPr>
            <w:tcW w:w="1446" w:type="dxa"/>
            <w:shd w:val="clear" w:color="auto" w:fill="FFF6D8"/>
            <w:tcMar>
              <w:top w:w="40" w:type="dxa"/>
              <w:left w:w="70" w:type="dxa"/>
              <w:bottom w:w="40" w:type="dxa"/>
              <w:right w:w="70" w:type="dxa"/>
            </w:tcMar>
          </w:tcPr>
          <w:p w:rsidR="001E385E" w:rsidP="00547C90" w:rsidRDefault="001E385E" w14:paraId="406905B7" w14:textId="77777777">
            <w:pPr>
              <w:spacing w:line="216" w:lineRule="auto"/>
              <w:ind w:firstLine="0"/>
              <w:jc w:val="left"/>
            </w:pPr>
            <w:r>
              <w:rPr>
                <w:b/>
                <w:bCs/>
                <w:color w:val="8A5A00"/>
                <w:sz w:val="16"/>
                <w:szCs w:val="16"/>
              </w:rPr>
              <w:t>Ferramenta</w:t>
            </w:r>
          </w:p>
        </w:tc>
      </w:tr>
      <w:tr w:rsidR="001E385E" w:rsidTr="00B47898" w14:paraId="7539C854" w14:textId="77777777">
        <w:tc>
          <w:tcPr>
            <w:tcW w:w="1899" w:type="dxa"/>
            <w:shd w:val="clear" w:color="auto" w:fill="FFF6D8"/>
            <w:tcMar>
              <w:top w:w="40" w:type="dxa"/>
              <w:left w:w="70" w:type="dxa"/>
              <w:bottom w:w="40" w:type="dxa"/>
              <w:right w:w="70" w:type="dxa"/>
            </w:tcMar>
          </w:tcPr>
          <w:p w:rsidR="001E385E" w:rsidP="00CC71F2" w:rsidRDefault="001E385E" w14:paraId="4670170D" w14:textId="77777777">
            <w:pPr>
              <w:spacing w:line="216" w:lineRule="auto"/>
              <w:ind w:firstLine="0"/>
              <w:jc w:val="left"/>
            </w:pPr>
            <w:r>
              <w:rPr>
                <w:b/>
                <w:bCs/>
                <w:sz w:val="16"/>
                <w:szCs w:val="16"/>
              </w:rPr>
              <w:t>VAN ROSSUM; DRAKE JR. (2001)</w:t>
            </w:r>
          </w:p>
        </w:tc>
        <w:tc>
          <w:tcPr>
            <w:tcW w:w="5171" w:type="dxa"/>
            <w:shd w:val="clear" w:color="auto" w:fill="FFF6D8"/>
            <w:tcMar>
              <w:top w:w="40" w:type="dxa"/>
              <w:left w:w="70" w:type="dxa"/>
              <w:bottom w:w="40" w:type="dxa"/>
              <w:right w:w="70" w:type="dxa"/>
            </w:tcMar>
          </w:tcPr>
          <w:p w:rsidRPr="00D74DBB" w:rsidR="001E385E" w:rsidP="00173A96" w:rsidRDefault="001E385E" w14:paraId="553129CF" w14:textId="77777777">
            <w:pPr>
              <w:spacing w:line="216" w:lineRule="auto"/>
              <w:ind w:firstLine="0"/>
              <w:jc w:val="left"/>
              <w:rPr>
                <w:lang w:val="en-US"/>
              </w:rPr>
            </w:pPr>
            <w:r w:rsidRPr="00D74DBB">
              <w:rPr>
                <w:sz w:val="16"/>
                <w:szCs w:val="16"/>
                <w:lang w:val="en-US"/>
              </w:rPr>
              <w:t>VAN ROSSUM, Guido; DRAKE JR., Fred L. Python Reference Manual. Reston: PythonLabs, 2001.</w:t>
            </w:r>
          </w:p>
        </w:tc>
        <w:tc>
          <w:tcPr>
            <w:tcW w:w="4462" w:type="dxa"/>
            <w:shd w:val="clear" w:color="auto" w:fill="FFF6D8"/>
            <w:tcMar>
              <w:top w:w="40" w:type="dxa"/>
              <w:left w:w="70" w:type="dxa"/>
              <w:bottom w:w="40" w:type="dxa"/>
              <w:right w:w="70" w:type="dxa"/>
            </w:tcMar>
          </w:tcPr>
          <w:p w:rsidR="001E385E" w:rsidP="00547C90" w:rsidRDefault="001E385E" w14:paraId="5A1DCD1A" w14:textId="77777777">
            <w:pPr>
              <w:spacing w:line="216" w:lineRule="auto"/>
              <w:ind w:firstLine="0"/>
              <w:jc w:val="left"/>
            </w:pPr>
            <w:r>
              <w:rPr>
                <w:sz w:val="16"/>
                <w:szCs w:val="16"/>
              </w:rPr>
              <w:t>Manual de referência da linguagem Python.</w:t>
            </w:r>
          </w:p>
        </w:tc>
        <w:tc>
          <w:tcPr>
            <w:tcW w:w="1992" w:type="dxa"/>
            <w:shd w:val="clear" w:color="auto" w:fill="FFF6D8"/>
            <w:tcMar>
              <w:top w:w="40" w:type="dxa"/>
              <w:left w:w="70" w:type="dxa"/>
              <w:bottom w:w="40" w:type="dxa"/>
              <w:right w:w="70" w:type="dxa"/>
            </w:tcMar>
          </w:tcPr>
          <w:p w:rsidR="001E385E" w:rsidP="00547C90" w:rsidRDefault="001E385E" w14:paraId="445255A8" w14:textId="77777777">
            <w:pPr>
              <w:spacing w:line="216" w:lineRule="auto"/>
              <w:ind w:firstLine="0"/>
              <w:jc w:val="left"/>
            </w:pPr>
            <w:r>
              <w:rPr>
                <w:sz w:val="16"/>
                <w:szCs w:val="16"/>
              </w:rPr>
              <w:t>Referência técnica da linguagem de programação utilizada.</w:t>
            </w:r>
          </w:p>
        </w:tc>
        <w:tc>
          <w:tcPr>
            <w:tcW w:w="1446" w:type="dxa"/>
            <w:shd w:val="clear" w:color="auto" w:fill="FFF6D8"/>
            <w:tcMar>
              <w:top w:w="40" w:type="dxa"/>
              <w:left w:w="70" w:type="dxa"/>
              <w:bottom w:w="40" w:type="dxa"/>
              <w:right w:w="70" w:type="dxa"/>
            </w:tcMar>
          </w:tcPr>
          <w:p w:rsidR="001E385E" w:rsidP="00547C90" w:rsidRDefault="001E385E" w14:paraId="25ACE77F" w14:textId="77777777">
            <w:pPr>
              <w:spacing w:line="216" w:lineRule="auto"/>
              <w:ind w:firstLine="0"/>
              <w:jc w:val="left"/>
            </w:pPr>
            <w:r>
              <w:rPr>
                <w:b/>
                <w:bCs/>
                <w:color w:val="8A5A00"/>
                <w:sz w:val="16"/>
                <w:szCs w:val="16"/>
              </w:rPr>
              <w:t>Ferramenta</w:t>
            </w:r>
          </w:p>
        </w:tc>
      </w:tr>
      <w:tr w:rsidR="001E385E" w:rsidTr="00B47898" w14:paraId="7BDEA314" w14:textId="77777777">
        <w:tc>
          <w:tcPr>
            <w:tcW w:w="1899" w:type="dxa"/>
            <w:shd w:val="clear" w:color="auto" w:fill="FFF6D8"/>
            <w:tcMar>
              <w:top w:w="40" w:type="dxa"/>
              <w:left w:w="70" w:type="dxa"/>
              <w:bottom w:w="40" w:type="dxa"/>
              <w:right w:w="70" w:type="dxa"/>
            </w:tcMar>
          </w:tcPr>
          <w:p w:rsidR="001E385E" w:rsidP="00CC71F2" w:rsidRDefault="001E385E" w14:paraId="44C72C83" w14:textId="77777777">
            <w:pPr>
              <w:spacing w:line="216" w:lineRule="auto"/>
              <w:ind w:firstLine="0"/>
              <w:jc w:val="left"/>
            </w:pPr>
            <w:r>
              <w:rPr>
                <w:b/>
                <w:bCs/>
                <w:sz w:val="16"/>
                <w:szCs w:val="16"/>
              </w:rPr>
              <w:t>VUORIKARI; KLUZER; PUNIE (2022)</w:t>
            </w:r>
          </w:p>
        </w:tc>
        <w:tc>
          <w:tcPr>
            <w:tcW w:w="5171" w:type="dxa"/>
            <w:shd w:val="clear" w:color="auto" w:fill="FFF6D8"/>
            <w:tcMar>
              <w:top w:w="40" w:type="dxa"/>
              <w:left w:w="70" w:type="dxa"/>
              <w:bottom w:w="40" w:type="dxa"/>
              <w:right w:w="70" w:type="dxa"/>
            </w:tcMar>
          </w:tcPr>
          <w:p w:rsidR="001E385E" w:rsidP="00173A96" w:rsidRDefault="001E385E" w14:paraId="280369F2" w14:textId="77777777">
            <w:pPr>
              <w:spacing w:line="216" w:lineRule="auto"/>
              <w:ind w:firstLine="0"/>
              <w:jc w:val="left"/>
            </w:pPr>
            <w:r w:rsidRPr="00D74DBB">
              <w:rPr>
                <w:sz w:val="16"/>
                <w:szCs w:val="16"/>
                <w:lang w:val="en-US"/>
              </w:rPr>
              <w:t xml:space="preserve">VUORIKARI, Riina; KLUZER, Stefano; PUNIE, Yves. DigComp 2.2: The Digital Competence Framework for Citizens. Luxembourg: Publications Office of the European Union, 2022. Disponível em: https://publications.jrc.ec.europa.eu/repository/handle/JRC128415. </w:t>
            </w:r>
            <w:r>
              <w:rPr>
                <w:sz w:val="16"/>
                <w:szCs w:val="16"/>
              </w:rPr>
              <w:t>Acesso em: 27 jun. 2026.</w:t>
            </w:r>
          </w:p>
        </w:tc>
        <w:tc>
          <w:tcPr>
            <w:tcW w:w="4462" w:type="dxa"/>
            <w:shd w:val="clear" w:color="auto" w:fill="FFF6D8"/>
            <w:tcMar>
              <w:top w:w="40" w:type="dxa"/>
              <w:left w:w="70" w:type="dxa"/>
              <w:bottom w:w="40" w:type="dxa"/>
              <w:right w:w="70" w:type="dxa"/>
            </w:tcMar>
          </w:tcPr>
          <w:p w:rsidR="001E385E" w:rsidP="00547C90" w:rsidRDefault="001E385E" w14:paraId="26041FEA" w14:textId="77777777">
            <w:pPr>
              <w:spacing w:line="216" w:lineRule="auto"/>
              <w:ind w:firstLine="0"/>
              <w:jc w:val="left"/>
            </w:pPr>
            <w:r>
              <w:rPr>
                <w:sz w:val="16"/>
                <w:szCs w:val="16"/>
              </w:rPr>
              <w:t>Apresenta o DigComp 2.2, quadro europeu de competência digital para cidadãos.</w:t>
            </w:r>
          </w:p>
        </w:tc>
        <w:tc>
          <w:tcPr>
            <w:tcW w:w="1992" w:type="dxa"/>
            <w:shd w:val="clear" w:color="auto" w:fill="FFF6D8"/>
            <w:tcMar>
              <w:top w:w="40" w:type="dxa"/>
              <w:left w:w="70" w:type="dxa"/>
              <w:bottom w:w="40" w:type="dxa"/>
              <w:right w:w="70" w:type="dxa"/>
            </w:tcMar>
          </w:tcPr>
          <w:p w:rsidR="001E385E" w:rsidP="00547C90" w:rsidRDefault="001E385E" w14:paraId="074913ED" w14:textId="77777777">
            <w:pPr>
              <w:spacing w:line="216" w:lineRule="auto"/>
              <w:ind w:firstLine="0"/>
              <w:jc w:val="left"/>
            </w:pPr>
            <w:r>
              <w:rPr>
                <w:sz w:val="16"/>
                <w:szCs w:val="16"/>
              </w:rPr>
              <w:t>Fundamenta o referencial de competências digitais europeu.</w:t>
            </w:r>
          </w:p>
        </w:tc>
        <w:tc>
          <w:tcPr>
            <w:tcW w:w="1446" w:type="dxa"/>
            <w:shd w:val="clear" w:color="auto" w:fill="FFF6D8"/>
            <w:tcMar>
              <w:top w:w="40" w:type="dxa"/>
              <w:left w:w="70" w:type="dxa"/>
              <w:bottom w:w="40" w:type="dxa"/>
              <w:right w:w="70" w:type="dxa"/>
            </w:tcMar>
          </w:tcPr>
          <w:p w:rsidR="001E385E" w:rsidP="00547C90" w:rsidRDefault="001E385E" w14:paraId="198E1C41" w14:textId="77777777">
            <w:pPr>
              <w:spacing w:line="216" w:lineRule="auto"/>
              <w:ind w:firstLine="0"/>
              <w:jc w:val="left"/>
            </w:pPr>
            <w:r>
              <w:rPr>
                <w:b/>
                <w:bCs/>
                <w:color w:val="1F6B3B"/>
                <w:sz w:val="16"/>
                <w:szCs w:val="16"/>
              </w:rPr>
              <w:t>Temática</w:t>
            </w:r>
          </w:p>
        </w:tc>
      </w:tr>
      <w:tr w:rsidR="001E385E" w:rsidTr="00B47898" w14:paraId="18E3CA97" w14:textId="77777777">
        <w:tc>
          <w:tcPr>
            <w:tcW w:w="1899" w:type="dxa"/>
            <w:shd w:val="clear" w:color="auto" w:fill="FFF6D8"/>
            <w:tcMar>
              <w:top w:w="40" w:type="dxa"/>
              <w:left w:w="70" w:type="dxa"/>
              <w:bottom w:w="40" w:type="dxa"/>
              <w:right w:w="70" w:type="dxa"/>
            </w:tcMar>
          </w:tcPr>
          <w:p w:rsidR="001E385E" w:rsidP="00CC71F2" w:rsidRDefault="001E385E" w14:paraId="272342AF" w14:textId="77777777">
            <w:pPr>
              <w:spacing w:line="216" w:lineRule="auto"/>
              <w:ind w:firstLine="0"/>
              <w:jc w:val="left"/>
            </w:pPr>
            <w:r>
              <w:rPr>
                <w:b/>
                <w:bCs/>
                <w:sz w:val="16"/>
                <w:szCs w:val="16"/>
              </w:rPr>
              <w:t>WILKINSON et al. (2016)</w:t>
            </w:r>
          </w:p>
        </w:tc>
        <w:tc>
          <w:tcPr>
            <w:tcW w:w="5171" w:type="dxa"/>
            <w:shd w:val="clear" w:color="auto" w:fill="FFF6D8"/>
            <w:tcMar>
              <w:top w:w="40" w:type="dxa"/>
              <w:left w:w="70" w:type="dxa"/>
              <w:bottom w:w="40" w:type="dxa"/>
              <w:right w:w="70" w:type="dxa"/>
            </w:tcMar>
          </w:tcPr>
          <w:p w:rsidR="001E385E" w:rsidP="00173A96" w:rsidRDefault="001E385E" w14:paraId="0EC1F657" w14:textId="77777777">
            <w:pPr>
              <w:spacing w:line="216" w:lineRule="auto"/>
              <w:ind w:firstLine="0"/>
              <w:jc w:val="left"/>
            </w:pPr>
            <w:r w:rsidRPr="00D74DBB">
              <w:rPr>
                <w:sz w:val="16"/>
                <w:szCs w:val="16"/>
                <w:lang w:val="en-US"/>
              </w:rPr>
              <w:t xml:space="preserve">WILKINSON, Mark D. et al. The FAIR Guiding Principles for scientific data management and stewardship. </w:t>
            </w:r>
            <w:r>
              <w:rPr>
                <w:sz w:val="16"/>
                <w:szCs w:val="16"/>
              </w:rPr>
              <w:t>Scientific Data, v. 3, art. 160018, 2016. DOI: https://doi.org/10.1038/sdata.2016.18.</w:t>
            </w:r>
          </w:p>
        </w:tc>
        <w:tc>
          <w:tcPr>
            <w:tcW w:w="4462" w:type="dxa"/>
            <w:shd w:val="clear" w:color="auto" w:fill="FFF6D8"/>
            <w:tcMar>
              <w:top w:w="40" w:type="dxa"/>
              <w:left w:w="70" w:type="dxa"/>
              <w:bottom w:w="40" w:type="dxa"/>
              <w:right w:w="70" w:type="dxa"/>
            </w:tcMar>
          </w:tcPr>
          <w:p w:rsidR="001E385E" w:rsidP="00547C90" w:rsidRDefault="00547C90" w14:paraId="42141503" w14:textId="2D351AD6">
            <w:pPr>
              <w:spacing w:line="216" w:lineRule="auto"/>
              <w:ind w:firstLine="0"/>
              <w:jc w:val="left"/>
            </w:pPr>
            <w:r>
              <w:rPr>
                <w:sz w:val="16"/>
                <w:szCs w:val="16"/>
              </w:rPr>
              <w:t>Fórmula</w:t>
            </w:r>
            <w:r w:rsidR="001E385E">
              <w:rPr>
                <w:sz w:val="16"/>
                <w:szCs w:val="16"/>
              </w:rPr>
              <w:t xml:space="preserve"> os princípios FAIR para gestão e reutilização de dados científicos.</w:t>
            </w:r>
          </w:p>
        </w:tc>
        <w:tc>
          <w:tcPr>
            <w:tcW w:w="1992" w:type="dxa"/>
            <w:shd w:val="clear" w:color="auto" w:fill="FFF6D8"/>
            <w:tcMar>
              <w:top w:w="40" w:type="dxa"/>
              <w:left w:w="70" w:type="dxa"/>
              <w:bottom w:w="40" w:type="dxa"/>
              <w:right w:w="70" w:type="dxa"/>
            </w:tcMar>
          </w:tcPr>
          <w:p w:rsidR="001E385E" w:rsidP="00547C90" w:rsidRDefault="001E385E" w14:paraId="1776F0C7" w14:textId="77777777">
            <w:pPr>
              <w:spacing w:line="216" w:lineRule="auto"/>
              <w:ind w:firstLine="0"/>
              <w:jc w:val="left"/>
            </w:pPr>
            <w:r>
              <w:rPr>
                <w:sz w:val="16"/>
                <w:szCs w:val="16"/>
              </w:rPr>
              <w:t>Fundamenta os princípios de Ciência Aberta adotados na pesquisa.</w:t>
            </w:r>
          </w:p>
        </w:tc>
        <w:tc>
          <w:tcPr>
            <w:tcW w:w="1446" w:type="dxa"/>
            <w:shd w:val="clear" w:color="auto" w:fill="FFF6D8"/>
            <w:tcMar>
              <w:top w:w="40" w:type="dxa"/>
              <w:left w:w="70" w:type="dxa"/>
              <w:bottom w:w="40" w:type="dxa"/>
              <w:right w:w="70" w:type="dxa"/>
            </w:tcMar>
          </w:tcPr>
          <w:p w:rsidR="001E385E" w:rsidP="00547C90" w:rsidRDefault="001E385E" w14:paraId="48FFD038" w14:textId="77777777">
            <w:pPr>
              <w:spacing w:line="216" w:lineRule="auto"/>
              <w:ind w:firstLine="0"/>
              <w:jc w:val="left"/>
            </w:pPr>
            <w:r>
              <w:rPr>
                <w:b/>
                <w:bCs/>
                <w:color w:val="B03030"/>
                <w:sz w:val="16"/>
                <w:szCs w:val="16"/>
              </w:rPr>
              <w:t>Metodológica</w:t>
            </w:r>
          </w:p>
        </w:tc>
      </w:tr>
      <w:tr w:rsidR="001E385E" w:rsidTr="00B47898" w14:paraId="336BA3A0" w14:textId="77777777">
        <w:tc>
          <w:tcPr>
            <w:tcW w:w="1899" w:type="dxa"/>
            <w:tcMar>
              <w:top w:w="40" w:type="dxa"/>
              <w:left w:w="70" w:type="dxa"/>
              <w:bottom w:w="40" w:type="dxa"/>
              <w:right w:w="70" w:type="dxa"/>
            </w:tcMar>
          </w:tcPr>
          <w:p w:rsidR="001E385E" w:rsidP="00CC71F2" w:rsidRDefault="001E385E" w14:paraId="75DFB8F3" w14:textId="77777777">
            <w:pPr>
              <w:spacing w:line="216" w:lineRule="auto"/>
              <w:ind w:firstLine="0"/>
              <w:jc w:val="left"/>
            </w:pPr>
            <w:r>
              <w:rPr>
                <w:b/>
                <w:bCs/>
                <w:sz w:val="16"/>
                <w:szCs w:val="16"/>
              </w:rPr>
              <w:t>WING (2006)</w:t>
            </w:r>
          </w:p>
        </w:tc>
        <w:tc>
          <w:tcPr>
            <w:tcW w:w="5171" w:type="dxa"/>
            <w:tcMar>
              <w:top w:w="40" w:type="dxa"/>
              <w:left w:w="70" w:type="dxa"/>
              <w:bottom w:w="40" w:type="dxa"/>
              <w:right w:w="70" w:type="dxa"/>
            </w:tcMar>
          </w:tcPr>
          <w:p w:rsidR="001E385E" w:rsidP="00173A96" w:rsidRDefault="001E385E" w14:paraId="22C74807" w14:textId="77777777">
            <w:pPr>
              <w:spacing w:line="216" w:lineRule="auto"/>
              <w:ind w:firstLine="0"/>
              <w:jc w:val="left"/>
            </w:pPr>
            <w:r w:rsidRPr="00D74DBB">
              <w:rPr>
                <w:sz w:val="16"/>
                <w:szCs w:val="16"/>
                <w:lang w:val="en-US"/>
              </w:rPr>
              <w:t xml:space="preserve">WING, Jeannette M. Computational Thinking. Communications of the ACM, New York, v. 49, n. 3, p. 33-35, 2006. </w:t>
            </w:r>
            <w:r>
              <w:rPr>
                <w:sz w:val="16"/>
                <w:szCs w:val="16"/>
              </w:rPr>
              <w:t>DOI: https://doi.org/10.1145/1118178.1118215.</w:t>
            </w:r>
          </w:p>
        </w:tc>
        <w:tc>
          <w:tcPr>
            <w:tcW w:w="4462" w:type="dxa"/>
            <w:tcMar>
              <w:top w:w="40" w:type="dxa"/>
              <w:left w:w="70" w:type="dxa"/>
              <w:bottom w:w="40" w:type="dxa"/>
              <w:right w:w="70" w:type="dxa"/>
            </w:tcMar>
          </w:tcPr>
          <w:p w:rsidR="001E385E" w:rsidP="00547C90" w:rsidRDefault="001E385E" w14:paraId="5222F0DC" w14:textId="77777777">
            <w:pPr>
              <w:spacing w:line="216" w:lineRule="auto"/>
              <w:ind w:firstLine="0"/>
              <w:jc w:val="left"/>
            </w:pPr>
            <w:r>
              <w:rPr>
                <w:sz w:val="16"/>
                <w:szCs w:val="16"/>
              </w:rPr>
              <w:t>O artigo populariza o conceito de pensamento computacional como forma de resolução de problemas, projeto de sistemas e compreensão do comportamento baseada em conceitos da Ciência da Computação. Wing defende que essa forma de pensar é fundamental para todos, e não apenas para cientistas da computação. Na dissertação, é um marco conceitual para discutir a expansão do pensamento computacional na Educação Básica e sua presença em currículos nacionais.</w:t>
            </w:r>
          </w:p>
        </w:tc>
        <w:tc>
          <w:tcPr>
            <w:tcW w:w="1992" w:type="dxa"/>
            <w:tcMar>
              <w:top w:w="40" w:type="dxa"/>
              <w:left w:w="70" w:type="dxa"/>
              <w:bottom w:w="40" w:type="dxa"/>
              <w:right w:w="70" w:type="dxa"/>
            </w:tcMar>
          </w:tcPr>
          <w:p w:rsidR="001E385E" w:rsidP="00547C90" w:rsidRDefault="001E385E" w14:paraId="217F0A3B" w14:textId="77777777">
            <w:pPr>
              <w:spacing w:line="216" w:lineRule="auto"/>
              <w:ind w:firstLine="0"/>
              <w:jc w:val="left"/>
            </w:pPr>
            <w:r>
              <w:rPr>
                <w:sz w:val="16"/>
                <w:szCs w:val="16"/>
              </w:rPr>
              <w:t>Marco conceitual do pensamento computacional como competência ampla de resolução de problemas.</w:t>
            </w:r>
          </w:p>
        </w:tc>
        <w:tc>
          <w:tcPr>
            <w:tcW w:w="1446" w:type="dxa"/>
            <w:tcMar>
              <w:top w:w="40" w:type="dxa"/>
              <w:left w:w="70" w:type="dxa"/>
              <w:bottom w:w="40" w:type="dxa"/>
              <w:right w:w="70" w:type="dxa"/>
            </w:tcMar>
          </w:tcPr>
          <w:p w:rsidR="001E385E" w:rsidP="00547C90" w:rsidRDefault="001E385E" w14:paraId="21B838E6" w14:textId="77777777">
            <w:pPr>
              <w:spacing w:line="216" w:lineRule="auto"/>
              <w:ind w:firstLine="0"/>
              <w:jc w:val="left"/>
            </w:pPr>
            <w:r>
              <w:rPr>
                <w:b/>
                <w:bCs/>
                <w:color w:val="1F6B3B"/>
                <w:sz w:val="16"/>
                <w:szCs w:val="16"/>
              </w:rPr>
              <w:t>Temática</w:t>
            </w:r>
          </w:p>
        </w:tc>
      </w:tr>
    </w:tbl>
    <w:p w:rsidR="001E385E" w:rsidP="002F5CFC" w:rsidRDefault="001E385E" w14:paraId="43710352" w14:textId="77777777">
      <w:pPr>
        <w:spacing w:before="80"/>
        <w:ind w:firstLine="0"/>
        <w:jc w:val="left"/>
      </w:pPr>
      <w:r>
        <w:rPr>
          <w:i/>
          <w:iCs/>
          <w:sz w:val="18"/>
          <w:szCs w:val="18"/>
        </w:rPr>
        <w:t>Fonte: elaborado pela autora (2026).</w:t>
      </w:r>
    </w:p>
    <w:p w:rsidRPr="009879F1" w:rsidR="00E50610" w:rsidP="00AA4FE2" w:rsidRDefault="00E50610" w14:paraId="31E1AEE0" w14:textId="77777777">
      <w:pPr>
        <w:pStyle w:val="BodyText"/>
        <w:ind w:firstLine="0"/>
        <w:jc w:val="left"/>
      </w:pPr>
    </w:p>
    <w:p w:rsidR="00CC71F2" w:rsidP="00D84EEB" w:rsidRDefault="00CC71F2" w14:paraId="2A54332C" w14:textId="77777777">
      <w:pPr>
        <w:pStyle w:val="Heading1"/>
        <w:widowControl/>
        <w:spacing w:before="240" w:after="120"/>
        <w:ind w:firstLine="0"/>
        <w:jc w:val="left"/>
        <w:rPr>
          <w:rFonts w:eastAsia="Times New Roman"/>
        </w:rPr>
        <w:sectPr w:rsidR="00CC71F2" w:rsidSect="00CC71F2">
          <w:pgSz w:w="16838" w:h="11906" w:orient="landscape"/>
          <w:pgMar w:top="1701" w:right="1701" w:bottom="1134" w:left="1134" w:header="708" w:footer="708" w:gutter="0"/>
          <w:cols w:space="720"/>
          <w:docGrid w:linePitch="360"/>
        </w:sectPr>
      </w:pPr>
      <w:bookmarkStart w:name="_Toc233481036" w:id="26"/>
      <w:bookmarkStart w:name="_Toc233481135" w:id="27"/>
    </w:p>
    <w:p w:rsidRPr="009879F1" w:rsidR="00370C1D" w:rsidP="00D84EEB" w:rsidRDefault="00014EB1" w14:paraId="00111C95" w14:textId="7B3BDB86">
      <w:pPr>
        <w:pStyle w:val="Heading1"/>
        <w:widowControl/>
        <w:spacing w:before="240" w:after="120"/>
        <w:ind w:firstLine="0"/>
        <w:jc w:val="left"/>
      </w:pPr>
      <w:r>
        <w:rPr>
          <w:rFonts w:eastAsia="Times New Roman"/>
        </w:rPr>
        <w:t>2 REFERENCIAL TEÓRICO</w:t>
      </w:r>
      <w:bookmarkEnd w:id="26"/>
      <w:bookmarkEnd w:id="27"/>
    </w:p>
    <w:p w:rsidRPr="00053608" w:rsidR="00D84EEB" w:rsidP="00914533" w:rsidRDefault="00D84EEB" w14:paraId="46230901" w14:textId="77777777">
      <w:pPr>
        <w:widowControl/>
        <w:jc w:val="right"/>
        <w:rPr>
          <w:sz w:val="20"/>
          <w:szCs w:val="20"/>
        </w:rPr>
      </w:pPr>
      <w:r>
        <w:rPr>
          <w:szCs w:val="20"/>
        </w:rPr>
        <w:t>"Ensinar não é transferir conhecimento, mas criar as possibilidades para a sua própria produção ou a sua construção."</w:t>
      </w:r>
    </w:p>
    <w:p w:rsidRPr="00053608" w:rsidR="00D84EEB" w:rsidP="00914533" w:rsidRDefault="00D84EEB" w14:paraId="491D3684" w14:textId="77777777">
      <w:pPr>
        <w:widowControl/>
        <w:jc w:val="right"/>
        <w:rPr>
          <w:sz w:val="20"/>
          <w:szCs w:val="20"/>
        </w:rPr>
      </w:pPr>
      <w:r>
        <w:rPr>
          <w:szCs w:val="20"/>
        </w:rPr>
        <w:t>(FREIRE, 1996, p. 47)</w:t>
      </w:r>
    </w:p>
    <w:p w:rsidR="002D6A5B" w:rsidP="002D6A5B" w:rsidRDefault="71BEE7F6" w14:paraId="1654588C" w14:textId="77777777">
      <w:pPr>
        <w:pStyle w:val="Heading2"/>
        <w:widowControl/>
        <w:spacing w:before="240" w:after="120"/>
        <w:ind w:firstLine="0"/>
        <w:jc w:val="left"/>
      </w:pPr>
      <w:bookmarkStart w:name="_Toc233481037" w:id="28"/>
      <w:bookmarkStart w:name="_Toc233481136" w:id="29"/>
      <w:r>
        <w:rPr>
          <w:rFonts w:ascii="Times New Roman" w:hAnsi="Times New Roman" w:eastAsia="Times New Roman"/>
        </w:rPr>
        <w:t xml:space="preserve">2.1 </w:t>
      </w:r>
      <w:commentRangeStart w:id="30"/>
      <w:r>
        <w:rPr>
          <w:rFonts w:ascii="Times New Roman" w:hAnsi="Times New Roman" w:eastAsia="Times New Roman"/>
        </w:rPr>
        <w:t>Da Informática Educativa à Educação Digital: evolução histórica das políticas curriculares de Computação no Brasil</w:t>
      </w:r>
      <w:bookmarkEnd w:id="28"/>
      <w:bookmarkEnd w:id="29"/>
      <w:commentRangeEnd w:id="30"/>
      <w:r>
        <w:rPr>
          <w:rStyle w:val="CommentReference"/>
          <w:sz w:val="24"/>
          <w:szCs w:val="32"/>
        </w:rPr>
        <w:commentReference w:id="30"/>
      </w:r>
    </w:p>
    <w:p w:rsidR="00017551" w:rsidP="005428C7" w:rsidRDefault="00876309" w14:paraId="710E4FF6" w14:textId="77777777">
      <w:pPr>
        <w:pStyle w:val="BodyText"/>
        <w:spacing w:line="240" w:lineRule="auto"/>
        <w:ind w:left="2268" w:firstLine="0"/>
        <w:rPr>
          <w:sz w:val="20"/>
          <w:szCs w:val="20"/>
        </w:rPr>
      </w:pPr>
      <w:r>
        <w:rPr>
          <w:sz w:val="20"/>
          <w:szCs w:val="20"/>
        </w:rPr>
        <w:t>A utilização de computadores na educação é tão remota quanto o advento comercial dos mesmos. Esse tipo de aplicação sempre foi um desafio para os pesquisadores preocupados com a disseminação dos computadores na nossa sociedade. Já em meados da década de 50, quando começaram a ser comercializados os primeiros computadores com capacidade de programação e armazenamento de informação, apareceram as primeiras experiências do seu uso na educação. (VALENTE, 1999, p.1).</w:t>
      </w:r>
    </w:p>
    <w:p w:rsidRPr="005428C7" w:rsidR="002D6A5B" w:rsidP="005428C7" w:rsidRDefault="005428C7" w14:paraId="0F2361FE" w14:textId="7A0370E1">
      <w:pPr>
        <w:pStyle w:val="BodyText"/>
        <w:spacing w:line="240" w:lineRule="auto"/>
        <w:ind w:left="2268" w:firstLine="0"/>
        <w:rPr>
          <w:sz w:val="20"/>
          <w:szCs w:val="20"/>
        </w:rPr>
      </w:pPr>
      <w:r>
        <w:rPr>
          <w:sz w:val="20"/>
          <w:szCs w:val="20"/>
        </w:rPr>
        <w:t xml:space="preserve"> </w:t>
      </w:r>
    </w:p>
    <w:p w:rsidR="00B4106D" w:rsidP="00B4106D" w:rsidRDefault="00017551" w14:paraId="71531EC6" w14:textId="380C9543">
      <w:pPr>
        <w:pStyle w:val="BodyText"/>
        <w:widowControl/>
      </w:pPr>
      <w:r>
        <w:t>Uma inovação que foi criada na década de 50 e que revolucionou a sociedade. A trajetória da Informática na Educação no Brasil iniciou-se em universidades públicas, que passaram a investigar as potencialidades pedagógicas do computador ainda no início da década de 1970. Entre os primeiros registros está o seminário realizado na Universidade Federal de São Carlos (UFSCar), em 1971, voltado ao uso de computadores no ensino de Física. Na década seguinte, a disseminação dos microcomputadores favoreceu a ampliação de projetos de pesquisa, o desenvolvimento de softwares educacionais e a formulação das primeiras políticas públicas nacionais para a área, consolidando as bases da Informática na Educação no país (VALENTE, 1999; MORAES, 1997).</w:t>
      </w:r>
    </w:p>
    <w:p w:rsidR="00B4106D" w:rsidP="00B4106D" w:rsidRDefault="00B4106D" w14:paraId="0483A224" w14:textId="77777777">
      <w:pPr>
        <w:pStyle w:val="BodyText"/>
        <w:widowControl/>
      </w:pPr>
      <w:r>
        <w:t>No início da década de 1980, a área passou a ganhar maior articulação institucional, com a participação da Secretaria Especial de Informática (SEI), do Ministério da Educação (MEC), do Conselho Nacional de Desenvolvimento Científico e Tecnológico (CNPq) e da Financiadora de Estudos e Projetos (FINEP). A atuação conjunta desses órgãos contribuiu para organizar propostas voltadas à inserção da informática no campo educacional, considerando as especificidades sociais, culturais e pedagógicas brasileiras (MORAES, 1997; VALENTE, 1999).</w:t>
      </w:r>
    </w:p>
    <w:p w:rsidR="00B4106D" w:rsidP="00B4106D" w:rsidRDefault="00B4106D" w14:paraId="3A9787F8" w14:textId="77777777">
      <w:pPr>
        <w:pStyle w:val="BodyText"/>
        <w:widowControl/>
      </w:pPr>
      <w:r>
        <w:t>Um marco importante desse processo foi o I Seminário Nacional de Informática na Educação, realizado na Universidade de Brasília, em 1981. O encontro reuniu pesquisadores, técnicos e representantes institucionais interessados em discutir possibilidades de uso do computador na educação brasileira. As discussões realizadas nesse seminário contribuíram para a concepção de projetos-piloto em universidades, com caráter experimental, que serviriam de base para a formulação de uma política nacional de informática educativa (MORAES, 1997; VALENTE, 1999).</w:t>
      </w:r>
    </w:p>
    <w:p w:rsidR="00B4106D" w:rsidP="00B4106D" w:rsidRDefault="00B4106D" w14:paraId="034C0329" w14:textId="0F3488B8">
      <w:pPr>
        <w:pStyle w:val="BodyText"/>
        <w:widowControl/>
      </w:pPr>
      <w:r>
        <w:t>No ano seguinte, o II Seminário Nacional de Informática na Educação, realizado na Universidade Federal da Bahia, aprofundou essas discussões e reuniu especialistas de diferentes áreas, como Educação, Psicologia, Informática e Ciências Sociais. As recomendações produzidas nesses encontros contribuíram para a criação do Projeto EDUCOM, considerado uma das principais iniciativas brasileiras e desenvolvimento em Informática na Educação, articulando universidades, formação de pesquisadores e produção de conhecimento pedagógico sobre o uso dos computadores no ensino (ANDRADE; LIMA, 1993; MORAES, 1997; VALENTE, 1999).</w:t>
      </w:r>
    </w:p>
    <w:p w:rsidRPr="00386183" w:rsidR="00B4106D" w:rsidP="00B4106D" w:rsidRDefault="00B4106D" w14:paraId="306CEFB9" w14:textId="2B0C476E">
      <w:pPr>
        <w:pStyle w:val="BodyText"/>
        <w:widowControl/>
      </w:pPr>
      <w:r w:rsidRPr="00386183">
        <w:t>Dentre os cinco centros-piloto selecionados, o projeto sediado na UFRJ incorporou o Núcleo de Computação Eletrônica (NCE) em articulação com a Faculdade de Educação, o Núcleo de Tecnologia Educacional para a Saúde (Nutes), os institutos básicos de Física, Química, Biologia e Matemática, e uma escola pública de 2º grau, voltando-se à investigação dos efeitos da tecnologia sobre a aprendizagem dos estudantes, a atuação docente e a organização escolar, além da produção de softwares educacionais e da formação de recursos humanos. Em 1989, o centro-piloto da UFRJ passou por reformulação institucional, dando origem à Coordenação de Informática na Educação Superior (CIES/EDUCOM/UFRJ), que ampliou seus estudos para as dimensões sociais, culturais, éticas e cognitivas do uso educacional da informática (TAVARES, [s. d.]). Embora não tenha integrado a lista oficial de centros-piloto do EDUCOM</w:t>
      </w:r>
      <w:r w:rsidRPr="00386183" w:rsidR="007700A5">
        <w:t xml:space="preserve">, </w:t>
      </w:r>
      <w:r w:rsidRPr="00386183">
        <w:t>restrita à UFRJ, UFPE, UFMG, UFRGS e Unicamp, a PUC-Rio desenvolveu, desde a década de 1970, trajetória complementar e relevante para a Informática Educativa no Brasil, com pesquisas de mestrado sobre sistemas de Instrução Auxiliada por Computador (CAI) no âmbito de seu Departamento de Informática, e, já no início dos anos 1980, com a incorporação dos primeiros microcomputadores às atividades de ensino e pesquisa, contribuindo para o debate nacional sobre o uso pedagógico da informática (DEPARTAMENTO DE INFORMÁTICA</w:t>
      </w:r>
      <w:r w:rsidRPr="00386183" w:rsidR="00386183">
        <w:t xml:space="preserve"> - </w:t>
      </w:r>
      <w:r w:rsidRPr="00386183">
        <w:t>PUC-RIO, [s. d.]).</w:t>
      </w:r>
    </w:p>
    <w:p w:rsidR="00B4106D" w:rsidP="00B4106D" w:rsidRDefault="00B4106D" w14:paraId="306CEFBA" w14:textId="77777777">
      <w:pPr>
        <w:pStyle w:val="BodyText"/>
        <w:widowControl/>
      </w:pPr>
      <w:r>
        <w:t>A partir dos anos 2000, a expansão da internet, a popularização dos dispositivos móveis e a crescente digitalização das atividades sociais ampliaram significativamente o papel das tecnologias digitais no contexto educacional. Nesse período, as políticas públicas passaram a concentrar esforços não apenas na disponibilização de equipamentos às escolas, mas também na formação docente e na integração das Tecnologias Digitais da Informação e Comunicação (TDIC) às práticas pedagógicas. Programas como o ProInfo Integrado, a criação dos Núcleos de Tecnologia Educacional (NTE) e a oferta de cursos de formação continuada contribuíram para consolidar uma cultura de uso pedagógico das tecnologias nas redes públicas de ensino (BRASIL, 2007; ALMEIDA; VALENTE, 2011).</w:t>
      </w:r>
    </w:p>
    <w:p w:rsidRPr="002C7047" w:rsidR="00AE2C44" w:rsidP="00AE2C44" w:rsidRDefault="00AE2C44" w14:paraId="144B27B4" w14:textId="77777777">
      <w:pPr>
        <w:pStyle w:val="BodyText"/>
        <w:ind w:firstLine="0"/>
        <w:rPr>
          <w:b/>
          <w:bCs/>
        </w:rPr>
      </w:pPr>
    </w:p>
    <w:p w:rsidRPr="007520DF" w:rsidR="00AE2C44" w:rsidP="002C7047" w:rsidRDefault="002C7047" w14:paraId="7D8DCAB6" w14:textId="2D409CAD">
      <w:pPr>
        <w:pStyle w:val="Caption"/>
        <w:widowControl/>
        <w:spacing w:after="120"/>
        <w:ind w:firstLine="0"/>
        <w:jc w:val="left"/>
        <w:rPr>
          <w:b/>
          <w:bCs/>
          <w:i w:val="0"/>
          <w:iCs w:val="0"/>
          <w:color w:val="auto"/>
          <w:sz w:val="24"/>
          <w:szCs w:val="24"/>
        </w:rPr>
      </w:pPr>
      <w:bookmarkStart w:name="_Toc233477640" w:id="31"/>
      <w:r>
        <w:rPr>
          <w:b/>
          <w:bCs/>
          <w:i w:val="0"/>
          <w:iCs w:val="0"/>
          <w:color w:val="auto"/>
          <w:szCs w:val="24"/>
        </w:rPr>
        <w:t xml:space="preserve">Figura </w:t>
      </w:r>
      <w:r>
        <w:rPr>
          <w:b/>
          <w:bCs/>
          <w:i w:val="0"/>
          <w:iCs w:val="0"/>
          <w:color w:val="auto"/>
          <w:szCs w:val="24"/>
        </w:rPr>
        <w:fldChar w:fldCharType="begin"/>
      </w:r>
      <w:r>
        <w:rPr>
          <w:b/>
          <w:bCs/>
          <w:i w:val="0"/>
          <w:iCs w:val="0"/>
          <w:color w:val="auto"/>
          <w:szCs w:val="24"/>
        </w:rPr>
        <w:instrText xml:space="preserve"> SEQ Figura \* ARABIC </w:instrText>
      </w:r>
      <w:r>
        <w:rPr>
          <w:b/>
          <w:bCs/>
          <w:i w:val="0"/>
          <w:iCs w:val="0"/>
          <w:color w:val="auto"/>
          <w:szCs w:val="24"/>
        </w:rPr>
        <w:fldChar w:fldCharType="separate"/>
      </w:r>
      <w:r w:rsidR="002D2EE1">
        <w:rPr>
          <w:b/>
          <w:bCs/>
          <w:i w:val="0"/>
          <w:iCs w:val="0"/>
          <w:noProof/>
          <w:color w:val="auto"/>
          <w:szCs w:val="24"/>
        </w:rPr>
        <w:t>1</w:t>
      </w:r>
      <w:r>
        <w:rPr>
          <w:b/>
          <w:bCs/>
          <w:i w:val="0"/>
          <w:iCs w:val="0"/>
          <w:color w:val="auto"/>
          <w:szCs w:val="24"/>
        </w:rPr>
        <w:fldChar w:fldCharType="end"/>
      </w:r>
      <w:r>
        <w:rPr>
          <w:b/>
          <w:bCs/>
          <w:i w:val="0"/>
          <w:iCs w:val="0"/>
          <w:color w:val="auto"/>
          <w:szCs w:val="24"/>
        </w:rPr>
        <w:t>-</w:t>
      </w:r>
      <w:bookmarkEnd w:id="31"/>
      <w:r>
        <w:rPr>
          <w:b/>
          <w:bCs/>
          <w:i w:val="0"/>
          <w:iCs w:val="0"/>
          <w:color w:val="auto"/>
          <w:szCs w:val="24"/>
        </w:rPr>
        <w:t>Evolução das políticas de Informática, Computação e Educação Digital no Brasil</w:t>
      </w:r>
    </w:p>
    <w:p w:rsidRPr="00386183" w:rsidR="00146B04" w:rsidP="00B4106D" w:rsidRDefault="00146B04" w14:paraId="593B2CC1" w14:textId="48EEB48F">
      <w:pPr>
        <w:pStyle w:val="BodyText"/>
      </w:pPr>
      <w:r w:rsidRPr="00386183">
        <w:rPr>
          <w:noProof/>
        </w:rPr>
        <w:drawing>
          <wp:inline distT="0" distB="0" distL="0" distR="0" wp14:anchorId="08919DDB" wp14:editId="2AD7112B">
            <wp:extent cx="4777740" cy="7215279"/>
            <wp:effectExtent l="0" t="0" r="0" b="0"/>
            <wp:docPr id="4504770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 t="10956" r="1756"/>
                    <a:stretch>
                      <a:fillRect/>
                    </a:stretch>
                  </pic:blipFill>
                  <pic:spPr bwMode="auto">
                    <a:xfrm>
                      <a:off x="0" y="0"/>
                      <a:ext cx="4809366" cy="7263041"/>
                    </a:xfrm>
                    <a:prstGeom prst="rect">
                      <a:avLst/>
                    </a:prstGeom>
                    <a:noFill/>
                    <a:ln>
                      <a:noFill/>
                    </a:ln>
                    <a:extLst>
                      <a:ext uri="{53640926-AAD7-44D8-BBD7-CCE9431645EC}">
                        <a14:shadowObscured xmlns:a14="http://schemas.microsoft.com/office/drawing/2010/main"/>
                      </a:ext>
                    </a:extLst>
                  </pic:spPr>
                </pic:pic>
              </a:graphicData>
            </a:graphic>
          </wp:inline>
        </w:drawing>
      </w:r>
    </w:p>
    <w:p w:rsidRPr="00386183" w:rsidR="00146B04" w:rsidP="007520DF" w:rsidRDefault="00146B04" w14:paraId="058DF685" w14:textId="1AB6F781">
      <w:pPr>
        <w:pStyle w:val="BodyText"/>
        <w:widowControl/>
        <w:spacing w:after="120" w:line="240" w:lineRule="auto"/>
        <w:ind w:firstLine="0"/>
        <w:jc w:val="left"/>
        <w:rPr>
          <w:sz w:val="20"/>
          <w:szCs w:val="20"/>
        </w:rPr>
      </w:pPr>
      <w:r w:rsidRPr="00386183">
        <w:rPr>
          <w:sz w:val="20"/>
          <w:szCs w:val="20"/>
        </w:rPr>
        <w:t>Fonte: Elaborado pela autora com base em Valente (1999), Moraes (1997), Andrade e Lima (1993), Brasil (2007), UNESCO (2015) e Almeida e Valente (2011).</w:t>
      </w:r>
    </w:p>
    <w:p w:rsidR="0052080F" w:rsidP="00B4106D" w:rsidRDefault="0052080F" w14:paraId="349664A7" w14:textId="77777777">
      <w:pPr>
        <w:pStyle w:val="BodyText"/>
      </w:pPr>
    </w:p>
    <w:p w:rsidR="00370C1D" w:rsidP="00B4106D" w:rsidRDefault="00B4106D" w14:paraId="66A7DCC6" w14:textId="38EDD04B">
      <w:pPr>
        <w:pStyle w:val="BodyText"/>
        <w:widowControl/>
      </w:pPr>
      <w:r>
        <w:t xml:space="preserve">Paralelamente e ainda subsequentemente, as discussões internacionais passaram a defender que a educação deveria ir além do domínio operacional das ferramentas digitais, incorporando competências relacionadas ao pensamento computacional, à resolução de problemas, à colaboração, à criatividade e ao exercício da cidadania em ambientes digitais. Organizações como a </w:t>
      </w:r>
      <w:r w:rsidRPr="00386183">
        <w:t xml:space="preserve">UNESCO, a Organização para a Cooperação e Desenvolvimento Econômico (OCDE) e a União Europeia passaram a destacar a competência digital como elemento essencial para a formação de cidadãos capazes de participar de forma crítica, ética e responsável da sociedade contemporânea (UNESCO, 2015; COUNCIL OF THE EUROPEAN UNION, 2018; OECD, 2018). Esse movimento </w:t>
      </w:r>
      <w:r>
        <w:t>influenciou diversos países na revisão de seus currículos nacionais, incluindo o Brasil, que passou a incorporar essas competências em seus documentos normativos.</w:t>
      </w:r>
    </w:p>
    <w:p w:rsidR="002D6A5B" w:rsidP="002D6A5B" w:rsidRDefault="002D6A5B" w14:paraId="6F86882A" w14:textId="77777777">
      <w:pPr>
        <w:pStyle w:val="BodyText"/>
        <w:widowControl/>
      </w:pPr>
      <w:r>
        <w:t>A partir de 2022, o debate sobre a Computação na Educação Básica passou a integrar um movimento mais amplo de consolidação da Educação Digital como política educacional. Além da implementação das Normas sobre Computação na Educação Básica, intensificaram-se as discussões sobre cidadania digital, educação midiática, proteção de dados, ética, inteligência artificial e uso responsável das tecnologias, em consonância com recomendações internacionais da UNESCO e da União Europeia (UNESCO, 2023; EUROPEAN COMMISSION, 2022). Em 2025 e 2026, diferentes estados e municípios brasileiros iniciaram processos de implementação curricular das competências previstas na BNCC Computação, promovendo a revisão de currículos, materiais didáticos e programas de formação docente. Esse cenário evidencia que a Educação Digital deixa de ser compreendida como tema transversal para assumir progressivamente a condição de política curricular estruturante, ainda marcada por desafios relacionados à infraestrutura, à formação de professores e à consolidação de práticas pedagógicas alinhadas às novas diretrizes.</w:t>
      </w:r>
    </w:p>
    <w:p w:rsidR="002D6A5B" w:rsidP="002D6A5B" w:rsidRDefault="002D6A5B" w14:paraId="17229411" w14:textId="77777777">
      <w:pPr>
        <w:pStyle w:val="BodyText"/>
        <w:widowControl/>
      </w:pPr>
      <w:r>
        <w:t>A evolução histórica apresentada demonstra que a inserção da Computação na Educação Básica não representa apenas uma inovação tecnológica, mas uma transformação curricular que acompanha as mudanças da sociedade contemporânea. Nesse contexto, compreender como diferentes países estruturam suas diretrizes curriculares torna-se essencial para analisar as escolhas realizadas pelo Brasil, identificar convergências e especificidades e discutir possibilidades de aperfeiçoamento das políticas públicas voltadas à formação do cidadão na sociedade digital.</w:t>
      </w:r>
    </w:p>
    <w:p w:rsidR="007033C2" w:rsidP="007033C2" w:rsidRDefault="007033C2" w14:paraId="650D5DC1" w14:textId="77777777">
      <w:pPr>
        <w:pStyle w:val="BodyText"/>
        <w:ind w:firstLine="0"/>
      </w:pPr>
    </w:p>
    <w:p w:rsidRPr="009879F1" w:rsidR="00370C1D" w:rsidP="0052080F" w:rsidRDefault="00370C1D" w14:paraId="50CD937C" w14:textId="77777777">
      <w:pPr>
        <w:pStyle w:val="Heading2"/>
        <w:widowControl/>
        <w:spacing w:before="240" w:after="120"/>
        <w:ind w:firstLine="0"/>
        <w:jc w:val="left"/>
      </w:pPr>
      <w:bookmarkStart w:name="_Toc233481038" w:id="32"/>
      <w:bookmarkStart w:name="_Toc233481137" w:id="33"/>
      <w:r>
        <w:rPr>
          <w:rFonts w:ascii="Times New Roman" w:hAnsi="Times New Roman" w:eastAsia="Times New Roman"/>
        </w:rPr>
        <w:t>2.2 Computação na Educação Básica: pensamento computacional e cultura digital</w:t>
      </w:r>
      <w:bookmarkEnd w:id="32"/>
      <w:bookmarkEnd w:id="33"/>
    </w:p>
    <w:p w:rsidRPr="009879F1" w:rsidR="00370C1D" w:rsidP="009879F1" w:rsidRDefault="00370C1D" w14:paraId="799FEA0A" w14:textId="77777777">
      <w:pPr>
        <w:rPr>
          <w:szCs w:val="24"/>
        </w:rPr>
      </w:pPr>
    </w:p>
    <w:p w:rsidRPr="0052080F" w:rsidR="0052080F" w:rsidP="0052080F" w:rsidRDefault="0052080F" w14:paraId="45433872" w14:textId="77777777">
      <w:pPr>
        <w:widowControl/>
        <w:rPr>
          <w:szCs w:val="24"/>
        </w:rPr>
      </w:pPr>
      <w:r>
        <w:rPr>
          <w:szCs w:val="24"/>
        </w:rPr>
        <w:t>A relação entre tecnologia e educação antecede o computador e acompanha as transformações sociais e científicas de cada período histórico. Recursos como o quadro negro, os projetores, o rádio educativo, a televisão e os primeiros sistemas de ensino assistido por computador representam diferentes momentos em que novas tecnologias foram incorporadas às práticas pedagógicas. Entretanto, foi com o desenvolvimento da informática, a partir da segunda metade do século XX, que a tecnologia passou a influenciar não apenas os instrumentos utilizados em sala de aula, mas também a forma de produzir, compartilhar e construir conhecimento (CASTELLS, 1999; LEVY, 1999).</w:t>
      </w:r>
    </w:p>
    <w:p w:rsidR="0052080F" w:rsidP="0052080F" w:rsidRDefault="0052080F" w14:paraId="0539EDDD" w14:textId="3207E958">
      <w:pPr>
        <w:widowControl/>
        <w:rPr>
          <w:szCs w:val="24"/>
        </w:rPr>
      </w:pPr>
      <w:r>
        <w:rPr>
          <w:szCs w:val="24"/>
        </w:rPr>
        <w:t>Nesse contexto, a presença da informática na educação não surgiu como um evento isolado, mas como resultado de um processo histórico de reorganização das formas de ensinar, aprender e produzir conhecimento em sociedades cada vez mais mediadas por tecnologias digitais. Desde as primeiras experiências com computadores nas escolas, o debate oscilou entre uma visão instrumental, centrada no uso técnico dos equipamentos, e uma perspectiva formativa, que reconhece a computação como parte da cultura e da constituição do sujeito contemporâneo (PAPERT, 1980; WING, 2006). Nesse percurso, a escola passou a ser desafiada não apenas a incorporar tecnologias, mas também a formar estudantes capazes de compreender criticamente o mundo digital.</w:t>
      </w:r>
    </w:p>
    <w:p w:rsidRPr="009879F1" w:rsidR="00370C1D" w:rsidP="00EC35B0" w:rsidRDefault="00370C1D" w14:paraId="06E2745A" w14:textId="68D9C3D0">
      <w:pPr>
        <w:widowControl/>
        <w:rPr>
          <w:szCs w:val="24"/>
        </w:rPr>
      </w:pPr>
      <w:r>
        <w:rPr>
          <w:szCs w:val="24"/>
        </w:rPr>
        <w:t>A consolidação da Computação como área de conhecimento na educação básica está diretamente relacionada ao conceito de pensamento computacional, entendido como a capacidade de formular problemas e expressar suas soluções de maneira que possam ser executadas por humanos ou máquinas, envolvendo processos como decomposição, abstração e reconhecimento de padrões (SOCIEDADE BRASILEIRA DE COMPUTAÇÃO, 2018).</w:t>
      </w:r>
    </w:p>
    <w:p w:rsidRPr="009879F1" w:rsidR="00370C1D" w:rsidP="00EC35B0" w:rsidRDefault="00370C1D" w14:paraId="7AB1E772" w14:textId="77777777">
      <w:pPr>
        <w:widowControl/>
        <w:rPr>
          <w:szCs w:val="24"/>
        </w:rPr>
      </w:pPr>
      <w:r>
        <w:rPr>
          <w:szCs w:val="24"/>
        </w:rPr>
        <w:t>As Diretrizes para o Ensino de Computação na Educação Básica organizam esse campo em três eixos estruturantes: Pensamento Computacional, Mundo Digital e Cultura Digital, defendendo que o ensino de Computação deve contribuir para a compreensão crítica das tecnologias e para a criação de soluções que dialoguem com demandas sociais (SOCIEDADE BRASILEIRA DE COMPUTAÇÃO, 2018). Essa abordagem busca superar visões reducionistas que limitam a Computação ao ensino de programação ou ao uso instrumental de ferramentas digitais.</w:t>
      </w:r>
    </w:p>
    <w:p w:rsidRPr="00386183" w:rsidR="00370C1D" w:rsidP="00EC35B0" w:rsidRDefault="00370C1D" w14:paraId="71724A44" w14:textId="77777777">
      <w:pPr>
        <w:widowControl/>
        <w:rPr>
          <w:szCs w:val="24"/>
        </w:rPr>
      </w:pPr>
      <w:r>
        <w:rPr>
          <w:szCs w:val="24"/>
        </w:rPr>
        <w:t xml:space="preserve">A BNCC Computação retoma essa estrutura ao definir competências específicas que articulam conhecimentos técnicos, habilidades cognitivas e dimensões éticas, enfatizando a formação de sujeitos capazes de compreender o funcionamento das tecnologias, analisar seus impactos e participar ativamente da cultura </w:t>
      </w:r>
      <w:r w:rsidRPr="00386183">
        <w:rPr>
          <w:szCs w:val="24"/>
        </w:rPr>
        <w:t>digital (BRASIL, 2022b). Essa perspectiva aproxima o ensino de Computação das discussões sobre cidadania digital, inclusão e justiça social, ampliando seu papel no currículo escolar.</w:t>
      </w:r>
    </w:p>
    <w:p w:rsidRPr="00386183" w:rsidR="00370C1D" w:rsidP="00EC35B0" w:rsidRDefault="00370C1D" w14:paraId="09B32724" w14:textId="77777777">
      <w:pPr>
        <w:widowControl/>
        <w:rPr>
          <w:szCs w:val="24"/>
        </w:rPr>
      </w:pPr>
      <w:r w:rsidRPr="00386183">
        <w:rPr>
          <w:szCs w:val="24"/>
        </w:rPr>
        <w:t>Contudo, estudos indicam que a implementação dessas diretrizes ainda enfrenta desafios relacionados à clareza na distribuição das competências, à definição de pré-requisitos e à articulação entre os eixos temáticos, o que pode dificultar sua operacionalização nas práticas pedagógicas (GUARDA; SILVEIRA, 2023). Tais desafios evidenciam a necessidade de aprofundar a análise das diretrizes curriculares, considerando tanto suas proposições quanto suas condições de aplicação.</w:t>
      </w:r>
    </w:p>
    <w:p w:rsidRPr="009879F1" w:rsidR="00370C1D" w:rsidP="0052080F" w:rsidRDefault="00370C1D" w14:paraId="1DCFECB2" w14:textId="77777777">
      <w:pPr>
        <w:pStyle w:val="Heading2"/>
        <w:widowControl/>
        <w:spacing w:before="240" w:after="120"/>
        <w:ind w:firstLine="0"/>
        <w:jc w:val="left"/>
      </w:pPr>
      <w:bookmarkStart w:name="_Toc233481039" w:id="34"/>
      <w:bookmarkStart w:name="_Toc233481138" w:id="35"/>
      <w:r>
        <w:rPr>
          <w:rFonts w:ascii="Times New Roman" w:hAnsi="Times New Roman" w:eastAsia="Times New Roman"/>
        </w:rPr>
        <w:t>2.3 Formação docente e desafios de implementação</w:t>
      </w:r>
      <w:bookmarkEnd w:id="34"/>
      <w:bookmarkEnd w:id="35"/>
    </w:p>
    <w:p w:rsidRPr="009879F1" w:rsidR="00370C1D" w:rsidP="009879F1" w:rsidRDefault="00370C1D" w14:paraId="4CB82D4C" w14:textId="77777777">
      <w:pPr>
        <w:rPr>
          <w:szCs w:val="24"/>
        </w:rPr>
      </w:pPr>
    </w:p>
    <w:p w:rsidRPr="009879F1" w:rsidR="00370C1D" w:rsidP="00F00824" w:rsidRDefault="00370C1D" w14:paraId="50AEA522" w14:textId="3214DC2A">
      <w:pPr>
        <w:pStyle w:val="BodyText"/>
        <w:widowControl/>
      </w:pPr>
      <w:r>
        <w:t>A efetivação das diretrizes de Computação na Educação Básica depende diretamente da formação docente e das condições estruturais das redes de ensino. A literatura aponta que a formação de professores por competências, proposta pela BNCC, exige uma revisão dos currículos das licenciaturas, de modo a integrar conhecimentos pedagógicos, tecnológicos e críticos (ALBINO; SILVA, 2019).</w:t>
      </w:r>
    </w:p>
    <w:p w:rsidRPr="00386183" w:rsidR="00370C1D" w:rsidP="00F00824" w:rsidRDefault="00370C1D" w14:paraId="00B1A6BE" w14:textId="77777777">
      <w:pPr>
        <w:pStyle w:val="BodyText"/>
        <w:widowControl/>
      </w:pPr>
      <w:r w:rsidRPr="00386183">
        <w:t>No campo das tecnologias digitais, espera-se que o professor desenvolva não apenas domínio técnico, mas também a capacidade de integrar recursos digitais a práticas pedagógicas significativas, promovendo aprendizagem ativa, colaboração e reflexão crítica (REDECKER, 2017). O mapeamento de iniciativas de formação continuada para o ensino de algoritmos e programação evidencia a necessidade de ampliar e sistematizar a preparação docente específica para a Computação na Educação Básica (KRETZER et al., 2020).</w:t>
      </w:r>
    </w:p>
    <w:p w:rsidRPr="00386183" w:rsidR="00370C1D" w:rsidP="00F00824" w:rsidRDefault="00370C1D" w14:paraId="206A4BE9" w14:textId="77777777">
      <w:pPr>
        <w:pStyle w:val="BodyText"/>
        <w:widowControl/>
      </w:pPr>
      <w:r w:rsidRPr="00386183">
        <w:t>As condições de infraestrutura escolar também interferem na implementação das competências digitais. Desigualdades de acesso a equipamentos, conectividade e suporte técnico limitam as práticas pedagógicas mediadas por tecnologias, especialmente em contextos socioeconomicamente vulneráveis (NIC.BR, 2025). A democratização do acesso, por sua vez, precisa ser acompanhada do desenvolvimento de competências para o uso crítico, ético, seguro e participativo das tecnologias (RICHARDSON; MILOVIDOV, 2019; VUORIKARI; KLUZER; PUNIE, 2022).</w:t>
      </w:r>
    </w:p>
    <w:p w:rsidRPr="00A345F0" w:rsidR="002D6A5B" w:rsidP="002D6A5B" w:rsidRDefault="002D6A5B" w14:paraId="27ED465D" w14:textId="77777777">
      <w:pPr>
        <w:pStyle w:val="BodyText"/>
        <w:widowControl/>
      </w:pPr>
      <w:r>
        <w:t xml:space="preserve">Outro problema recorrente está na formulação das próprias diretrizes. Em muitos casos, os documentos apresentam competências em termos amplos, mas sem detalhar de maneira suficiente a progressão dos conteúdos e a relação entre os diferentes anos escolares. Isso dificulta a transposição didática e </w:t>
      </w:r>
      <w:r w:rsidRPr="00A345F0">
        <w:t>pode gerar insegurança entre docentes e gestores. Assim, o desafio não é apenas implementar o currículo, mas tornar o currículo implementável em condições reais de trabalho pedagógico (BRASIL, 2017; BRASIL, 2022b).</w:t>
      </w:r>
    </w:p>
    <w:p w:rsidRPr="009879F1" w:rsidR="002D6A5B" w:rsidP="002D6A5B" w:rsidRDefault="284D2C41" w14:paraId="54B137EC" w14:textId="66E8B8E0">
      <w:pPr>
        <w:pStyle w:val="BodyText"/>
        <w:widowControl/>
      </w:pPr>
      <w:r w:rsidRPr="00A345F0">
        <w:t>Por essa razão, a política curricular e prática escolar não podem ser tratadas de forma separadas, diretrizes expressam uma intenção formativa, mas sua efetividade depende de mediações institucionais e pedagógicas. Examinar essas mediações é fundamental para compreender em que medida a computação está sendo incorporada como direito de aprendizagem e como componente da formação cidadã</w:t>
      </w:r>
      <w:r>
        <w:t>.</w:t>
      </w:r>
    </w:p>
    <w:p w:rsidRPr="009879F1" w:rsidR="00370C1D" w:rsidP="00F00824" w:rsidRDefault="00370C1D" w14:paraId="727713F6" w14:textId="77777777">
      <w:pPr>
        <w:pStyle w:val="BodyText"/>
        <w:widowControl/>
      </w:pPr>
      <w:r>
        <w:t>Dessa forma, a análise das diretrizes curriculares deve considerar não apenas seus aspectos normativos, mas também as condições concretas de sua implementação, evidenciando a necessidade de políticas públicas integradas que articulem currículo, formação docente e infraestrutura.</w:t>
      </w:r>
    </w:p>
    <w:p w:rsidRPr="009879F1" w:rsidR="00370C1D" w:rsidP="009879F1" w:rsidRDefault="00370C1D" w14:paraId="5D45B00A" w14:textId="77777777">
      <w:pPr>
        <w:rPr>
          <w:szCs w:val="24"/>
        </w:rPr>
      </w:pPr>
    </w:p>
    <w:p w:rsidRPr="009879F1" w:rsidR="007D2A31" w:rsidP="007D2A31" w:rsidRDefault="00370C1D" w14:paraId="6170F1B1" w14:textId="77777777">
      <w:pPr>
        <w:pStyle w:val="Heading2"/>
        <w:widowControl/>
        <w:spacing w:before="240" w:after="120"/>
        <w:ind w:firstLine="0"/>
        <w:jc w:val="left"/>
      </w:pPr>
      <w:bookmarkStart w:name="_Toc233481040" w:id="36"/>
      <w:bookmarkStart w:name="_Toc233481139" w:id="37"/>
      <w:r>
        <w:rPr>
          <w:rFonts w:ascii="Times New Roman" w:hAnsi="Times New Roman" w:eastAsia="Times New Roman"/>
        </w:rPr>
        <w:t>2.4 Cidadania digital, cidadania global e formação para o século XXI</w:t>
      </w:r>
      <w:bookmarkEnd w:id="36"/>
      <w:bookmarkEnd w:id="37"/>
    </w:p>
    <w:p w:rsidR="007D2A31" w:rsidP="00F00824" w:rsidRDefault="007D2A31" w14:paraId="669A922D" w14:textId="77777777">
      <w:pPr>
        <w:pStyle w:val="BodyText"/>
      </w:pPr>
    </w:p>
    <w:p w:rsidRPr="00A345F0" w:rsidR="00370C1D" w:rsidP="00F00824" w:rsidRDefault="37014D34" w14:paraId="6D0AB4C8" w14:textId="2C396DCB">
      <w:pPr>
        <w:pStyle w:val="BodyText"/>
        <w:widowControl/>
      </w:pPr>
      <w:r w:rsidRPr="00A345F0">
        <w:t>A discussão sobre Computação na Educação Básica está diretamente relacionada ao conceito de cidadania digital, entendido como o conjunto de competências, direitos e responsabilidades associados ao uso das tecnologias em contextos sociais, educacionais e profissionais (RICHARDSON; MILOVIDOV, 2019). Essa perspectiva amplia o entendimento de inclusão digital, que passa a envolver não apenas o acesso às tecnologias, mas também a capacidade de as utilizar de forma crítica, ética e participativa.</w:t>
      </w:r>
    </w:p>
    <w:p w:rsidRPr="009879F1" w:rsidR="00370C1D" w:rsidP="00F00824" w:rsidRDefault="005E0774" w14:paraId="29B76353" w14:textId="50335A7B">
      <w:pPr>
        <w:pStyle w:val="BodyText"/>
        <w:widowControl/>
      </w:pPr>
      <w:r w:rsidRPr="00A345F0">
        <w:t xml:space="preserve">Estudos apontam que o letramento digital vai além do domínio técnico de dispositivos, envolvendo habilidades cognitivas, críticas e sociais necessárias à formação cidadã em ambientes digitais (FREITAS et al., 2025). A ausência de qualquer </w:t>
      </w:r>
      <w:r>
        <w:t>uma dessas dimensões pode comprometer a efetividade das políticas educacionais, reforçando desigualdades já existentes.</w:t>
      </w:r>
    </w:p>
    <w:p w:rsidRPr="009879F1" w:rsidR="00370C1D" w:rsidP="00F00824" w:rsidRDefault="00370C1D" w14:paraId="342CDA64" w14:textId="77777777">
      <w:pPr>
        <w:pStyle w:val="BodyText"/>
        <w:widowControl/>
      </w:pPr>
      <w:r>
        <w:t>No contexto brasileiro, a incorporação da cidadania digital nos documentos curriculares representa avanço importante, ao reconhecer que a formação dos estudantes deve contemplar questões como segurança digital, proteção de dados, combate à desinformação e respeito à diversidade. Essa abordagem contribui para a construção de uma educação mais alinhada aos desafios contemporâneos, em que a participação social ocorre cada vez mais em ambientes digitais.</w:t>
      </w:r>
    </w:p>
    <w:p w:rsidRPr="00A345F0" w:rsidR="00D8001C" w:rsidP="00D8001C" w:rsidRDefault="00D8001C" w14:paraId="5EA8D216" w14:textId="7FEBC51A">
      <w:pPr>
        <w:pStyle w:val="BodyText"/>
        <w:widowControl/>
      </w:pPr>
      <w:r w:rsidRPr="00A345F0">
        <w:t>No contexto da Educação Básica, a cidadania digital amplia a formação tecnológica ao incorporar segurança, privacidade, responsabilidade, participação e respeito à diversidade nos ambientes digitais (RICHARDSON; MILOVIDOV, 2019; VUORIKARI; KLUZER; PUNIE, 2022).</w:t>
      </w:r>
    </w:p>
    <w:p w:rsidRPr="00A345F0" w:rsidR="00D8001C" w:rsidP="00D8001C" w:rsidRDefault="1B0E1A04" w14:paraId="0D90706F" w14:textId="51C2DD13">
      <w:pPr>
        <w:pStyle w:val="BodyText"/>
        <w:widowControl/>
      </w:pPr>
      <w:r w:rsidRPr="00A345F0">
        <w:t xml:space="preserve">A UNESCO tem papel decisivo na consolidação dessa perspectiva, especialmente por meio da agenda de Educação para a Cidadania Global. Em </w:t>
      </w:r>
      <w:commentRangeStart w:id="38"/>
      <w:r w:rsidRPr="00A345F0">
        <w:rPr>
          <w:i/>
          <w:iCs/>
        </w:rPr>
        <w:t>Global</w:t>
      </w:r>
      <w:r w:rsidRPr="00A345F0">
        <w:t xml:space="preserve"> </w:t>
      </w:r>
      <w:r w:rsidRPr="00A345F0">
        <w:rPr>
          <w:i/>
          <w:iCs/>
        </w:rPr>
        <w:t>Citizenship Education: Topics and Learning Objectives</w:t>
      </w:r>
      <w:commentRangeEnd w:id="38"/>
      <w:r w:rsidRPr="00A345F0">
        <w:rPr>
          <w:rStyle w:val="CommentReference"/>
          <w:sz w:val="24"/>
          <w:szCs w:val="24"/>
        </w:rPr>
        <w:commentReference w:id="38"/>
      </w:r>
      <w:r w:rsidRPr="00A345F0">
        <w:t xml:space="preserve"> (UNESCO, 2015), a organização propõe uma abordagem que articula dimensões cognitivas, socioemocionais e comportamentais, destacando temas como direitos humanos, diversidade, justiça social, sustentabilidade e responsabilidade coletiva. Essa formulação é especialmente relevante pois oferece um marco teórico para identificar se as diretrizes curriculares analisadas estão orientadas por uma visão de formação voltada para a convivência democrática e para a participação em um mundo interdependente (UNESCO, 2015).</w:t>
      </w:r>
    </w:p>
    <w:p w:rsidRPr="00A345F0" w:rsidR="00D8001C" w:rsidP="00D8001C" w:rsidRDefault="00D8001C" w14:paraId="79360F03" w14:textId="77777777">
      <w:pPr>
        <w:pStyle w:val="BodyText"/>
        <w:widowControl/>
      </w:pPr>
      <w:r w:rsidRPr="00A345F0">
        <w:t>A discussão contemporânea sobre cidadania precisa considerar riscos e oportunidades dos ambientes digitais, incluindo desinformação, privacidade, segurança, participação em rede e uso crítico das tecnologias. Essas dimensões aproximam a cidadania digital da competência digital descrita no DigComp 2.2, que articula informação, comunicação, criação de conteúdo, segurança e resolução de problemas (VUORIKARI; KLUZER; PUNIE, 2022).</w:t>
      </w:r>
    </w:p>
    <w:p w:rsidRPr="00D8001C" w:rsidR="00D8001C" w:rsidP="00D8001C" w:rsidRDefault="00D8001C" w14:paraId="29EAEB3D" w14:textId="77777777">
      <w:pPr>
        <w:pStyle w:val="BodyText"/>
        <w:widowControl/>
      </w:pPr>
      <w:r>
        <w:t>A noção de “cidadão do futuro” deve, portanto, ser construída a partir dessas referências. Não se trata de um sujeito abstrato ou idealizado, mas de uma figura formativa que reúne competências cognitivas, éticas, sociais e digitais. Em outras palavras, o cidadão do futuro é aquele capaz de compreender o funcionamento das tecnologias, agir com responsabilidade em ambientes digitais, respeitar a diversidade e participar criticamente de problemas locais e globais. Essa formulação dialoga tanto com a UNESCO quanto com os debates sobre competências do século XXI (UNESCO, 2015; OECD, 2018).</w:t>
      </w:r>
    </w:p>
    <w:p w:rsidR="00370C1D" w:rsidP="00D8001C" w:rsidRDefault="00D8001C" w14:paraId="37C2ED0B" w14:textId="7D41A176">
      <w:pPr>
        <w:pStyle w:val="BodyText"/>
        <w:widowControl/>
      </w:pPr>
      <w:r>
        <w:t>É importante salientar que a UNESCO não oferece um modelo fechado e único de cidadão global. O que existe é uma agenda de princípios e objetivos educacionais que orientam políticas em diferentes países.  Desta forma essa analogia precisa ser construída com cuidado, mostrando de que maneira os documentos curriculares se aproximam ou se afastam, dessa orientação mais ampla para a formação humana e cidadã (UNESCO, 2015; UNESCO, 2021).</w:t>
      </w:r>
    </w:p>
    <w:p w:rsidRPr="00A345F0" w:rsidR="00F70A18" w:rsidP="00F70A18" w:rsidRDefault="00F70A18" w14:paraId="02A9193C" w14:textId="4DBDC323">
      <w:pPr>
        <w:pStyle w:val="Heading3"/>
        <w:widowControl/>
        <w:spacing w:before="240" w:after="120"/>
        <w:ind w:firstLine="0"/>
        <w:jc w:val="left"/>
        <w:rPr>
          <w:color w:val="auto"/>
        </w:rPr>
      </w:pPr>
      <w:bookmarkStart w:name="_Toc233481041" w:id="39"/>
      <w:bookmarkStart w:name="_Toc233481140" w:id="40"/>
      <w:r w:rsidRPr="00A345F0">
        <w:rPr>
          <w:rFonts w:eastAsia="Times New Roman"/>
          <w:b/>
          <w:color w:val="auto"/>
          <w:sz w:val="24"/>
        </w:rPr>
        <w:t>2.4.1 Educação comparada, UNESCO e PISA como referenciais analíticos</w:t>
      </w:r>
      <w:bookmarkEnd w:id="39"/>
      <w:bookmarkEnd w:id="40"/>
    </w:p>
    <w:p w:rsidR="00F70A18" w:rsidP="00F70A18" w:rsidRDefault="00F70A18" w14:paraId="4CEEC273" w14:textId="77777777">
      <w:pPr>
        <w:pStyle w:val="BodyText"/>
      </w:pPr>
    </w:p>
    <w:p w:rsidRPr="0012232F" w:rsidR="0012232F" w:rsidP="0012232F" w:rsidRDefault="0012232F" w14:paraId="0421168C" w14:textId="77777777">
      <w:pPr>
        <w:widowControl/>
        <w:autoSpaceDE/>
        <w:autoSpaceDN/>
        <w:rPr>
          <w:rFonts w:eastAsia="MS Mincho"/>
        </w:rPr>
      </w:pPr>
      <w:bookmarkStart w:name="_Toc233481042" w:id="41"/>
      <w:bookmarkStart w:name="_Toc233481141" w:id="42"/>
      <w:r>
        <w:t>A comparação entre diretrizes curriculares de diferentes países insere-se no campo da Educação Comparada, área que investiga sistemas educacionais, políticas públicas e currículos em diferentes contextos históricos, sociais, políticos e culturais. Segundo Bray, Adamson e Mason (2014), a Educação Comparada constitui um campo metodológico que busca compreender semelhanças e diferenças entre sistemas educacionais, considerando múltiplas dimensões de análise e diferentes escalas de comparação.</w:t>
      </w:r>
    </w:p>
    <w:p w:rsidRPr="0012232F" w:rsidR="0012232F" w:rsidP="0012232F" w:rsidRDefault="0012232F" w14:paraId="046ABB53" w14:textId="77777777">
      <w:pPr>
        <w:widowControl/>
        <w:autoSpaceDE/>
        <w:autoSpaceDN/>
        <w:rPr>
          <w:rFonts w:eastAsia="MS Mincho"/>
        </w:rPr>
      </w:pPr>
      <w:r>
        <w:t>Nessa perspectiva, os documentos curriculares são compreendidos como expressões de projetos educacionais e de concepções de sociedade, refletindo prioridades formativas, valores e objetivos estabelecidos por cada país. Para Phillips e Schweisfurth (2014), a comparação entre currículos e políticas educacionais permite compreender como diferentes nações respondem a desafios comuns, ao mesmo tempo em que evidencia a influência dos contextos históricos, culturais e institucionais na formulação dessas políticas.</w:t>
      </w:r>
    </w:p>
    <w:p w:rsidRPr="0012232F" w:rsidR="0012232F" w:rsidP="0012232F" w:rsidRDefault="0012232F" w14:paraId="0DA1170D" w14:textId="77777777">
      <w:pPr>
        <w:widowControl/>
        <w:autoSpaceDE/>
        <w:autoSpaceDN/>
        <w:rPr>
          <w:rFonts w:eastAsia="MS Mincho"/>
        </w:rPr>
      </w:pPr>
      <w:r>
        <w:t>Considerando o avanço da sociedade digital e a crescente internacionalização das políticas educacionais, a análise comparativa de diretrizes curriculares torna-se uma estratégia relevante para identificar convergências, especificidades e tendências relacionadas à formação em Computação e ao desenvolvimento de competências digitais na Educação Básica.</w:t>
      </w:r>
    </w:p>
    <w:p w:rsidRPr="0012232F" w:rsidR="0012232F" w:rsidP="0012232F" w:rsidRDefault="0012232F" w14:paraId="77FE1487" w14:textId="77777777">
      <w:pPr>
        <w:widowControl/>
        <w:autoSpaceDE/>
        <w:autoSpaceDN/>
        <w:rPr>
          <w:rFonts w:eastAsia="MS Mincho"/>
        </w:rPr>
      </w:pPr>
      <w:r>
        <w:t>Ao comparar o caso brasileiro com experiências internacionais, torna-se possível identificar convergências e divergências quanto à inserção da Computação nos currículos escolares, à organização do pensamento computacional, à incorporação da cidadania digital e ao desenvolvimento de competências relacionadas à ética, à criatividade, à colaboração e ao uso crítico das tecnologias digitais. Segundo Oda, Noborimoto e Horita (2021), diferentes países adotam estratégias curriculares distintas para integrar a Computação à Educação Básica, refletindo suas políticas educacionais, prioridades formativas e contextos nacionais. Em alguns sistemas educacionais, a Computação é ofertada como componente curricular específico; em outros, integra disciplinas já existentes ou é desenvolvida de forma transversal.</w:t>
      </w:r>
    </w:p>
    <w:p w:rsidRPr="0012232F" w:rsidR="0012232F" w:rsidP="0012232F" w:rsidRDefault="0012232F" w14:paraId="696671D5" w14:textId="77777777">
      <w:pPr>
        <w:widowControl/>
        <w:autoSpaceDE/>
        <w:autoSpaceDN/>
        <w:rPr>
          <w:rFonts w:eastAsia="MS Mincho"/>
        </w:rPr>
      </w:pPr>
      <w:r>
        <w:t>Essa diversidade evidencia que não existe um modelo único de implementação. Conforme a UNESCO (2023), as políticas curriculares voltadas às competências digitais devem considerar as necessidades educacionais, culturais, sociais e tecnológicas de cada contexto, preservando flexibilidade para responder às diferentes realidades dos sistemas de ensino.</w:t>
      </w:r>
    </w:p>
    <w:p w:rsidRPr="0012232F" w:rsidR="0012232F" w:rsidP="0012232F" w:rsidRDefault="0012232F" w14:paraId="1A29DCB6" w14:textId="77777777">
      <w:pPr>
        <w:widowControl/>
        <w:autoSpaceDE/>
        <w:autoSpaceDN/>
        <w:rPr>
          <w:rFonts w:eastAsia="MS Mincho"/>
        </w:rPr>
      </w:pPr>
      <w:r>
        <w:t>A UNESCO constitui uma importante referência normativa e conceitual para as discussões sobre Educação para a Cidadania Global, ao passo que o Programa Internacional de Avaliação de Estudantes (PISA), coordenado pela Organização para a Cooperação e Desenvolvimento Econômico (OCDE), oferece um parâmetro comparativo relevante por meio do Global Competence Framework. Embora não seja focado no ensino de tecnologia, o indicador PISA corresponde a um instrumento analítico que contribui para compreender em que medida as diretrizes curriculares nacionais contemplam competências alinhadas às demandas da sociedade contemporânea (OECD, 2018; OECD, 2023).</w:t>
      </w:r>
    </w:p>
    <w:p w:rsidRPr="0012232F" w:rsidR="0012232F" w:rsidP="0012232F" w:rsidRDefault="0012232F" w14:paraId="5304EDE9" w14:textId="77777777">
      <w:pPr>
        <w:widowControl/>
        <w:autoSpaceDE/>
        <w:autoSpaceDN/>
        <w:rPr>
          <w:rFonts w:eastAsia="MS Mincho"/>
        </w:rPr>
      </w:pPr>
      <w:r>
        <w:t>Sob essa perspectiva, a noção de “cidadão do futuro” é compreendida como um construto analítico que reúne competências cognitivas, socioemocionais, éticas, digitais e interculturais necessárias à participação crítica e responsável em uma sociedade cada vez mais conectada e orientada por dados. A articulação entre os referenciais da UNESCO e da OCDE permite analisar se os currículos investigados favorecem o desenvolvimento de capacidades relacionadas à resolução de problemas complexos, ao pensamento crítico, à colaboração, ao uso ético das tecnologias digitais e ao exercício da cidadania em contextos locais e globais (UNESCO, 2015; OECD, 2023).</w:t>
      </w:r>
    </w:p>
    <w:p w:rsidRPr="0012232F" w:rsidR="0012232F" w:rsidP="0012232F" w:rsidRDefault="0012232F" w14:paraId="7F27DB88" w14:textId="77777777">
      <w:pPr>
        <w:widowControl/>
        <w:autoSpaceDE/>
        <w:autoSpaceDN/>
        <w:rPr>
          <w:rFonts w:eastAsia="MS Mincho"/>
        </w:rPr>
      </w:pPr>
      <w:r>
        <w:t>A seleção dos países deve, portanto, obedecer a critérios metodológicos explícitos, como a relevância de suas políticas para a educação digital e a computação, a disponibilidade pública dos documentos curriculares e a possibilidade de comparação com o contexto brasileiro. A adoção desses critérios busca assegurar consistência teórica e metodológica à pesquisa, evitando comparações descontextualizadas e favorecendo interpretações fundamentadas sobre diferentes modelos de organização curricular (BRAY; ADAMSON; MASON, 2014; PHILLIPS; SCHWEISFURTH, 2014).</w:t>
      </w:r>
    </w:p>
    <w:p w:rsidRPr="009879F1" w:rsidR="00370C1D" w:rsidP="0052080F" w:rsidRDefault="00370C1D" w14:paraId="4C0C9A1C" w14:textId="13B9A2D8">
      <w:pPr>
        <w:pStyle w:val="Heading2"/>
        <w:widowControl/>
        <w:spacing w:before="240" w:after="120"/>
        <w:ind w:firstLine="0"/>
        <w:jc w:val="left"/>
      </w:pPr>
      <w:r>
        <w:rPr>
          <w:rFonts w:ascii="Times New Roman" w:hAnsi="Times New Roman" w:eastAsia="Times New Roman"/>
        </w:rPr>
        <w:t>2.5 Humanidades Digitais, Processamento de Linguagem Natural e Mineração de Textos na análise de políticas educacionais</w:t>
      </w:r>
      <w:bookmarkEnd w:id="41"/>
      <w:bookmarkEnd w:id="42"/>
    </w:p>
    <w:p w:rsidRPr="009879F1" w:rsidR="00370C1D" w:rsidP="009879F1" w:rsidRDefault="00370C1D" w14:paraId="1A80F938" w14:textId="77777777">
      <w:pPr>
        <w:rPr>
          <w:szCs w:val="24"/>
        </w:rPr>
      </w:pPr>
    </w:p>
    <w:p w:rsidR="00816E9A" w:rsidP="009D578C" w:rsidRDefault="009D578C" w14:paraId="61BEA740" w14:textId="77777777">
      <w:pPr>
        <w:pStyle w:val="BodyText"/>
        <w:widowControl/>
      </w:pPr>
      <w:r>
        <w:t xml:space="preserve">O crescimento exponencial da produção de documentos digitais nas últimas décadas ampliou significativamente as possibilidades de investigação científica em diferentes áreas do conhecimento. No campo da Educação, diretrizes curriculares, legislações, políticas públicas, pareceres e documentos institucionais passaram a constituir extensos corpora textuais cuja análise exige abordagens metodológicas capazes de lidar com grandes volumes de informação de forma sistemática e reprodutível. </w:t>
      </w:r>
    </w:p>
    <w:p w:rsidRPr="009D578C" w:rsidR="009D578C" w:rsidP="009D578C" w:rsidRDefault="0048095F" w14:paraId="2332962A" w14:textId="7E8194EE">
      <w:pPr>
        <w:pStyle w:val="BodyText"/>
        <w:widowControl/>
      </w:pPr>
      <w:r>
        <w:t>No campo das Humanidades Digitais, a incorporação de métodos computacionais amplia as possibilidades de investigação e interpretação de grandes conjuntos documentais, integrando ferramentas digitais aos métodos tradicionais das Ciências Humanas e Sociais (BURDICK et al., 2012). Essa abordagem amplia as possibilidades analíticas da pesquisa documental ao combinar recursos computacionais com a interpretação crítica desenvolvida pelo pesquisador, constituindo uma base conceitual para o emprego de técnicas de mineração de textos e processamento de linguagem natural na investigação de documentos curriculares (BURDICK et al., 2012; AGGARWAL; ZHAI, 2012).</w:t>
      </w:r>
    </w:p>
    <w:p w:rsidRPr="009D578C" w:rsidR="009D578C" w:rsidP="009D578C" w:rsidRDefault="009D578C" w14:paraId="2ABCED00" w14:textId="77777777">
      <w:pPr>
        <w:pStyle w:val="BodyText"/>
        <w:widowControl/>
      </w:pPr>
      <w:r>
        <w:t xml:space="preserve">Essa perspectiva aproxima-se do conceito de </w:t>
      </w:r>
      <w:r>
        <w:rPr>
          <w:i/>
          <w:iCs/>
        </w:rPr>
        <w:t>distant reading</w:t>
      </w:r>
      <w:r>
        <w:t>, proposto por Moretti (2013), segundo o qual grandes conjuntos documentais podem ser analisados por procedimentos quantitativos e computacionais sem abandonar a interpretação crítica. Enquanto a leitura tradicional (</w:t>
      </w:r>
      <w:r>
        <w:rPr>
          <w:i/>
          <w:iCs/>
        </w:rPr>
        <w:t>close reading</w:t>
      </w:r>
      <w:r>
        <w:t xml:space="preserve">) privilegia poucos documentos examinados em profundidade, o </w:t>
      </w:r>
      <w:r>
        <w:rPr>
          <w:i/>
          <w:iCs/>
        </w:rPr>
        <w:t>distant reading</w:t>
      </w:r>
      <w:r>
        <w:t xml:space="preserve"> permite observar regularidades, transformações conceituais e recorrências discursivas em corpora extensos, oferecendo uma visão panorâmica que complementa a análise qualitativa.</w:t>
      </w:r>
    </w:p>
    <w:p w:rsidRPr="009D578C" w:rsidR="009D578C" w:rsidP="009D578C" w:rsidRDefault="009D578C" w14:paraId="32EFB8B1" w14:textId="77777777">
      <w:pPr>
        <w:pStyle w:val="BodyText"/>
        <w:widowControl/>
      </w:pPr>
      <w:r>
        <w:t>Nesse contexto metodológico, destaca-se a mineração de textos (</w:t>
      </w:r>
      <w:r>
        <w:rPr>
          <w:i/>
          <w:iCs/>
        </w:rPr>
        <w:t>text mining</w:t>
      </w:r>
      <w:r>
        <w:t>), definida como o conjunto de técnicas computacionais destinadas à descoberta de padrões, relações e conhecimentos em documentos escritos em linguagem natural. Diferentemente da mineração de dados tradicional, voltada predominantemente para bases estruturadas, a mineração de textos dedica-se ao processamento de dados não estruturados, nos quais as informações encontram-se distribuídas em palavras, frases, parágrafos e documentos completos (AGGARWAL; ZHAI, 2012).</w:t>
      </w:r>
    </w:p>
    <w:p w:rsidRPr="009D578C" w:rsidR="009D578C" w:rsidP="009D578C" w:rsidRDefault="009D578C" w14:paraId="12170A19" w14:textId="77777777">
      <w:pPr>
        <w:pStyle w:val="BodyText"/>
        <w:widowControl/>
      </w:pPr>
      <w:r>
        <w:t xml:space="preserve">Aggarwal e Zhai (2012) ressaltam que o crescimento da </w:t>
      </w:r>
      <w:r>
        <w:rPr>
          <w:i/>
          <w:iCs/>
        </w:rPr>
        <w:t>Web</w:t>
      </w:r>
      <w:r>
        <w:t>, dos repositórios digitais e das bases documentais tornou inviável a análise exclusivamente manual de grandes coleções textuais. Como consequência, desenvolveram-se técnicas capazes de identificar automaticamente relações entre conceitos, medir similaridade entre documentos, reconhecer padrões terminológicos e extrair informações relevantes em grandes corpora. Essas técnicas tornaram-se fundamentais em áreas como Recuperação da Informação, Ciência de Dados, Inteligência Artificial, Linguística Computacional e, mais recentemente, nas Humanidades Digitais.</w:t>
      </w:r>
    </w:p>
    <w:p w:rsidRPr="009D578C" w:rsidR="009D578C" w:rsidP="009D578C" w:rsidRDefault="009D578C" w14:paraId="0E32BB9B" w14:textId="77777777">
      <w:pPr>
        <w:pStyle w:val="BodyText"/>
        <w:widowControl/>
      </w:pPr>
      <w:r>
        <w:t>Grande parte dessas técnicas fundamenta-se no Processamento de Linguagem Natural (PLN), área da Ciência da Computação dedicada ao desenvolvimento de métodos que permitem aos computadores analisar e processar textos produzidos em linguagem humana. Segundo Bird, Klein e Loper (2009), o PLN reúne conhecimentos da Linguística, Estatística, Recuperação da Informação e Aprendizado de Máquina para transformar documentos em representações computacionais adequadas às análises quantitativas.</w:t>
      </w:r>
    </w:p>
    <w:p w:rsidRPr="009D578C" w:rsidR="009D578C" w:rsidP="009D578C" w:rsidRDefault="009D578C" w14:paraId="6D2CC6F6" w14:textId="77777777">
      <w:pPr>
        <w:pStyle w:val="BodyText"/>
        <w:widowControl/>
      </w:pPr>
      <w:r>
        <w:t xml:space="preserve">O primeiro estágio desse processo corresponde ao pré-processamento textual, etapa responsável por reduzir ruídos presentes nos documentos e padronizar o corpus. Entre as operações mais utilizadas destacam-se a conversão para texto simples, normalização ortográfica, tokenização, remoção de </w:t>
      </w:r>
      <w:r>
        <w:rPr>
          <w:i/>
          <w:iCs/>
        </w:rPr>
        <w:t>stopwords</w:t>
      </w:r>
      <w:r>
        <w:t xml:space="preserve">, lematização ou </w:t>
      </w:r>
      <w:r>
        <w:rPr>
          <w:i/>
          <w:iCs/>
        </w:rPr>
        <w:t>stemming</w:t>
      </w:r>
      <w:r>
        <w:t xml:space="preserve"> e organização dos documentos em estruturas vetoriais (BIRD; KLEIN; LOPER, 2009). Essas etapas são fundamentais para garantir maior consistência às análises posteriores.</w:t>
      </w:r>
    </w:p>
    <w:p w:rsidR="00B36FD4" w:rsidP="009D578C" w:rsidRDefault="00B36FD4" w14:paraId="6BAFAF49" w14:textId="77777777">
      <w:pPr>
        <w:pStyle w:val="BodyText"/>
        <w:widowControl/>
      </w:pPr>
      <w:r w:rsidRPr="00B36FD4">
        <w:t>Após o pré-processamento, os documentos passam a ser representados matematicamente para possibilitar sua análise computacional. Entre os modelos clássicos de representação textual, destaca-se o TF-IDF (</w:t>
      </w:r>
      <w:r w:rsidRPr="00B36FD4">
        <w:rPr>
          <w:i/>
          <w:iCs/>
        </w:rPr>
        <w:t>Term Frequency–Inverse Document Frequency</w:t>
      </w:r>
      <w:r w:rsidRPr="00B36FD4">
        <w:t>), técnica que pondera a importância dos termos considerando sua frequência em determinado documento e sua distribuição no conjunto do corpus. Dessa forma, termos muito frequentes em todos os documentos recebem menor peso, enquanto aqueles mais característicos de determinados textos tendem a assumir maior relevância discriminatória (AGGARWAL; ZHAI, 2012).</w:t>
      </w:r>
    </w:p>
    <w:p w:rsidRPr="00A345F0" w:rsidR="009D578C" w:rsidP="009D578C" w:rsidRDefault="009D578C" w14:paraId="3B234942" w14:textId="29DBAE05">
      <w:pPr>
        <w:pStyle w:val="BodyText"/>
        <w:widowControl/>
      </w:pPr>
      <w:r w:rsidRPr="00A345F0">
        <w:t xml:space="preserve">Modelos como TF-IDF representam o texto por meio de contagens de frequência, tratando cada termo isoladamente e ignorando relações de sentido entre as palavras. Como alternativa mais moderna, a semântica distribucional propõe que o significado de uma palavra pode ser inferido a partir dos contextos em que ela costuma ocorrer, partindo da premissa de que palavras empregadas em contextos semelhantes tendem a apresentar significados relacionados. Essa perspectiva fundamenta os modelos de </w:t>
      </w:r>
      <w:r w:rsidRPr="00A345F0">
        <w:rPr>
          <w:i/>
          <w:iCs/>
        </w:rPr>
        <w:t>embeddings</w:t>
      </w:r>
      <w:r w:rsidRPr="00A345F0">
        <w:t xml:space="preserve">, representações vetoriais densas nas quais cada palavra é mapeada em um espaço multidimensional contínuo, de modo que termos semanticamente próximos ocupam posições vizinhas nesse espaço. O modelo word2vec, proposto por Mikolov et al. (2013), popularizou essa abordagem ao introduzir arquiteturas neurais capazes de aprender tais representações a partir de grandes corpora textuais, superando as limitações das representações esparsas e baseadas exclusivamente em frequência, como o TF-IDF. Essa transição da contagem de termos para a representação distribucional do significado constitui a base conceitual para o uso de </w:t>
      </w:r>
      <w:r w:rsidRPr="00A345F0">
        <w:rPr>
          <w:i/>
          <w:iCs/>
        </w:rPr>
        <w:t>embeddings</w:t>
      </w:r>
      <w:r w:rsidRPr="00A345F0">
        <w:t xml:space="preserve"> e bancos vetoriais adotados nas etapas computacionais desta pesquisa, conforme detalhado nas seções seguintes.</w:t>
      </w:r>
    </w:p>
    <w:p w:rsidRPr="009D578C" w:rsidR="009D578C" w:rsidP="009D578C" w:rsidRDefault="009D578C" w14:paraId="3B234943" w14:textId="77777777">
      <w:pPr>
        <w:pStyle w:val="BodyText"/>
        <w:widowControl/>
      </w:pPr>
      <w:r>
        <w:t>Além da frequência de termos, a literatura destaca a importância das medidas de similaridade textual para comparar documentos e identificar relações entre diferentes conjuntos documentais. Gomaa e Fahmy (2013) classificam essas abordagens em três grandes grupos: similaridade baseada em cadeias de caracteres (</w:t>
      </w:r>
      <w:r>
        <w:rPr>
          <w:i/>
          <w:iCs/>
        </w:rPr>
        <w:t>string-based</w:t>
      </w:r>
      <w:r>
        <w:t>), baseada em corpus (</w:t>
      </w:r>
      <w:r>
        <w:rPr>
          <w:i/>
          <w:iCs/>
        </w:rPr>
        <w:t>corpus-based</w:t>
      </w:r>
      <w:r>
        <w:t>) e baseada em conhecimento (</w:t>
      </w:r>
      <w:r>
        <w:rPr>
          <w:i/>
          <w:iCs/>
        </w:rPr>
        <w:t>knowledge-based</w:t>
      </w:r>
      <w:r>
        <w:t>). Essas técnicas constituem elementos centrais em aplicações de recuperação da informação, classificação automática, agrupamento de documentos e sumarização textual.</w:t>
      </w:r>
    </w:p>
    <w:p w:rsidRPr="009D578C" w:rsidR="009D578C" w:rsidP="009D578C" w:rsidRDefault="009D578C" w14:paraId="475DA358" w14:textId="77777777">
      <w:pPr>
        <w:pStyle w:val="BodyText"/>
        <w:widowControl/>
      </w:pPr>
      <w:r>
        <w:t>Entre as medidas mais utilizadas encontram-se a Similaridade do Cosseno, o Índice de Jaccard, a Distância Euclidiana e medidas derivadas da distância de Hellinger. Sohangir e Wang (2017) destacam que essas métricas permitem representar matematicamente o grau de proximidade entre documentos, favorecendo tarefas como agrupamento, classificação e recuperação de informação em grandes coleções textuais.</w:t>
      </w:r>
    </w:p>
    <w:p w:rsidRPr="009D578C" w:rsidR="009D578C" w:rsidP="009D578C" w:rsidRDefault="009D578C" w14:paraId="18DE6AD9" w14:textId="77777777">
      <w:pPr>
        <w:pStyle w:val="BodyText"/>
        <w:widowControl/>
      </w:pPr>
      <w:r>
        <w:t>No contexto desta pesquisa, a mineração de textos assume papel metodológico central por possibilitar a análise sistemática de um corpus composto por diretrizes curriculares e documentos normativos produzidos em diferentes países e organismos internacionais. Considerando a extensão e a diversidade desse material, a leitura exclusivamente manual dificultaria a identificação de padrões consistentes entre os documentos. A utilização de técnicas computacionais permite produzir evidências quantitativas sobre a frequência, distribuição, associação e similaridade entre conceitos relacionados ao pensamento computacional, cultura digital, mundo digital, cidadania digital, inteligência artificial, ética, letramento midiático, criatividade, colaboração, inclusão e resolução de problemas.</w:t>
      </w:r>
    </w:p>
    <w:p w:rsidR="009D578C" w:rsidP="009D578C" w:rsidRDefault="009D578C" w14:paraId="58148CD2" w14:textId="3D9EF4D6">
      <w:pPr>
        <w:pStyle w:val="BodyText"/>
        <w:widowControl/>
      </w:pPr>
      <w:r>
        <w:t>Dessa forma, a mineração de textos não substitui a análise qualitativa realizada pelo pesquisador, mas amplia sua robustez metodológica ao incorporar procedimentos objetivos, transparentes e reprodutíveis. Os resultados quantitativos produzidos pelas técnicas de Processamento de Linguagem Natural servirão como evidências complementares para a interpretação crítica dos documentos curriculares, fortalecendo a análise comparativa desenvolvida na área das Humanidades Digitais e da Educação Comparada.</w:t>
      </w:r>
    </w:p>
    <w:p w:rsidR="009D578C" w:rsidP="00D334A0" w:rsidRDefault="009D578C" w14:paraId="56D82E05" w14:textId="77777777">
      <w:pPr>
        <w:rPr>
          <w:szCs w:val="24"/>
        </w:rPr>
      </w:pPr>
    </w:p>
    <w:p w:rsidRPr="009879F1" w:rsidR="005178D6" w:rsidP="005063ED" w:rsidRDefault="005178D6" w14:paraId="1C4CD0E5" w14:textId="2A826ABF">
      <w:pPr>
        <w:pStyle w:val="Heading2"/>
        <w:widowControl/>
        <w:spacing w:before="240" w:after="120"/>
        <w:ind w:firstLine="0"/>
        <w:jc w:val="left"/>
        <w:rPr>
          <w:szCs w:val="24"/>
        </w:rPr>
      </w:pPr>
      <w:bookmarkStart w:name="_Toc233481043" w:id="43"/>
      <w:bookmarkStart w:name="_Toc233481142" w:id="44"/>
      <w:r>
        <w:rPr>
          <w:rFonts w:ascii="Times New Roman" w:hAnsi="Times New Roman" w:eastAsia="Times New Roman"/>
        </w:rPr>
        <w:t xml:space="preserve">2.6 </w:t>
      </w:r>
      <w:r>
        <w:rPr>
          <w:rFonts w:ascii="Times New Roman" w:hAnsi="Times New Roman" w:eastAsia="Times New Roman"/>
          <w:szCs w:val="24"/>
        </w:rPr>
        <w:t>Retrieval-Augmented Generation (RAG) como apoio à análise documental</w:t>
      </w:r>
      <w:bookmarkEnd w:id="43"/>
      <w:bookmarkEnd w:id="44"/>
    </w:p>
    <w:p w:rsidR="000D651C" w:rsidP="009879F1" w:rsidRDefault="000D651C" w14:paraId="57A73E0C" w14:textId="77777777">
      <w:pPr>
        <w:rPr>
          <w:szCs w:val="24"/>
        </w:rPr>
      </w:pPr>
    </w:p>
    <w:p w:rsidRPr="00EF46BC" w:rsidR="00EF46BC" w:rsidP="005063ED" w:rsidRDefault="00EF46BC" w14:paraId="23758ADE" w14:textId="043A90A9">
      <w:pPr>
        <w:pStyle w:val="BodyText"/>
        <w:widowControl/>
      </w:pPr>
      <w:r>
        <w:t>O avanço dos Modelos de Linguagem de Grande Escala (</w:t>
      </w:r>
      <w:r>
        <w:rPr>
          <w:i/>
          <w:iCs/>
        </w:rPr>
        <w:t>Large Language Models - LLMs</w:t>
      </w:r>
      <w:r>
        <w:t xml:space="preserve">) possibilitou o desenvolvimento de novas arquiteturas voltadas ao apoio à análise de grandes corpora documentais. Entre essas arquiteturas destaca-se o </w:t>
      </w:r>
      <w:r>
        <w:rPr>
          <w:i/>
          <w:iCs/>
        </w:rPr>
        <w:t>Retrieval-Augmented Generation</w:t>
      </w:r>
      <w:r>
        <w:t xml:space="preserve"> (RAG) proposto por Lewis et al. (2020), que integra técnicas de Recuperação da Informação (</w:t>
      </w:r>
      <w:r>
        <w:rPr>
          <w:i/>
          <w:iCs/>
        </w:rPr>
        <w:t>Information Retrieval</w:t>
      </w:r>
      <w:r>
        <w:t>) e Geração de Linguagem Natural (</w:t>
      </w:r>
      <w:r>
        <w:rPr>
          <w:i/>
          <w:iCs/>
        </w:rPr>
        <w:t>Natural Language Generation</w:t>
      </w:r>
      <w:r>
        <w:t>). Diferentemente dos modelos generativos convencionais, cujas respostas dependem exclusivamente do conhecimento adquirido durante o treinamento, o RAG recupera previamente documentos relevantes de uma base indexada e utiliza essas evidências como contexto para a construção das respostas. Essa estratégia reduz a ocorrência de informações não fundamentadas (</w:t>
      </w:r>
      <w:r>
        <w:rPr>
          <w:i/>
          <w:iCs/>
        </w:rPr>
        <w:t>hallucinations</w:t>
      </w:r>
      <w:r>
        <w:t>), aumenta a precisão das respostas e amplia a rastreabilidade das evidências utilizadas (LEWIS et al., 2020; GAO et al., 2023).</w:t>
      </w:r>
    </w:p>
    <w:p w:rsidRPr="00EF46BC" w:rsidR="00EF46BC" w:rsidP="005063ED" w:rsidRDefault="00EF46BC" w14:paraId="64F06A91" w14:textId="770EA7F1">
      <w:pPr>
        <w:pStyle w:val="BodyText"/>
        <w:widowControl/>
      </w:pPr>
      <w:r>
        <w:t>Do ponto de vista metodológico, o funcionamento do RAG inicia-se pela organização do corpus documental. Os documentos são segmentados em unidades menores (</w:t>
      </w:r>
      <w:r>
        <w:rPr>
          <w:i/>
          <w:iCs/>
        </w:rPr>
        <w:t>chunks</w:t>
      </w:r>
      <w:r>
        <w:t>), transformados em representações vetoriais (</w:t>
      </w:r>
      <w:r>
        <w:rPr>
          <w:i/>
          <w:iCs/>
        </w:rPr>
        <w:t>embeddings</w:t>
      </w:r>
      <w:r>
        <w:t>) e armazenados em um banco vetorial, possibilitando a recuperação semântica de trechos relacionados à consulta realizada. A partir da formulação de uma pergunta, algoritmos de busca identificam os segmentos mais relevantes, que são então fornecidos ao modelo de linguagem para subsidiar a elaboração de uma resposta fundamentada nas próprias fontes do corpus (LEWIS et al., 2020; GAO et al., 2023).</w:t>
      </w:r>
    </w:p>
    <w:p w:rsidRPr="00EF46BC" w:rsidR="00EF46BC" w:rsidP="005063ED" w:rsidRDefault="00EF46BC" w14:paraId="7076778D" w14:textId="245EE6F9">
      <w:pPr>
        <w:pStyle w:val="BodyText"/>
        <w:widowControl/>
      </w:pPr>
      <w:r>
        <w:t>Essa arquitetura mostra-se particularmente adequada para pesquisas documentais comparativas, nas quais o corpus é composto por legislações, diretrizes curriculares e documentos normativos produzidos por diferentes países e organismos internacionais. Em vez de substituir a leitura crítica dos documentos, o RAG atua como ferramenta de recuperação contextualizada das evidências, permitindo localizar rapidamente trechos relacionados às categorias analíticas da pesquisa, preservar o contexto em que esses conceitos aparecem e fortalecer a fundamentação empírica da interpretação realizada (GAO et al., 2023).</w:t>
      </w:r>
    </w:p>
    <w:p w:rsidRPr="00EF46BC" w:rsidR="00EF46BC" w:rsidP="005063ED" w:rsidRDefault="00EF46BC" w14:paraId="0F8D3E49" w14:textId="1F1E0D55">
      <w:pPr>
        <w:pStyle w:val="BodyText"/>
        <w:widowControl/>
      </w:pPr>
      <w:r>
        <w:t>No contexto desta dissertação, o sistema será utilizado como ferramenta de apoio à análise documental comparativa, auxiliando na recuperação de evidências relacionadas a categorias como pensamento computacional, cultura digital, cidadania digital, inteligência artificial, ética, letramento midiático, criatividade, colaboração, inclusão e responsabilidade social. Questões analíticas, tais como “quais competências digitais aparecem com maior frequência em cada país”, “como a cidadania digital é apresentada nos documentos curriculares”, “em que medida as diretrizes dialogam com os referenciais da UNESCO” e “quais países enfatizam competências relacionadas à ética e à participação cidadã”, poderão ser respondidas com base em evidências recuperadas diretamente do corpus documental. Assim, o RAG constitui um instrumento metodológico que amplia a capacidade de exploração dos documentos sem substituir a análise interpretativa desenvolvida ao longo da pesquisa.</w:t>
      </w:r>
    </w:p>
    <w:p w:rsidRPr="00EF46BC" w:rsidR="00EF46BC" w:rsidP="005063ED" w:rsidRDefault="00EF46BC" w14:paraId="32B2984D" w14:textId="7F5A520A">
      <w:pPr>
        <w:pStyle w:val="BodyText"/>
        <w:widowControl/>
      </w:pPr>
      <w:r>
        <w:t xml:space="preserve">Entretanto, o uso dessa arquitetura exige cuidados metodológicos para assegurar transparência e rigor científico. Para isso, deverão ser explicitados os critérios de seleção do corpus, os procedimentos de segmentação dos documentos, os metadados utilizados, a estratégia de indexação, o modelo de </w:t>
      </w:r>
      <w:r>
        <w:rPr>
          <w:i/>
          <w:iCs/>
        </w:rPr>
        <w:t>embeddings</w:t>
      </w:r>
      <w:r>
        <w:t xml:space="preserve"> empregado e os parâmetros adotados para recuperação das evidências. Dessa forma, a utilização do RAG permanece subordinada ao processo de investigação científica, preservando a autoria analítica e evitando que as respostas geradas sejam interpretadas como conclusões autônomas do sistema (LEWIS et al., 2020; GAO et al., 2023).</w:t>
      </w:r>
    </w:p>
    <w:p w:rsidR="00EF46BC" w:rsidP="005063ED" w:rsidRDefault="00EF46BC" w14:paraId="539D84DF" w14:textId="0287B67D">
      <w:pPr>
        <w:pStyle w:val="BodyText"/>
        <w:widowControl/>
      </w:pPr>
      <w:r>
        <w:t>A Figura 2 apresenta a arquitetura conceitual adotada nesta pesquisa, sintetizando o fluxo de processamento dos documentos curriculares desde sua indexação até a recuperação das evidências utilizadas para subsidiar a análise comparativa.</w:t>
      </w:r>
    </w:p>
    <w:p w:rsidR="00EF46BC" w:rsidP="005063ED" w:rsidRDefault="00EF46BC" w14:paraId="18B93D33" w14:textId="77777777">
      <w:pPr>
        <w:pStyle w:val="BodyText"/>
      </w:pPr>
    </w:p>
    <w:p w:rsidRPr="00053608" w:rsidR="000D651C" w:rsidP="00053608" w:rsidRDefault="00053608" w14:paraId="29CA0A92" w14:textId="4E5FE4BE">
      <w:pPr>
        <w:pStyle w:val="Caption"/>
        <w:widowControl/>
        <w:spacing w:after="120"/>
        <w:ind w:firstLine="0"/>
        <w:jc w:val="left"/>
        <w:rPr>
          <w:b/>
          <w:bCs/>
          <w:i w:val="0"/>
          <w:iCs w:val="0"/>
          <w:sz w:val="24"/>
          <w:szCs w:val="24"/>
        </w:rPr>
      </w:pPr>
      <w:bookmarkStart w:name="_Toc233477641" w:id="45"/>
      <w:r>
        <w:rPr>
          <w:b/>
          <w:bCs/>
          <w:i w:val="0"/>
          <w:iCs w:val="0"/>
          <w:szCs w:val="24"/>
        </w:rPr>
        <w:t xml:space="preserve">Figura </w:t>
      </w:r>
      <w:r>
        <w:rPr>
          <w:b/>
          <w:bCs/>
          <w:i w:val="0"/>
          <w:iCs w:val="0"/>
          <w:szCs w:val="24"/>
        </w:rPr>
        <w:fldChar w:fldCharType="begin"/>
      </w:r>
      <w:r>
        <w:rPr>
          <w:b/>
          <w:bCs/>
          <w:i w:val="0"/>
          <w:iCs w:val="0"/>
          <w:szCs w:val="24"/>
        </w:rPr>
        <w:instrText xml:space="preserve"> SEQ Figura \* ARABIC </w:instrText>
      </w:r>
      <w:r>
        <w:rPr>
          <w:b/>
          <w:bCs/>
          <w:i w:val="0"/>
          <w:iCs w:val="0"/>
          <w:szCs w:val="24"/>
        </w:rPr>
        <w:fldChar w:fldCharType="separate"/>
      </w:r>
      <w:r w:rsidR="002D2EE1">
        <w:rPr>
          <w:b/>
          <w:bCs/>
          <w:i w:val="0"/>
          <w:iCs w:val="0"/>
          <w:noProof/>
          <w:szCs w:val="24"/>
        </w:rPr>
        <w:t>2</w:t>
      </w:r>
      <w:r>
        <w:rPr>
          <w:b/>
          <w:bCs/>
          <w:i w:val="0"/>
          <w:iCs w:val="0"/>
          <w:szCs w:val="24"/>
        </w:rPr>
        <w:fldChar w:fldCharType="end"/>
      </w:r>
      <w:r>
        <w:rPr>
          <w:b/>
          <w:bCs/>
          <w:i w:val="0"/>
          <w:iCs w:val="0"/>
          <w:szCs w:val="24"/>
        </w:rPr>
        <w:t>-Arquitetura conceitual do uso de Retrieval-Augmented Generation (RAG) na análise comparativa de documentos curriculares.</w:t>
      </w:r>
      <w:bookmarkEnd w:id="45"/>
    </w:p>
    <w:p w:rsidR="000D651C" w:rsidP="005063ED" w:rsidRDefault="000D651C" w14:paraId="368DA142" w14:textId="6EA6FF00">
      <w:pPr>
        <w:pStyle w:val="BodyText"/>
      </w:pPr>
      <w:r>
        <w:rPr>
          <w:noProof/>
          <w14:ligatures w14:val="standardContextual"/>
        </w:rPr>
        <w:drawing>
          <wp:inline distT="0" distB="0" distL="0" distR="0" wp14:anchorId="179188AE" wp14:editId="0533B734">
            <wp:extent cx="5158740" cy="2549525"/>
            <wp:effectExtent l="0" t="0" r="3810" b="0"/>
            <wp:docPr id="4228220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2058" name="Imagem 422822058"/>
                    <pic:cNvPicPr/>
                  </pic:nvPicPr>
                  <pic:blipFill rotWithShape="1">
                    <a:blip r:embed="rId28">
                      <a:extLst>
                        <a:ext uri="{28A0092B-C50C-407E-A947-70E740481C1C}">
                          <a14:useLocalDpi xmlns:a14="http://schemas.microsoft.com/office/drawing/2010/main" val="0"/>
                        </a:ext>
                      </a:extLst>
                    </a:blip>
                    <a:srcRect t="19116" r="10430"/>
                    <a:stretch>
                      <a:fillRect/>
                    </a:stretch>
                  </pic:blipFill>
                  <pic:spPr bwMode="auto">
                    <a:xfrm>
                      <a:off x="0" y="0"/>
                      <a:ext cx="5159908" cy="2550102"/>
                    </a:xfrm>
                    <a:prstGeom prst="rect">
                      <a:avLst/>
                    </a:prstGeom>
                    <a:ln>
                      <a:noFill/>
                    </a:ln>
                    <a:extLst>
                      <a:ext uri="{53640926-AAD7-44D8-BBD7-CCE9431645EC}">
                        <a14:shadowObscured xmlns:a14="http://schemas.microsoft.com/office/drawing/2010/main"/>
                      </a:ext>
                    </a:extLst>
                  </pic:spPr>
                </pic:pic>
              </a:graphicData>
            </a:graphic>
          </wp:inline>
        </w:drawing>
      </w:r>
    </w:p>
    <w:p w:rsidRPr="00053608" w:rsidR="000D651C" w:rsidP="00053608" w:rsidRDefault="000D651C" w14:paraId="61DBA759" w14:textId="05A566B1">
      <w:pPr>
        <w:pStyle w:val="BodyText"/>
        <w:widowControl/>
        <w:spacing w:after="120" w:line="240" w:lineRule="auto"/>
        <w:ind w:firstLine="0"/>
        <w:jc w:val="left"/>
        <w:rPr>
          <w:sz w:val="20"/>
          <w:szCs w:val="20"/>
        </w:rPr>
      </w:pPr>
      <w:r>
        <w:rPr>
          <w:sz w:val="20"/>
          <w:szCs w:val="20"/>
        </w:rPr>
        <w:t xml:space="preserve">Fonte: Elaboração própria com base na arquitetura </w:t>
      </w:r>
      <w:r>
        <w:rPr>
          <w:i/>
          <w:iCs/>
          <w:sz w:val="20"/>
          <w:szCs w:val="20"/>
        </w:rPr>
        <w:t xml:space="preserve">Retrieval-Augmented Generation </w:t>
      </w:r>
      <w:r>
        <w:rPr>
          <w:sz w:val="20"/>
          <w:szCs w:val="20"/>
        </w:rPr>
        <w:t>proposta por Lewis et al. (2020), complementada por Gao et al. (2023) e Hugging Face (2024).</w:t>
      </w:r>
    </w:p>
    <w:p w:rsidR="000D651C" w:rsidP="005063ED" w:rsidRDefault="000D651C" w14:paraId="53E11460" w14:textId="77777777">
      <w:pPr>
        <w:pStyle w:val="BodyText"/>
      </w:pPr>
    </w:p>
    <w:p w:rsidR="00A01183" w:rsidP="00A01183" w:rsidRDefault="00A01183" w14:paraId="0D60CD28" w14:textId="77777777">
      <w:pPr>
        <w:pStyle w:val="BodyText"/>
        <w:tabs>
          <w:tab w:val="left" w:pos="8080"/>
        </w:tabs>
        <w:ind w:firstLine="0"/>
      </w:pPr>
    </w:p>
    <w:p w:rsidR="0052080F" w:rsidP="005063ED" w:rsidRDefault="005063ED" w14:paraId="45790797" w14:textId="042DB29B">
      <w:pPr>
        <w:pStyle w:val="BodyText"/>
        <w:widowControl/>
      </w:pPr>
      <w:r>
        <w:t>Em conjunto, essas abordagens fortalecem a análise qualitativa ao incorporar procedimentos computacionais fundamentados em evidências, sem substituir o julgamento crítico da pesquisadora, que permanece responsável pela interpretação dos resultados à luz do referencial teórico e dos objetivos da investigação (AGGARWAL; ZHAI, 2012; BIRD; KLEIN; LOPER, 2009; LEWIS et al., 2020; GAO et al., 2023).</w:t>
      </w:r>
    </w:p>
    <w:p w:rsidR="005063ED" w:rsidP="005063ED" w:rsidRDefault="005063ED" w14:paraId="2CCE40DC" w14:textId="77777777">
      <w:pPr>
        <w:pStyle w:val="BodyText"/>
      </w:pPr>
    </w:p>
    <w:p w:rsidRPr="009879F1" w:rsidR="005178D6" w:rsidP="00D1250E" w:rsidRDefault="73CAFD1C" w14:paraId="7BAC5362" w14:textId="6A010DBD">
      <w:pPr>
        <w:pStyle w:val="Heading1"/>
        <w:widowControl/>
        <w:spacing w:before="240" w:after="120"/>
        <w:ind w:firstLine="0"/>
        <w:jc w:val="left"/>
      </w:pPr>
      <w:bookmarkStart w:name="_Toc233481044" w:id="46"/>
      <w:bookmarkStart w:name="_Toc233481143" w:id="47"/>
      <w:r>
        <w:rPr>
          <w:rFonts w:eastAsia="Times New Roman"/>
        </w:rPr>
        <w:t>3 METODOLOGIA</w:t>
      </w:r>
      <w:bookmarkEnd w:id="46"/>
      <w:bookmarkEnd w:id="47"/>
    </w:p>
    <w:p w:rsidR="276874BB" w:rsidP="276874BB" w:rsidRDefault="276874BB" w14:paraId="6B2B07CF" w14:textId="3F5C7F83"/>
    <w:p w:rsidRPr="00A10801" w:rsidR="610832B0" w:rsidP="276874BB" w:rsidRDefault="610832B0" w14:paraId="56A9253A" w14:textId="27650F6F">
      <w:pPr>
        <w:pStyle w:val="BodyText"/>
        <w:widowControl/>
      </w:pPr>
      <w:r w:rsidRPr="00A10801">
        <w:t>Trata-se de uma investigação qualitativa, de natureza documental e abordagem comparativa, fundamentada na análise de diretrizes curriculares nacionais e internacionais relacionadas à Computação, à Educação Digital e à formação para a cidadania. A opção pela pesquisa documental justifica-se pelo fato de o corpus ser constituído por documentos oficiais, tais como currículos, diretrizes, pareceres, resoluções e referenciais produzidos por governos e organismos internacionais, compreendidos como expressões de políticas educacionais e projetos de formação.</w:t>
      </w:r>
    </w:p>
    <w:p w:rsidRPr="00A10801" w:rsidR="610832B0" w:rsidP="276874BB" w:rsidRDefault="610832B0" w14:paraId="05E0E59C" w14:textId="77777777">
      <w:pPr>
        <w:pStyle w:val="BodyText"/>
        <w:widowControl/>
      </w:pPr>
      <w:r w:rsidRPr="00A10801">
        <w:t>A análise dos documentos será conduzida segundo os pressupostos da Educação Comparada, permitindo identificar convergências, divergências e especificidades entre diferentes sistemas educacionais quanto à organização das competências digitais, do pensamento computacional, da cidadania digital e da educação midiática. Essa perspectiva possibilita compreender como distintos contextos socioculturais e políticos estruturam seus currículos e definem o perfil formativo esperado para os estudantes da Educação Básica.</w:t>
      </w:r>
    </w:p>
    <w:p w:rsidRPr="00A10801" w:rsidR="610832B0" w:rsidP="276874BB" w:rsidRDefault="610832B0" w14:paraId="2E9ADA48" w14:textId="77777777">
      <w:pPr>
        <w:pStyle w:val="BodyText"/>
        <w:widowControl/>
      </w:pPr>
      <w:r w:rsidRPr="00A10801">
        <w:t>Como estratégia de interpretação dos documentos será empregada a análise documental comparativa, complementada pela análise de conteúdo temática. Inicialmente, os documentos serão examinados quanto às suas características institucionais, objetivos, organização curricular e competências propostas. Em seguida, serão identificadas categorias analíticas relacionadas ao problema de pesquisa, como pensamento computacional, cultura digital, mundo digital, cidadania digital, letramento midiático, ética, inteligência artificial, criatividade, colaboração, inclusão e responsabilidade social.</w:t>
      </w:r>
    </w:p>
    <w:p w:rsidRPr="00A10801" w:rsidR="610832B0" w:rsidP="276874BB" w:rsidRDefault="610832B0" w14:paraId="7AB0B0FD" w14:textId="45D420B9">
      <w:pPr>
        <w:pStyle w:val="BodyText"/>
        <w:widowControl/>
      </w:pPr>
      <w:r w:rsidRPr="00A10801">
        <w:t>Considerando a extensão e a diversidade do corpus documental, a pesquisa incorpora técnicas de mineração de textos, Processamento de Linguagem Natural e recuperação semântica, utilizadas como apoio à organização, à localização e à comparação das evidências documentais.</w:t>
      </w:r>
    </w:p>
    <w:p w:rsidRPr="00A10801" w:rsidR="610832B0" w:rsidP="276874BB" w:rsidRDefault="610832B0" w14:paraId="016D6835" w14:textId="52F3AD4F">
      <w:pPr>
        <w:pStyle w:val="BodyText"/>
        <w:widowControl/>
      </w:pPr>
      <w:r w:rsidRPr="00A10801">
        <w:t xml:space="preserve">O pré-processamento textual compreenderá etapas como extração do texto dos documentos, aplicação de Reconhecimento Óptico de Caracteres (OCR) quando necessário, normalização linguística, tokenização, remoção de </w:t>
      </w:r>
      <w:r w:rsidRPr="00A10801">
        <w:rPr>
          <w:i/>
          <w:iCs/>
        </w:rPr>
        <w:t>stopwords</w:t>
      </w:r>
      <w:r w:rsidRPr="00A10801">
        <w:t>, lematização e organização dos documentos em estruturas computacionais. Esses procedimentos serão implementados em ambiente Python, utilizando bibliotecas especializadas para processamento textual, análise estatística e recuperação da informação.</w:t>
      </w:r>
    </w:p>
    <w:p w:rsidRPr="00A10801" w:rsidR="610832B0" w:rsidP="276874BB" w:rsidRDefault="610832B0" w14:paraId="33053D1D" w14:textId="6DC672EF">
      <w:pPr>
        <w:pStyle w:val="BodyText"/>
        <w:widowControl/>
      </w:pPr>
      <w:r w:rsidRPr="00A10801">
        <w:t xml:space="preserve">Complementarmente, será utilizada a arquitetura </w:t>
      </w:r>
      <w:r w:rsidRPr="00A10801">
        <w:rPr>
          <w:i/>
          <w:iCs/>
        </w:rPr>
        <w:t>Retrieval-Augmented Generation</w:t>
      </w:r>
      <w:r w:rsidRPr="00A10801">
        <w:t xml:space="preserve"> (RAG) como mecanismo de recuperação semântica das evidências documentais. Após a segmentação dos documentos em unidades textuais (</w:t>
      </w:r>
      <w:r w:rsidRPr="00A10801">
        <w:rPr>
          <w:i/>
          <w:iCs/>
        </w:rPr>
        <w:t>chunks</w:t>
      </w:r>
      <w:r w:rsidRPr="00A10801">
        <w:t xml:space="preserve">) e sua representação por </w:t>
      </w:r>
      <w:r w:rsidRPr="00A10801">
        <w:rPr>
          <w:i/>
          <w:iCs/>
        </w:rPr>
        <w:t>embeddings</w:t>
      </w:r>
      <w:r w:rsidRPr="00A10801">
        <w:t xml:space="preserve"> vetoriais, o sistema permitirá localizar automaticamente trechos semanticamente relacionados às questões analíticas formuladas durante a pesquisa. O RAG será empregado exclusivamente como ferramenta de apoio à recuperação da informação, ampliando a rastreabilidade das evidências e a eficiência da análise documental (LEWIS et al., 2020; GAO et al., 2023).</w:t>
      </w:r>
    </w:p>
    <w:p w:rsidRPr="00A10801" w:rsidR="610832B0" w:rsidP="276874BB" w:rsidRDefault="610832B0" w14:paraId="3FAE8897" w14:textId="579A37BE">
      <w:pPr>
        <w:pStyle w:val="BodyText"/>
        <w:widowControl/>
      </w:pPr>
      <w:r w:rsidRPr="00A10801">
        <w:t>Por fim, os resultados produzidos pelas técnicas computacionais serão triangulados com a análise documental e com os referenciais teóricos da Educação Comparada, da UNESCO, da OCDE/PISA, da BNCC e da BNCC Computação. Essa integração metodológica permitirá articular evidências quantitativas e qualitativas, fortalecendo a consistência analítica da investigação e possibilitando a construção de um framework comparativo para analisar como diferentes sistemas educacionais concebem a formação do cidadão na sociedade digital contemporânea.</w:t>
      </w:r>
    </w:p>
    <w:p w:rsidRPr="00A10801" w:rsidR="276874BB" w:rsidP="276874BB" w:rsidRDefault="276874BB" w14:paraId="318C01FE" w14:textId="233578DF"/>
    <w:p w:rsidRPr="009879F1" w:rsidR="005178D6" w:rsidP="00D1250E" w:rsidRDefault="005178D6" w14:paraId="1D07D3F6" w14:textId="698565FF">
      <w:pPr>
        <w:pStyle w:val="Heading2"/>
        <w:widowControl/>
        <w:spacing w:before="240" w:after="120"/>
        <w:ind w:firstLine="0"/>
        <w:jc w:val="left"/>
      </w:pPr>
      <w:bookmarkStart w:name="_Toc233481045" w:id="48"/>
      <w:bookmarkStart w:name="_Toc233481144" w:id="49"/>
      <w:r>
        <w:rPr>
          <w:rFonts w:ascii="Times New Roman" w:hAnsi="Times New Roman" w:eastAsia="Times New Roman"/>
        </w:rPr>
        <w:t>3.1 Natureza e delineamento da pesquisa</w:t>
      </w:r>
      <w:bookmarkEnd w:id="48"/>
      <w:bookmarkEnd w:id="49"/>
    </w:p>
    <w:p w:rsidR="00D1250E" w:rsidP="009879F1" w:rsidRDefault="00D1250E" w14:paraId="4EDF637A" w14:textId="77777777">
      <w:pPr>
        <w:rPr>
          <w:szCs w:val="24"/>
        </w:rPr>
      </w:pPr>
    </w:p>
    <w:p w:rsidRPr="00A10801" w:rsidR="005178D6" w:rsidP="00D1250E" w:rsidRDefault="005178D6" w14:paraId="505B337F" w14:textId="2A799FD9">
      <w:pPr>
        <w:pStyle w:val="BodyText"/>
        <w:widowControl/>
      </w:pPr>
      <w:r w:rsidRPr="00A10801">
        <w:t>Quanto ao delineamento, a pesquisa é qualitativa, documental e comparativa, com apoio de técnicas de mineração de textos e recuperação semântica por RAG. A abordagem qualitativa orienta a interpretação dos sentidos e das concepções presentes nos documentos, enquanto o suporte computacional amplia a sistematização, a escala analítica e a rastreabilidade das evidências (AGGARWAL; ZHAI, 2012; MORETTI, 2013).</w:t>
      </w:r>
    </w:p>
    <w:p w:rsidRPr="009879F1" w:rsidR="005178D6" w:rsidP="00D1250E" w:rsidRDefault="005178D6" w14:paraId="55D372A4" w14:textId="77777777">
      <w:pPr>
        <w:pStyle w:val="Heading2"/>
        <w:widowControl/>
        <w:spacing w:before="240" w:after="120"/>
        <w:ind w:firstLine="0"/>
        <w:jc w:val="left"/>
      </w:pPr>
      <w:bookmarkStart w:name="_Toc233481046" w:id="50"/>
      <w:bookmarkStart w:name="_Toc233481145" w:id="51"/>
      <w:r>
        <w:rPr>
          <w:rFonts w:ascii="Times New Roman" w:hAnsi="Times New Roman" w:eastAsia="Times New Roman"/>
        </w:rPr>
        <w:t>3.2 Corpus documental</w:t>
      </w:r>
      <w:bookmarkEnd w:id="50"/>
      <w:bookmarkEnd w:id="51"/>
    </w:p>
    <w:p w:rsidR="00D1250E" w:rsidP="009879F1" w:rsidRDefault="00D1250E" w14:paraId="1BC22D3E" w14:textId="77777777">
      <w:pPr>
        <w:rPr>
          <w:szCs w:val="24"/>
        </w:rPr>
      </w:pPr>
    </w:p>
    <w:p w:rsidR="00F67EFC" w:rsidP="00F67EFC" w:rsidRDefault="00F67EFC" w14:paraId="41DC646A" w14:textId="77777777">
      <w:pPr>
        <w:widowControl/>
      </w:pPr>
      <w:r>
        <w:rPr>
          <w:szCs w:val="24"/>
        </w:rPr>
        <w:t>O corpus é composto por documentos oficiais nacionais e internacionais relacionados à Computação, à Educação Digital e à formação para a cidadania. São incluídos documentos com caráter oficial ou normativo que tratem de Computação, Educação Digital, Letramento Midiático, Cidadania Digital ou Competências do Século XXI na Educação Básica, produzidos por governos, ministérios de educação, conselhos nacionais de educação ou organismos internacionais reconhecidos, e que estejam integralmente acessíveis em formato digital. São excluídos textos sem autoria institucional, materiais meramente orientativos sem força normativa, documentos incompletos ou inacessíveis e textos sem relação direta com o problema de pesquisa (BRASIL, 2017; UNESCO, 2015; OECD, 2023).</w:t>
      </w:r>
    </w:p>
    <w:p w:rsidR="00FD03DF" w:rsidP="00FD03DF" w:rsidRDefault="00FD03DF" w14:paraId="2369F5A5" w14:textId="06ECD042">
      <w:pPr>
        <w:pStyle w:val="BodyText"/>
        <w:widowControl/>
      </w:pPr>
      <w:r>
        <w:t>Serão selecionados documentos curriculares oficiais referentes à Computação, à Educação Digital e ao Letramento Midiático de diferentes países, bem como documentos produzidos por organismos internacionais, como UNESCO e OCDE/PISA. A seleção seguirá critérios de disponibilidade pública, atualidade, abrangência nacional e relevância para a formação de competências digitais.</w:t>
      </w:r>
    </w:p>
    <w:p w:rsidR="00E43F7B" w:rsidP="00E43F7B" w:rsidRDefault="00E43F7B" w14:paraId="7C6CB5A5" w14:textId="1F0927A5">
      <w:pPr>
        <w:widowControl/>
      </w:pPr>
      <w:r>
        <w:rPr>
          <w:szCs w:val="24"/>
        </w:rPr>
        <w:t>A seleção dos países obedeceu a critérios cumulativos e complementares, detalhados no Quadro 2. O primeiro critério, aplicado prioritariamente, é o desempenho no PISA 2022, priorizando os países de maior pontuação agregada em matemática, ciências e leitura dentro do respectivo continente. O segundo critério é a existência de documento curricular oficial relacionado à Computação ou à Educação Digital na Educação Básica, disponível publicamente em repositório institucional. Ambos os critérios devem ser satisfeitos simultaneamente, exceto nos casos em que a participação no PISA 2022 seja inexistente ou insuficiente para representação continental, situação que origina a exceção metodológica descrita no Critério C5 do Quadro 2, aplicada ao continente africano e parcialmente à Oceania.</w:t>
      </w:r>
    </w:p>
    <w:p w:rsidR="00E32300" w:rsidP="00E32300" w:rsidRDefault="00E32300" w14:paraId="4F473F59" w14:textId="77777777">
      <w:pPr>
        <w:pStyle w:val="Caption"/>
        <w:rPr>
          <w:b/>
          <w:bCs/>
          <w:sz w:val="24"/>
          <w:szCs w:val="24"/>
        </w:rPr>
      </w:pPr>
    </w:p>
    <w:p w:rsidRPr="00E32300" w:rsidR="00E43F7B" w:rsidP="00E32300" w:rsidRDefault="00E32300" w14:paraId="5DB5A5CC" w14:textId="6BD85930">
      <w:pPr>
        <w:pStyle w:val="Caption"/>
        <w:widowControl/>
        <w:spacing w:after="120"/>
        <w:ind w:firstLine="0"/>
        <w:jc w:val="left"/>
        <w:rPr>
          <w:b/>
          <w:bCs/>
          <w:i w:val="0"/>
          <w:iCs w:val="0"/>
          <w:sz w:val="24"/>
          <w:szCs w:val="24"/>
        </w:rPr>
      </w:pPr>
      <w:bookmarkStart w:name="_Toc233486702" w:id="52"/>
      <w:r>
        <w:rPr>
          <w:b/>
          <w:bCs/>
          <w:i w:val="0"/>
          <w:iCs w:val="0"/>
          <w:szCs w:val="24"/>
        </w:rPr>
        <w:t xml:space="preserve">Quadro </w:t>
      </w:r>
      <w:r>
        <w:rPr>
          <w:b/>
          <w:bCs/>
          <w:i w:val="0"/>
          <w:iCs w:val="0"/>
          <w:szCs w:val="24"/>
        </w:rPr>
        <w:fldChar w:fldCharType="begin"/>
      </w:r>
      <w:r>
        <w:rPr>
          <w:b/>
          <w:bCs/>
          <w:i w:val="0"/>
          <w:iCs w:val="0"/>
          <w:szCs w:val="24"/>
        </w:rPr>
        <w:instrText xml:space="preserve"> SEQ Quadro \* ARABIC </w:instrText>
      </w:r>
      <w:r>
        <w:rPr>
          <w:b/>
          <w:bCs/>
          <w:i w:val="0"/>
          <w:iCs w:val="0"/>
          <w:szCs w:val="24"/>
        </w:rPr>
        <w:fldChar w:fldCharType="separate"/>
      </w:r>
      <w:r>
        <w:rPr>
          <w:b/>
          <w:bCs/>
          <w:i w:val="0"/>
          <w:iCs w:val="0"/>
          <w:noProof/>
          <w:szCs w:val="24"/>
        </w:rPr>
        <w:t>2</w:t>
      </w:r>
      <w:r>
        <w:rPr>
          <w:b/>
          <w:bCs/>
          <w:i w:val="0"/>
          <w:iCs w:val="0"/>
          <w:szCs w:val="24"/>
        </w:rPr>
        <w:fldChar w:fldCharType="end"/>
      </w:r>
      <w:r>
        <w:rPr>
          <w:b/>
          <w:bCs/>
          <w:i w:val="0"/>
          <w:iCs w:val="0"/>
          <w:szCs w:val="24"/>
        </w:rPr>
        <w:t>- Critérios de seleção do corpus documental</w:t>
      </w:r>
      <w:bookmarkEnd w:id="52"/>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96"/>
        <w:gridCol w:w="3162"/>
        <w:gridCol w:w="4013"/>
      </w:tblGrid>
      <w:tr w:rsidR="00E43F7B" w:rsidTr="00FF4D24" w14:paraId="571B0C08" w14:textId="77777777">
        <w:trPr>
          <w:tblHeader/>
        </w:trPr>
        <w:tc>
          <w:tcPr>
            <w:tcW w:w="18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vAlign w:val="center"/>
          </w:tcPr>
          <w:p w:rsidR="00E43F7B" w:rsidP="00FF4D24" w:rsidRDefault="00E43F7B" w14:paraId="1CA659E1" w14:textId="77777777">
            <w:pPr>
              <w:widowControl/>
              <w:spacing w:line="240" w:lineRule="auto"/>
              <w:ind w:firstLine="0"/>
              <w:jc w:val="left"/>
            </w:pPr>
            <w:r>
              <w:rPr>
                <w:b/>
                <w:bCs/>
                <w:color w:val="FFFFFF"/>
                <w:sz w:val="20"/>
                <w:szCs w:val="20"/>
              </w:rPr>
              <w:t>Critério</w:t>
            </w:r>
          </w:p>
        </w:tc>
        <w:tc>
          <w:tcPr>
            <w:tcW w:w="32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vAlign w:val="center"/>
          </w:tcPr>
          <w:p w:rsidR="00E43F7B" w:rsidP="00FF4D24" w:rsidRDefault="00E43F7B" w14:paraId="34D2CD41" w14:textId="77777777">
            <w:pPr>
              <w:widowControl/>
              <w:spacing w:line="240" w:lineRule="auto"/>
              <w:ind w:firstLine="0"/>
              <w:jc w:val="left"/>
            </w:pPr>
            <w:r>
              <w:rPr>
                <w:b/>
                <w:bCs/>
                <w:color w:val="FFFFFF"/>
                <w:sz w:val="20"/>
                <w:szCs w:val="20"/>
              </w:rPr>
              <w:t>Descrição</w:t>
            </w:r>
          </w:p>
        </w:tc>
        <w:tc>
          <w:tcPr>
            <w:tcW w:w="4071"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vAlign w:val="center"/>
          </w:tcPr>
          <w:p w:rsidR="00E43F7B" w:rsidP="00FF4D24" w:rsidRDefault="00E43F7B" w14:paraId="1618F927" w14:textId="77777777">
            <w:pPr>
              <w:widowControl/>
              <w:spacing w:line="240" w:lineRule="auto"/>
              <w:ind w:firstLine="0"/>
              <w:jc w:val="left"/>
            </w:pPr>
            <w:r>
              <w:rPr>
                <w:b/>
                <w:bCs/>
                <w:color w:val="FFFFFF"/>
                <w:sz w:val="20"/>
                <w:szCs w:val="20"/>
              </w:rPr>
              <w:t>Justificativa</w:t>
            </w:r>
          </w:p>
        </w:tc>
      </w:tr>
      <w:tr w:rsidR="00E43F7B" w:rsidTr="00FF4D24" w14:paraId="6942187D" w14:textId="77777777">
        <w:tc>
          <w:tcPr>
            <w:tcW w:w="1800" w:type="dxa"/>
            <w:tcBorders>
              <w:top w:val="single" w:color="AAAAAA" w:sz="2" w:space="0"/>
              <w:left w:val="single" w:color="AAAAAA" w:sz="2" w:space="0"/>
              <w:bottom w:val="single" w:color="AAAAAA" w:sz="2" w:space="0"/>
              <w:right w:val="single" w:color="AAAAAA" w:sz="2" w:space="0"/>
            </w:tcBorders>
            <w:shd w:val="clear" w:color="auto" w:fill="D9E1F2"/>
            <w:tcMar>
              <w:top w:w="80" w:type="dxa"/>
              <w:left w:w="120" w:type="dxa"/>
              <w:bottom w:w="80" w:type="dxa"/>
              <w:right w:w="120" w:type="dxa"/>
            </w:tcMar>
            <w:vAlign w:val="center"/>
          </w:tcPr>
          <w:p w:rsidRPr="00A10801" w:rsidR="00E43F7B" w:rsidP="00A10801" w:rsidRDefault="00E43F7B" w14:paraId="43A977F5" w14:textId="10C53E5E">
            <w:pPr>
              <w:widowControl/>
              <w:spacing w:line="240" w:lineRule="auto"/>
              <w:ind w:firstLine="0"/>
            </w:pPr>
            <w:r w:rsidRPr="00A10801">
              <w:rPr>
                <w:b/>
                <w:bCs/>
                <w:sz w:val="20"/>
                <w:szCs w:val="20"/>
              </w:rPr>
              <w:t>C1 - Soma descritiva das médias do PISA 2022</w:t>
            </w:r>
          </w:p>
        </w:tc>
        <w:tc>
          <w:tcPr>
            <w:tcW w:w="3200" w:type="dxa"/>
            <w:tcBorders>
              <w:top w:val="single" w:color="AAAAAA" w:sz="2" w:space="0"/>
              <w:left w:val="single" w:color="AAAAAA" w:sz="2" w:space="0"/>
              <w:bottom w:val="single" w:color="AAAAAA" w:sz="2" w:space="0"/>
              <w:right w:val="single" w:color="AAAAAA" w:sz="2" w:space="0"/>
            </w:tcBorders>
            <w:shd w:val="clear" w:color="auto" w:fill="D9E1F2"/>
            <w:tcMar>
              <w:top w:w="80" w:type="dxa"/>
              <w:left w:w="120" w:type="dxa"/>
              <w:bottom w:w="80" w:type="dxa"/>
              <w:right w:w="120" w:type="dxa"/>
            </w:tcMar>
            <w:vAlign w:val="center"/>
          </w:tcPr>
          <w:p w:rsidRPr="00A10801" w:rsidR="00E43F7B" w:rsidP="00A10801" w:rsidRDefault="00E43F7B" w14:paraId="576BBECE" w14:textId="77777777">
            <w:pPr>
              <w:widowControl/>
              <w:spacing w:line="240" w:lineRule="auto"/>
              <w:ind w:firstLine="0"/>
            </w:pPr>
            <w:r w:rsidRPr="00A10801">
              <w:rPr>
                <w:sz w:val="20"/>
                <w:szCs w:val="20"/>
              </w:rPr>
              <w:t>Priorização de países a partir da soma, elaborada pela autora, das médias de matemática, leitura e ciências no PISA 2022, utilizada apenas como critério descritivo de seleção dentro de cada continente.</w:t>
            </w:r>
          </w:p>
        </w:tc>
        <w:tc>
          <w:tcPr>
            <w:tcW w:w="4071" w:type="dxa"/>
            <w:tcBorders>
              <w:top w:val="single" w:color="AAAAAA" w:sz="2" w:space="0"/>
              <w:left w:val="single" w:color="AAAAAA" w:sz="2" w:space="0"/>
              <w:bottom w:val="single" w:color="AAAAAA" w:sz="2" w:space="0"/>
              <w:right w:val="single" w:color="AAAAAA" w:sz="2" w:space="0"/>
            </w:tcBorders>
            <w:shd w:val="clear" w:color="auto" w:fill="D9E1F2"/>
            <w:tcMar>
              <w:top w:w="80" w:type="dxa"/>
              <w:left w:w="120" w:type="dxa"/>
              <w:bottom w:w="80" w:type="dxa"/>
              <w:right w:w="120" w:type="dxa"/>
            </w:tcMar>
            <w:vAlign w:val="center"/>
          </w:tcPr>
          <w:p w:rsidRPr="00A10801" w:rsidR="00E43F7B" w:rsidP="00A10801" w:rsidRDefault="00E43F7B" w14:paraId="5B83C5A4" w14:textId="77777777">
            <w:pPr>
              <w:widowControl/>
              <w:spacing w:line="240" w:lineRule="auto"/>
              <w:ind w:firstLine="0"/>
            </w:pPr>
            <w:r w:rsidRPr="00A10801">
              <w:rPr>
                <w:sz w:val="20"/>
                <w:szCs w:val="20"/>
              </w:rPr>
              <w:t>A soma não constitui indicador oficial da OECD; funciona exclusivamente como regra transparente de composição do corpus, complementada pelos demais critérios.</w:t>
            </w:r>
          </w:p>
        </w:tc>
      </w:tr>
      <w:tr w:rsidR="00E43F7B" w:rsidTr="00FF4D24" w14:paraId="2A16D577"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27B2738A" w14:textId="11C93E3F">
            <w:pPr>
              <w:widowControl/>
              <w:spacing w:line="240" w:lineRule="auto"/>
              <w:ind w:firstLine="0"/>
              <w:jc w:val="left"/>
            </w:pPr>
            <w:r>
              <w:rPr>
                <w:b/>
                <w:bCs/>
                <w:sz w:val="20"/>
                <w:szCs w:val="20"/>
              </w:rPr>
              <w:t>C2 - Currículo oficial documentado</w:t>
            </w:r>
          </w:p>
        </w:tc>
        <w:tc>
          <w:tcPr>
            <w:tcW w:w="3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04073FD7" w14:textId="77777777">
            <w:pPr>
              <w:widowControl/>
              <w:spacing w:line="240" w:lineRule="auto"/>
              <w:ind w:firstLine="0"/>
              <w:jc w:val="left"/>
            </w:pPr>
            <w:r>
              <w:rPr>
                <w:sz w:val="20"/>
                <w:szCs w:val="20"/>
              </w:rPr>
              <w:t>Existência de documento curricular oficial nacional relacionado à Computação, Educação Digital ou Letramento Midiático na Educação Básica, disponível publicamente.</w:t>
            </w:r>
          </w:p>
        </w:tc>
        <w:tc>
          <w:tcPr>
            <w:tcW w:w="4071"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2528D241" w14:textId="77777777">
            <w:pPr>
              <w:widowControl/>
              <w:spacing w:line="240" w:lineRule="auto"/>
              <w:ind w:firstLine="0"/>
              <w:jc w:val="left"/>
            </w:pPr>
            <w:r>
              <w:rPr>
                <w:sz w:val="20"/>
                <w:szCs w:val="20"/>
              </w:rPr>
              <w:t>Garante que o corpus seja composto por diretrizes efetivamente implementadas ou em processo de implementação, com caráter normativo verificável (BRAY; ADAMSON; MASON, 2014).</w:t>
            </w:r>
          </w:p>
        </w:tc>
      </w:tr>
      <w:tr w:rsidR="00E43F7B" w:rsidTr="00FF4D24" w14:paraId="55B16F5C" w14:textId="77777777">
        <w:tc>
          <w:tcPr>
            <w:tcW w:w="1800" w:type="dxa"/>
            <w:tcBorders>
              <w:top w:val="single" w:color="AAAAAA" w:sz="2" w:space="0"/>
              <w:left w:val="single" w:color="AAAAAA" w:sz="2" w:space="0"/>
              <w:bottom w:val="single" w:color="AAAAAA" w:sz="2" w:space="0"/>
              <w:right w:val="single" w:color="AAAAAA" w:sz="2" w:space="0"/>
            </w:tcBorders>
            <w:shd w:val="clear" w:color="auto" w:fill="D9E1F2"/>
            <w:tcMar>
              <w:top w:w="80" w:type="dxa"/>
              <w:left w:w="120" w:type="dxa"/>
              <w:bottom w:w="80" w:type="dxa"/>
              <w:right w:w="120" w:type="dxa"/>
            </w:tcMar>
            <w:vAlign w:val="center"/>
          </w:tcPr>
          <w:p w:rsidR="00E43F7B" w:rsidP="00FF4D24" w:rsidRDefault="00E43F7B" w14:paraId="49080581" w14:textId="6D783875">
            <w:pPr>
              <w:widowControl/>
              <w:spacing w:line="240" w:lineRule="auto"/>
              <w:ind w:firstLine="0"/>
              <w:jc w:val="left"/>
            </w:pPr>
            <w:r>
              <w:rPr>
                <w:b/>
                <w:bCs/>
                <w:sz w:val="20"/>
                <w:szCs w:val="20"/>
              </w:rPr>
              <w:t>C3 - Disponibilidade pública integral</w:t>
            </w:r>
          </w:p>
        </w:tc>
        <w:tc>
          <w:tcPr>
            <w:tcW w:w="3200" w:type="dxa"/>
            <w:tcBorders>
              <w:top w:val="single" w:color="AAAAAA" w:sz="2" w:space="0"/>
              <w:left w:val="single" w:color="AAAAAA" w:sz="2" w:space="0"/>
              <w:bottom w:val="single" w:color="AAAAAA" w:sz="2" w:space="0"/>
              <w:right w:val="single" w:color="AAAAAA" w:sz="2" w:space="0"/>
            </w:tcBorders>
            <w:shd w:val="clear" w:color="auto" w:fill="D9E1F2"/>
            <w:tcMar>
              <w:top w:w="80" w:type="dxa"/>
              <w:left w:w="120" w:type="dxa"/>
              <w:bottom w:w="80" w:type="dxa"/>
              <w:right w:w="120" w:type="dxa"/>
            </w:tcMar>
            <w:vAlign w:val="center"/>
          </w:tcPr>
          <w:p w:rsidR="00E43F7B" w:rsidP="00FF4D24" w:rsidRDefault="00E43F7B" w14:paraId="53C80672" w14:textId="77777777">
            <w:pPr>
              <w:widowControl/>
              <w:spacing w:line="240" w:lineRule="auto"/>
              <w:ind w:firstLine="0"/>
              <w:jc w:val="left"/>
            </w:pPr>
            <w:r>
              <w:rPr>
                <w:sz w:val="20"/>
                <w:szCs w:val="20"/>
              </w:rPr>
              <w:t>Os documentos devem estar integralmente acessíveis em repositórios oficiais, em formato digital processável (PDF, HTML ou equivalente).</w:t>
            </w:r>
          </w:p>
        </w:tc>
        <w:tc>
          <w:tcPr>
            <w:tcW w:w="4071" w:type="dxa"/>
            <w:tcBorders>
              <w:top w:val="single" w:color="AAAAAA" w:sz="2" w:space="0"/>
              <w:left w:val="single" w:color="AAAAAA" w:sz="2" w:space="0"/>
              <w:bottom w:val="single" w:color="AAAAAA" w:sz="2" w:space="0"/>
              <w:right w:val="single" w:color="AAAAAA" w:sz="2" w:space="0"/>
            </w:tcBorders>
            <w:shd w:val="clear" w:color="auto" w:fill="D9E1F2"/>
            <w:tcMar>
              <w:top w:w="80" w:type="dxa"/>
              <w:left w:w="120" w:type="dxa"/>
              <w:bottom w:w="80" w:type="dxa"/>
              <w:right w:w="120" w:type="dxa"/>
            </w:tcMar>
            <w:vAlign w:val="center"/>
          </w:tcPr>
          <w:p w:rsidR="00E43F7B" w:rsidP="00FF4D24" w:rsidRDefault="00E43F7B" w14:paraId="3BAC226C" w14:textId="6F56B8BC">
            <w:pPr>
              <w:widowControl/>
              <w:spacing w:line="240" w:lineRule="auto"/>
              <w:ind w:firstLine="0"/>
              <w:jc w:val="left"/>
            </w:pPr>
            <w:r>
              <w:rPr>
                <w:sz w:val="20"/>
                <w:szCs w:val="20"/>
              </w:rPr>
              <w:t>Assegura a reprodutibilidade e a rastreabilidade das fontes, em consonância com os princípios da Ciência Aberta (UNESCO, 2021).</w:t>
            </w:r>
          </w:p>
        </w:tc>
      </w:tr>
      <w:tr w:rsidR="00E43F7B" w:rsidTr="00FF4D24" w14:paraId="67ECCEB9"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130A0C5E" w14:textId="1E797398">
            <w:pPr>
              <w:widowControl/>
              <w:spacing w:line="240" w:lineRule="auto"/>
              <w:ind w:firstLine="0"/>
              <w:jc w:val="left"/>
            </w:pPr>
            <w:r>
              <w:rPr>
                <w:b/>
                <w:bCs/>
                <w:sz w:val="20"/>
                <w:szCs w:val="20"/>
              </w:rPr>
              <w:t>C4 - Representatividade continental</w:t>
            </w:r>
          </w:p>
        </w:tc>
        <w:tc>
          <w:tcPr>
            <w:tcW w:w="3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038933DD" w14:textId="77777777">
            <w:pPr>
              <w:widowControl/>
              <w:spacing w:line="240" w:lineRule="auto"/>
              <w:ind w:firstLine="0"/>
              <w:jc w:val="left"/>
            </w:pPr>
            <w:r>
              <w:rPr>
                <w:sz w:val="20"/>
                <w:szCs w:val="20"/>
              </w:rPr>
              <w:t>Seleção de países de diferentes continentes (Ásia, Europa, Américas, Oceania e África), buscando representar a diversidade de contextos educacionais e políticos.</w:t>
            </w:r>
          </w:p>
        </w:tc>
        <w:tc>
          <w:tcPr>
            <w:tcW w:w="4071"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4197643A" w14:textId="77777777">
            <w:pPr>
              <w:widowControl/>
              <w:spacing w:line="240" w:lineRule="auto"/>
              <w:ind w:firstLine="0"/>
              <w:jc w:val="left"/>
            </w:pPr>
            <w:r>
              <w:rPr>
                <w:sz w:val="20"/>
                <w:szCs w:val="20"/>
              </w:rPr>
              <w:t>A Educação Comparada exige diversidade de contextos para que convergências e divergências possam ser identificadas de forma analiticamente significativa (PHILLIPS; SCHWEISFURTH, 2014).</w:t>
            </w:r>
          </w:p>
        </w:tc>
      </w:tr>
      <w:tr w:rsidR="00E43F7B" w:rsidTr="00FF4D24" w14:paraId="58506938"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2CC"/>
            <w:tcMar>
              <w:top w:w="80" w:type="dxa"/>
              <w:left w:w="120" w:type="dxa"/>
              <w:bottom w:w="80" w:type="dxa"/>
              <w:right w:w="120" w:type="dxa"/>
            </w:tcMar>
            <w:vAlign w:val="center"/>
          </w:tcPr>
          <w:p w:rsidR="00E43F7B" w:rsidP="00FF4D24" w:rsidRDefault="00E43F7B" w14:paraId="02C37E41" w14:textId="5BA2AF17">
            <w:pPr>
              <w:widowControl/>
              <w:spacing w:line="240" w:lineRule="auto"/>
              <w:ind w:firstLine="0"/>
              <w:jc w:val="left"/>
            </w:pPr>
            <w:r>
              <w:rPr>
                <w:b/>
                <w:bCs/>
                <w:sz w:val="20"/>
                <w:szCs w:val="20"/>
              </w:rPr>
              <w:t>C5 - Exceção metodológica (África e Oceania)</w:t>
            </w:r>
          </w:p>
        </w:tc>
        <w:tc>
          <w:tcPr>
            <w:tcW w:w="3200" w:type="dxa"/>
            <w:tcBorders>
              <w:top w:val="single" w:color="AAAAAA" w:sz="2" w:space="0"/>
              <w:left w:val="single" w:color="AAAAAA" w:sz="2" w:space="0"/>
              <w:bottom w:val="single" w:color="AAAAAA" w:sz="2" w:space="0"/>
              <w:right w:val="single" w:color="AAAAAA" w:sz="2" w:space="0"/>
            </w:tcBorders>
            <w:shd w:val="clear" w:color="auto" w:fill="FFF2CC"/>
            <w:tcMar>
              <w:top w:w="80" w:type="dxa"/>
              <w:left w:w="120" w:type="dxa"/>
              <w:bottom w:w="80" w:type="dxa"/>
              <w:right w:w="120" w:type="dxa"/>
            </w:tcMar>
            <w:vAlign w:val="center"/>
          </w:tcPr>
          <w:p w:rsidR="00E43F7B" w:rsidP="00FF4D24" w:rsidRDefault="00E43F7B" w14:paraId="20CF3E6F" w14:textId="77777777">
            <w:pPr>
              <w:widowControl/>
              <w:spacing w:line="240" w:lineRule="auto"/>
              <w:ind w:firstLine="0"/>
              <w:jc w:val="left"/>
            </w:pPr>
            <w:r>
              <w:rPr>
                <w:sz w:val="20"/>
                <w:szCs w:val="20"/>
              </w:rPr>
              <w:t>Para continentes com participação insuficiente no PISA 2022, o critério C1 é substituído pelo critério C2, mantendo a representatividade continental.</w:t>
            </w:r>
          </w:p>
        </w:tc>
        <w:tc>
          <w:tcPr>
            <w:tcW w:w="4071" w:type="dxa"/>
            <w:tcBorders>
              <w:top w:val="single" w:color="AAAAAA" w:sz="2" w:space="0"/>
              <w:left w:val="single" w:color="AAAAAA" w:sz="2" w:space="0"/>
              <w:bottom w:val="single" w:color="AAAAAA" w:sz="2" w:space="0"/>
              <w:right w:val="single" w:color="AAAAAA" w:sz="2" w:space="0"/>
            </w:tcBorders>
            <w:shd w:val="clear" w:color="auto" w:fill="FFF2CC"/>
            <w:tcMar>
              <w:top w:w="80" w:type="dxa"/>
              <w:left w:w="120" w:type="dxa"/>
              <w:bottom w:w="80" w:type="dxa"/>
              <w:right w:w="120" w:type="dxa"/>
            </w:tcMar>
            <w:vAlign w:val="center"/>
          </w:tcPr>
          <w:p w:rsidR="00E43F7B" w:rsidP="00FF4D24" w:rsidRDefault="00E43F7B" w14:paraId="499AF25B" w14:textId="77777777">
            <w:pPr>
              <w:widowControl/>
              <w:spacing w:line="240" w:lineRule="auto"/>
              <w:ind w:firstLine="0"/>
              <w:jc w:val="left"/>
            </w:pPr>
            <w:r>
              <w:rPr>
                <w:sz w:val="20"/>
                <w:szCs w:val="20"/>
              </w:rPr>
              <w:t>No PISA 2022, apenas Marrocos publicou resultados africanos e apenas Austrália e Nova Zelândia representaram a Oceania. A substituição do critério é justificada pelo reconhecimento de que a comparabilidade não exige uniformidade de instrumentos, mas coerência analítica (BRAY; ADAMSON; MASON, 2014).</w:t>
            </w:r>
          </w:p>
        </w:tc>
      </w:tr>
      <w:tr w:rsidR="00E43F7B" w:rsidTr="00FF4D24" w14:paraId="4098EEE9"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1FE17338" w14:textId="44A9172A">
            <w:pPr>
              <w:widowControl/>
              <w:spacing w:line="240" w:lineRule="auto"/>
              <w:ind w:firstLine="0"/>
              <w:jc w:val="left"/>
            </w:pPr>
            <w:r>
              <w:rPr>
                <w:b/>
                <w:bCs/>
                <w:sz w:val="20"/>
                <w:szCs w:val="20"/>
              </w:rPr>
              <w:t>C6 - Exclusão</w:t>
            </w:r>
          </w:p>
        </w:tc>
        <w:tc>
          <w:tcPr>
            <w:tcW w:w="3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270DF812" w14:textId="77777777">
            <w:pPr>
              <w:widowControl/>
              <w:spacing w:line="240" w:lineRule="auto"/>
              <w:ind w:firstLine="0"/>
              <w:jc w:val="left"/>
            </w:pPr>
            <w:r>
              <w:rPr>
                <w:sz w:val="20"/>
                <w:szCs w:val="20"/>
              </w:rPr>
              <w:t>Serão excluídos: documentos sem autoria institucional reconhecida; materiais meramente orientativos sem força normativa; documentos incompletos ou inacessíveis; e textos sem relação direta com o problema de pesquisa.</w:t>
            </w:r>
          </w:p>
        </w:tc>
        <w:tc>
          <w:tcPr>
            <w:tcW w:w="4071"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vAlign w:val="center"/>
          </w:tcPr>
          <w:p w:rsidR="00E43F7B" w:rsidP="00FF4D24" w:rsidRDefault="00E43F7B" w14:paraId="5DF2A460" w14:textId="77777777">
            <w:pPr>
              <w:widowControl/>
              <w:spacing w:line="240" w:lineRule="auto"/>
              <w:ind w:firstLine="0"/>
              <w:jc w:val="left"/>
            </w:pPr>
            <w:r>
              <w:rPr>
                <w:sz w:val="20"/>
                <w:szCs w:val="20"/>
              </w:rPr>
              <w:t>A definição de critérios de exclusão é condição de rigor em pesquisas documentais comparativas, evitando vieses de seleção (CELLARD, 2008; BRAY; ADAMSON; MASON, 2014).</w:t>
            </w:r>
          </w:p>
        </w:tc>
      </w:tr>
    </w:tbl>
    <w:p w:rsidRPr="00F1180C" w:rsidR="00E43F7B" w:rsidP="00F1180C" w:rsidRDefault="00E43F7B" w14:paraId="46123A09" w14:textId="77777777">
      <w:pPr>
        <w:widowControl/>
        <w:spacing w:after="120" w:line="240" w:lineRule="auto"/>
        <w:ind w:firstLine="0"/>
        <w:jc w:val="left"/>
      </w:pPr>
      <w:r>
        <w:rPr>
          <w:sz w:val="20"/>
          <w:szCs w:val="20"/>
        </w:rPr>
        <w:t>Fonte: Elaborado pela autora com base em Bray, Adamson e Mason (2014), Phillips e Schweisfurth (2014), Cellard (2008) e OECD (2023).</w:t>
      </w:r>
    </w:p>
    <w:p w:rsidR="00E43F7B" w:rsidP="00E43F7B" w:rsidRDefault="00E43F7B" w14:paraId="4449397F" w14:textId="77777777"/>
    <w:p w:rsidRPr="00536521" w:rsidR="00E43F7B" w:rsidP="00E43F7B" w:rsidRDefault="00E43F7B" w14:paraId="482F88E4" w14:textId="505E414A">
      <w:pPr>
        <w:widowControl/>
      </w:pPr>
      <w:r w:rsidRPr="00536521">
        <w:rPr>
          <w:szCs w:val="24"/>
        </w:rPr>
        <w:t>A exceção metodológica aplicada ao continente africano requer explicitação. A cobertura do PISA 2022 no continente é insuficiente para sustentar, isoladamente, uma seleção comparativa baseada em desempenho. Por isso, nos casos sem resultados publicados no ciclo de 2022, a existência de currículo oficial de Computação ou Educação Digital foi adotada como critério substitutivo, assegurando a representação continental. Essa decisão segue a Educação Comparada, para a qual a comparabilidade depende da coerência e da transparência dos critérios, e não da uniformidade absoluta dos instrumentos disponíveis (BRAY; ADAMSON; MASON, 2014; PHILLIPS; SCHWEISFURTH, 2014).</w:t>
      </w:r>
    </w:p>
    <w:p w:rsidR="00E43F7B" w:rsidP="00E43F7B" w:rsidRDefault="00E43F7B" w14:paraId="3078E5B8" w14:textId="6CF9F5BC">
      <w:pPr>
        <w:widowControl/>
      </w:pPr>
      <w:r>
        <w:rPr>
          <w:szCs w:val="24"/>
        </w:rPr>
        <w:t>Situação análoga, ainda que de menor impacto, ocorre com a Oceania: apenas Austrália e Nova Zelândia participaram do PISA 2022 nesse continente. Ambos os países atendem simultaneamente aos critérios C1 e C2, sendo, portanto, selecionados com base nos dois critérios. O bloco oceânico conta, assim, com dois países em vez de cinco, o que é registrado como limitação metodológica e não compromete a análise comparativa, uma vez que esses países possuem currículos de Educação Digital entre os mais desenvolvidos no contexto internacional (ACARA, 2022; MoE NZ, 2020).</w:t>
      </w:r>
    </w:p>
    <w:p w:rsidRPr="00536521" w:rsidR="00E43F7B" w:rsidP="00E43F7B" w:rsidRDefault="00E43F7B" w14:paraId="230EFD6E" w14:textId="77777777">
      <w:pPr>
        <w:widowControl/>
      </w:pPr>
      <w:r w:rsidRPr="00536521">
        <w:rPr>
          <w:szCs w:val="24"/>
        </w:rPr>
        <w:t>O Brasil integra o corpus como caso latino-americano, ao lado de Chile e Uruguai; Canadá e Estados Unidos compõem o conjunto das Américas como casos norte-americanos. Paralelamente, o Brasil funciona como referência analítica central da pesquisa em razão do foco na BNCC Computação, instituída pela Resolução CNE/CEB nº 1/2022. Assim, os demais documentos curriculares serão analisados comparativamente em relação ao contexto brasileiro (BRASIL, 2022a; BRASIL, 2022b).</w:t>
      </w:r>
    </w:p>
    <w:p w:rsidR="00E43F7B" w:rsidP="00E43F7B" w:rsidRDefault="00E43F7B" w14:paraId="27C8C9A0" w14:textId="77777777">
      <w:pPr>
        <w:widowControl/>
      </w:pPr>
      <w:r>
        <w:rPr>
          <w:szCs w:val="24"/>
        </w:rPr>
        <w:t xml:space="preserve">Após a coleta, cada documento receberá um conjunto de metadados contendo: país de origem, instituição responsável, ano de publicação, idioma, versão, endereço eletrônico oficial e data de acesso. Esses metadados serão utilizados tanto para garantir a rastreabilidade das fontes quanto para apoiar os processos de recuperação semântica realizados pelo sistema </w:t>
      </w:r>
      <w:r>
        <w:rPr>
          <w:i/>
          <w:iCs/>
          <w:szCs w:val="24"/>
        </w:rPr>
        <w:t>Retrieval-Augmented Generation</w:t>
      </w:r>
      <w:r>
        <w:rPr>
          <w:szCs w:val="24"/>
        </w:rPr>
        <w:t xml:space="preserve"> (RAG), descrito na seção 3.2.3 desta dissertação (LEWIS et al., 2020; GAO et al., 2023).</w:t>
      </w:r>
    </w:p>
    <w:p w:rsidR="00E43F7B" w:rsidP="003C2DB0" w:rsidRDefault="00E43F7B" w14:paraId="3BD3535F" w14:textId="5467B376">
      <w:pPr>
        <w:pStyle w:val="BodyText"/>
        <w:widowControl/>
      </w:pPr>
      <w:r>
        <w:t>A relação completa dos países selecionados, com os respectivos escores do PISA 2022 e os documentos curriculares de referência, é apresentada no Quadro 3, na página seguinte, em orientação paisagem para melhor visualização.</w:t>
      </w:r>
    </w:p>
    <w:p w:rsidR="00E43F7B" w:rsidP="00E43F7B" w:rsidRDefault="00E43F7B" w14:paraId="35322839" w14:textId="77777777">
      <w:pPr>
        <w:sectPr w:rsidR="00E43F7B" w:rsidSect="00CC71F2">
          <w:pgSz w:w="11906" w:h="16838" w:orient="portrait"/>
          <w:pgMar w:top="1701" w:right="1134" w:bottom="1134" w:left="1701" w:header="708" w:footer="708" w:gutter="0"/>
          <w:cols w:space="720"/>
          <w:docGrid w:linePitch="360"/>
        </w:sectPr>
      </w:pPr>
    </w:p>
    <w:p w:rsidRPr="009B54EE" w:rsidR="001412EB" w:rsidP="009B54EE" w:rsidRDefault="009B54EE" w14:paraId="293C9E95" w14:textId="59E6E18F">
      <w:pPr>
        <w:pStyle w:val="Caption"/>
        <w:widowControl/>
        <w:spacing w:after="120"/>
        <w:ind w:firstLine="0"/>
        <w:jc w:val="left"/>
        <w:rPr>
          <w:b/>
          <w:bCs/>
          <w:i w:val="0"/>
          <w:iCs w:val="0"/>
          <w:sz w:val="24"/>
          <w:szCs w:val="24"/>
        </w:rPr>
      </w:pPr>
      <w:bookmarkStart w:name="_Toc233486703" w:id="53"/>
      <w:r>
        <w:rPr>
          <w:b/>
          <w:bCs/>
          <w:i w:val="0"/>
          <w:iCs w:val="0"/>
          <w:szCs w:val="24"/>
        </w:rPr>
        <w:t xml:space="preserve">Quadro </w:t>
      </w:r>
      <w:r>
        <w:rPr>
          <w:b/>
          <w:bCs/>
          <w:i w:val="0"/>
          <w:iCs w:val="0"/>
          <w:szCs w:val="24"/>
        </w:rPr>
        <w:fldChar w:fldCharType="begin"/>
      </w:r>
      <w:r>
        <w:rPr>
          <w:b/>
          <w:bCs/>
          <w:i w:val="0"/>
          <w:iCs w:val="0"/>
          <w:szCs w:val="24"/>
        </w:rPr>
        <w:instrText xml:space="preserve"> SEQ Quadro \* ARABIC </w:instrText>
      </w:r>
      <w:r>
        <w:rPr>
          <w:b/>
          <w:bCs/>
          <w:i w:val="0"/>
          <w:iCs w:val="0"/>
          <w:szCs w:val="24"/>
        </w:rPr>
        <w:fldChar w:fldCharType="separate"/>
      </w:r>
      <w:r>
        <w:rPr>
          <w:b/>
          <w:bCs/>
          <w:i w:val="0"/>
          <w:iCs w:val="0"/>
          <w:noProof/>
          <w:szCs w:val="24"/>
        </w:rPr>
        <w:t>3</w:t>
      </w:r>
      <w:r>
        <w:rPr>
          <w:b/>
          <w:bCs/>
          <w:i w:val="0"/>
          <w:iCs w:val="0"/>
          <w:szCs w:val="24"/>
        </w:rPr>
        <w:fldChar w:fldCharType="end"/>
      </w:r>
      <w:r>
        <w:rPr>
          <w:b/>
          <w:bCs/>
          <w:i w:val="0"/>
          <w:iCs w:val="0"/>
          <w:szCs w:val="24"/>
        </w:rPr>
        <w:t xml:space="preserve"> - Corpus documental: países selecionados por continente com base no PISA 2022 e nos critérios metodológicos adotados</w:t>
      </w:r>
      <w:bookmarkEnd w:id="53"/>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45"/>
        <w:gridCol w:w="1260"/>
        <w:gridCol w:w="750"/>
        <w:gridCol w:w="5017"/>
        <w:gridCol w:w="899"/>
      </w:tblGrid>
      <w:tr w:rsidR="001412EB" w:rsidTr="718802EB" w14:paraId="7D2C4CC4" w14:textId="77777777">
        <w:trPr>
          <w:tblHeader/>
        </w:trPr>
        <w:tc>
          <w:tcPr>
            <w:tcW w:w="1145" w:type="dxa"/>
            <w:tcBorders>
              <w:top w:val="single" w:color="2E74B5" w:sz="4" w:space="0"/>
              <w:left w:val="single" w:color="2E74B5" w:sz="4" w:space="0"/>
              <w:bottom w:val="single" w:color="2E74B5" w:sz="4" w:space="0"/>
              <w:right w:val="single" w:color="2E74B5" w:sz="4" w:space="0"/>
            </w:tcBorders>
            <w:shd w:val="clear" w:color="auto" w:fill="2E74B5"/>
            <w:tcMar>
              <w:top w:w="80" w:type="dxa"/>
              <w:left w:w="100" w:type="dxa"/>
              <w:bottom w:w="80" w:type="dxa"/>
              <w:right w:w="100" w:type="dxa"/>
            </w:tcMar>
            <w:vAlign w:val="center"/>
          </w:tcPr>
          <w:p w:rsidR="001412EB" w:rsidP="00FF4D24" w:rsidRDefault="001412EB" w14:paraId="159C7434" w14:textId="77777777">
            <w:pPr>
              <w:widowControl/>
              <w:spacing w:line="240" w:lineRule="auto"/>
              <w:ind w:firstLine="0"/>
              <w:jc w:val="left"/>
            </w:pPr>
            <w:r>
              <w:rPr>
                <w:b/>
                <w:bCs/>
                <w:color w:val="FFFFFF"/>
                <w:sz w:val="20"/>
                <w:szCs w:val="18"/>
              </w:rPr>
              <w:t>Continente</w:t>
            </w:r>
          </w:p>
        </w:tc>
        <w:tc>
          <w:tcPr>
            <w:tcW w:w="12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00" w:type="dxa"/>
              <w:bottom w:w="80" w:type="dxa"/>
              <w:right w:w="100" w:type="dxa"/>
            </w:tcMar>
            <w:vAlign w:val="center"/>
          </w:tcPr>
          <w:p w:rsidR="001412EB" w:rsidP="00FF4D24" w:rsidRDefault="001412EB" w14:paraId="2E22999A" w14:textId="77777777">
            <w:pPr>
              <w:widowControl/>
              <w:spacing w:line="240" w:lineRule="auto"/>
              <w:ind w:firstLine="0"/>
              <w:jc w:val="left"/>
            </w:pPr>
            <w:r>
              <w:rPr>
                <w:b/>
                <w:bCs/>
                <w:color w:val="FFFFFF"/>
                <w:sz w:val="20"/>
                <w:szCs w:val="18"/>
              </w:rPr>
              <w:t>País</w:t>
            </w:r>
          </w:p>
        </w:tc>
        <w:tc>
          <w:tcPr>
            <w:tcW w:w="75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00" w:type="dxa"/>
              <w:bottom w:w="80" w:type="dxa"/>
              <w:right w:w="100" w:type="dxa"/>
            </w:tcMar>
            <w:vAlign w:val="center"/>
          </w:tcPr>
          <w:p w:rsidR="00DE39A3" w:rsidP="00FF4D24" w:rsidRDefault="00DE39A3" w14:paraId="4C0070E3" w14:textId="75629BB1">
            <w:pPr>
              <w:widowControl/>
              <w:spacing w:line="240" w:lineRule="auto"/>
              <w:ind w:firstLine="0"/>
              <w:jc w:val="left"/>
              <w:rPr>
                <w:b/>
                <w:bCs/>
                <w:color w:val="FFFFFF"/>
                <w:sz w:val="18"/>
                <w:szCs w:val="18"/>
              </w:rPr>
            </w:pPr>
            <w:r>
              <w:rPr>
                <w:b/>
                <w:bCs/>
                <w:color w:val="FFFFFF" w:themeColor="background1"/>
                <w:sz w:val="20"/>
                <w:szCs w:val="18"/>
              </w:rPr>
              <w:t>Soma descritiva das médias do PISA 2022 *</w:t>
            </w:r>
            <w:r>
              <w:rPr>
                <w:rStyle w:val="FootnoteReference"/>
                <w:b/>
                <w:bCs/>
                <w:color w:val="FFFFFF" w:themeColor="background1"/>
                <w:sz w:val="20"/>
                <w:szCs w:val="18"/>
              </w:rPr>
              <w:footnoteReference w:id="1"/>
            </w:r>
          </w:p>
        </w:tc>
        <w:tc>
          <w:tcPr>
            <w:tcW w:w="5017" w:type="dxa"/>
            <w:tcBorders>
              <w:top w:val="single" w:color="2E74B5" w:sz="4" w:space="0"/>
              <w:left w:val="single" w:color="2E74B5" w:sz="4" w:space="0"/>
              <w:bottom w:val="single" w:color="2E74B5" w:sz="4" w:space="0"/>
              <w:right w:val="single" w:color="2E74B5" w:sz="4" w:space="0"/>
            </w:tcBorders>
            <w:shd w:val="clear" w:color="auto" w:fill="2E74B5"/>
            <w:tcMar>
              <w:top w:w="80" w:type="dxa"/>
              <w:left w:w="100" w:type="dxa"/>
              <w:bottom w:w="80" w:type="dxa"/>
              <w:right w:w="100" w:type="dxa"/>
            </w:tcMar>
            <w:vAlign w:val="center"/>
          </w:tcPr>
          <w:p w:rsidR="001412EB" w:rsidP="00FF4D24" w:rsidRDefault="001412EB" w14:paraId="34D90979" w14:textId="77777777">
            <w:pPr>
              <w:widowControl/>
              <w:spacing w:line="240" w:lineRule="auto"/>
              <w:ind w:firstLine="0"/>
              <w:jc w:val="left"/>
            </w:pPr>
            <w:r>
              <w:rPr>
                <w:b/>
                <w:bCs/>
                <w:color w:val="FFFFFF"/>
                <w:sz w:val="20"/>
                <w:szCs w:val="18"/>
              </w:rPr>
              <w:t>Documento curricular de referência</w:t>
            </w:r>
          </w:p>
        </w:tc>
        <w:tc>
          <w:tcPr>
            <w:tcW w:w="899" w:type="dxa"/>
            <w:tcBorders>
              <w:top w:val="single" w:color="2E74B5" w:sz="4" w:space="0"/>
              <w:left w:val="single" w:color="2E74B5" w:sz="4" w:space="0"/>
              <w:bottom w:val="single" w:color="2E74B5" w:sz="4" w:space="0"/>
              <w:right w:val="single" w:color="2E74B5" w:sz="4" w:space="0"/>
            </w:tcBorders>
            <w:shd w:val="clear" w:color="auto" w:fill="2E74B5"/>
            <w:tcMar>
              <w:top w:w="80" w:type="dxa"/>
              <w:left w:w="100" w:type="dxa"/>
              <w:bottom w:w="80" w:type="dxa"/>
              <w:right w:w="100" w:type="dxa"/>
            </w:tcMar>
            <w:vAlign w:val="center"/>
          </w:tcPr>
          <w:p w:rsidR="001412EB" w:rsidP="00FF4D24" w:rsidRDefault="001412EB" w14:paraId="054D2FB8" w14:textId="77777777">
            <w:pPr>
              <w:widowControl/>
              <w:spacing w:line="240" w:lineRule="auto"/>
              <w:ind w:firstLine="0"/>
              <w:jc w:val="left"/>
            </w:pPr>
            <w:r>
              <w:rPr>
                <w:b/>
                <w:bCs/>
                <w:color w:val="FFFFFF"/>
                <w:sz w:val="20"/>
                <w:szCs w:val="18"/>
              </w:rPr>
              <w:t>Critério</w:t>
            </w:r>
          </w:p>
        </w:tc>
      </w:tr>
      <w:tr w:rsidR="001412EB" w:rsidTr="718802EB" w14:paraId="0BC19E2A" w14:textId="77777777">
        <w:tc>
          <w:tcPr>
            <w:tcW w:w="1145"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2789F620" w14:textId="77777777">
            <w:pPr>
              <w:widowControl/>
              <w:spacing w:line="240" w:lineRule="auto"/>
              <w:ind w:firstLine="0"/>
              <w:jc w:val="left"/>
            </w:pPr>
            <w:r>
              <w:rPr>
                <w:b/>
                <w:bCs/>
                <w:sz w:val="20"/>
                <w:szCs w:val="18"/>
              </w:rPr>
              <w:t>Ásia</w:t>
            </w:r>
          </w:p>
        </w:tc>
        <w:tc>
          <w:tcPr>
            <w:tcW w:w="126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72B3EFAE" w14:textId="77777777">
            <w:pPr>
              <w:widowControl/>
              <w:spacing w:line="240" w:lineRule="auto"/>
              <w:ind w:firstLine="0"/>
              <w:jc w:val="left"/>
            </w:pPr>
            <w:r>
              <w:rPr>
                <w:sz w:val="20"/>
                <w:szCs w:val="18"/>
              </w:rPr>
              <w:t>Singapura</w:t>
            </w:r>
          </w:p>
        </w:tc>
        <w:tc>
          <w:tcPr>
            <w:tcW w:w="75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7BFEE00B" w14:textId="77777777">
            <w:pPr>
              <w:widowControl/>
              <w:spacing w:line="240" w:lineRule="auto"/>
              <w:ind w:firstLine="0"/>
              <w:jc w:val="left"/>
            </w:pPr>
            <w:r>
              <w:rPr>
                <w:sz w:val="20"/>
                <w:szCs w:val="18"/>
              </w:rPr>
              <w:t>1.679</w:t>
            </w:r>
          </w:p>
        </w:tc>
        <w:tc>
          <w:tcPr>
            <w:tcW w:w="5017"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7BE5ED52" w14:textId="77777777">
            <w:pPr>
              <w:widowControl/>
              <w:spacing w:line="240" w:lineRule="auto"/>
              <w:ind w:firstLine="0"/>
              <w:jc w:val="left"/>
            </w:pPr>
            <w:r>
              <w:rPr>
                <w:sz w:val="20"/>
                <w:szCs w:val="18"/>
              </w:rPr>
              <w:t>Computing Curriculum (MOE, 2020). Computação obrigatória do primário ao secundário.</w:t>
            </w:r>
          </w:p>
        </w:tc>
        <w:tc>
          <w:tcPr>
            <w:tcW w:w="899"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3ECE4F36" w14:textId="77777777">
            <w:pPr>
              <w:widowControl/>
              <w:spacing w:line="240" w:lineRule="auto"/>
              <w:ind w:firstLine="0"/>
              <w:jc w:val="left"/>
            </w:pPr>
            <w:r>
              <w:rPr>
                <w:sz w:val="20"/>
                <w:szCs w:val="18"/>
              </w:rPr>
              <w:t>C1 + C2</w:t>
            </w:r>
          </w:p>
        </w:tc>
      </w:tr>
      <w:tr w:rsidR="001412EB" w:rsidTr="718802EB" w14:paraId="71551AB2" w14:textId="77777777">
        <w:tc>
          <w:tcPr>
            <w:tcW w:w="1145"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1DDD790B"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54794EEC" w14:textId="77777777">
            <w:pPr>
              <w:widowControl/>
              <w:spacing w:line="240" w:lineRule="auto"/>
              <w:ind w:firstLine="0"/>
              <w:jc w:val="left"/>
            </w:pPr>
            <w:r>
              <w:rPr>
                <w:sz w:val="20"/>
                <w:szCs w:val="18"/>
              </w:rPr>
              <w:t>Japão</w:t>
            </w:r>
          </w:p>
        </w:tc>
        <w:tc>
          <w:tcPr>
            <w:tcW w:w="75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4CD588DA" w14:textId="77777777">
            <w:pPr>
              <w:widowControl/>
              <w:spacing w:line="240" w:lineRule="auto"/>
              <w:ind w:firstLine="0"/>
              <w:jc w:val="left"/>
            </w:pPr>
            <w:r>
              <w:rPr>
                <w:sz w:val="20"/>
                <w:szCs w:val="18"/>
              </w:rPr>
              <w:t>1.599</w:t>
            </w:r>
          </w:p>
        </w:tc>
        <w:tc>
          <w:tcPr>
            <w:tcW w:w="5017"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36EFFA39" w14:textId="77777777">
            <w:pPr>
              <w:widowControl/>
              <w:spacing w:line="240" w:lineRule="auto"/>
              <w:ind w:firstLine="0"/>
              <w:jc w:val="left"/>
            </w:pPr>
            <w:r>
              <w:rPr>
                <w:sz w:val="20"/>
                <w:szCs w:val="18"/>
              </w:rPr>
              <w:t>Curso de Informação (</w:t>
            </w:r>
            <w:r>
              <w:rPr>
                <w:rFonts w:hint="eastAsia" w:cs="MS Mincho"/>
                <w:sz w:val="20"/>
                <w:szCs w:val="18"/>
              </w:rPr>
              <w:t>情報</w:t>
            </w:r>
            <w:r>
              <w:rPr>
                <w:sz w:val="20"/>
                <w:szCs w:val="18"/>
              </w:rPr>
              <w:t>) obrigatório no ensino médio desde 2022 (MEXT, 2022).</w:t>
            </w:r>
          </w:p>
        </w:tc>
        <w:tc>
          <w:tcPr>
            <w:tcW w:w="899"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2F5F2D2E" w14:textId="77777777">
            <w:pPr>
              <w:widowControl/>
              <w:spacing w:line="240" w:lineRule="auto"/>
              <w:ind w:firstLine="0"/>
              <w:jc w:val="left"/>
            </w:pPr>
            <w:r>
              <w:rPr>
                <w:sz w:val="20"/>
                <w:szCs w:val="18"/>
              </w:rPr>
              <w:t>C1 + C2</w:t>
            </w:r>
          </w:p>
        </w:tc>
      </w:tr>
      <w:tr w:rsidR="001412EB" w:rsidTr="718802EB" w14:paraId="29ED6B81" w14:textId="77777777">
        <w:tc>
          <w:tcPr>
            <w:tcW w:w="1145"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68EE0876"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0EC782FE" w14:textId="77777777">
            <w:pPr>
              <w:widowControl/>
              <w:spacing w:line="240" w:lineRule="auto"/>
              <w:ind w:firstLine="0"/>
              <w:jc w:val="left"/>
            </w:pPr>
            <w:r>
              <w:rPr>
                <w:sz w:val="20"/>
                <w:szCs w:val="18"/>
              </w:rPr>
              <w:t>Taiwan</w:t>
            </w:r>
          </w:p>
        </w:tc>
        <w:tc>
          <w:tcPr>
            <w:tcW w:w="75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16F901E0" w14:textId="77777777">
            <w:pPr>
              <w:widowControl/>
              <w:spacing w:line="240" w:lineRule="auto"/>
              <w:ind w:firstLine="0"/>
              <w:jc w:val="left"/>
            </w:pPr>
            <w:r>
              <w:rPr>
                <w:sz w:val="20"/>
                <w:szCs w:val="18"/>
              </w:rPr>
              <w:t>1.599</w:t>
            </w:r>
          </w:p>
        </w:tc>
        <w:tc>
          <w:tcPr>
            <w:tcW w:w="5017"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69C9994F" w14:textId="77777777">
            <w:pPr>
              <w:widowControl/>
              <w:spacing w:line="240" w:lineRule="auto"/>
              <w:ind w:firstLine="0"/>
              <w:jc w:val="left"/>
            </w:pPr>
            <w:r>
              <w:rPr>
                <w:sz w:val="20"/>
                <w:szCs w:val="18"/>
              </w:rPr>
              <w:t>Currículo Nacional revisado em 2019 com eixo de Computação para anos finais e ensino médio (MOE Taiwan, 2019).</w:t>
            </w:r>
          </w:p>
        </w:tc>
        <w:tc>
          <w:tcPr>
            <w:tcW w:w="899"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760B489B" w14:textId="77777777">
            <w:pPr>
              <w:widowControl/>
              <w:spacing w:line="240" w:lineRule="auto"/>
              <w:ind w:firstLine="0"/>
              <w:jc w:val="left"/>
            </w:pPr>
            <w:r>
              <w:rPr>
                <w:sz w:val="20"/>
                <w:szCs w:val="18"/>
              </w:rPr>
              <w:t>C1 + C2</w:t>
            </w:r>
          </w:p>
        </w:tc>
      </w:tr>
      <w:tr w:rsidR="001412EB" w:rsidTr="718802EB" w14:paraId="303B6C7B" w14:textId="77777777">
        <w:tc>
          <w:tcPr>
            <w:tcW w:w="1145"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1441FDD2"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42B31F7B" w14:textId="77777777">
            <w:pPr>
              <w:widowControl/>
              <w:spacing w:line="240" w:lineRule="auto"/>
              <w:ind w:firstLine="0"/>
              <w:jc w:val="left"/>
            </w:pPr>
            <w:r>
              <w:rPr>
                <w:sz w:val="20"/>
                <w:szCs w:val="18"/>
              </w:rPr>
              <w:t>Coreia do Sul</w:t>
            </w:r>
          </w:p>
        </w:tc>
        <w:tc>
          <w:tcPr>
            <w:tcW w:w="75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6CCB8261" w14:textId="77777777">
            <w:pPr>
              <w:widowControl/>
              <w:spacing w:line="240" w:lineRule="auto"/>
              <w:ind w:firstLine="0"/>
              <w:jc w:val="left"/>
            </w:pPr>
            <w:r>
              <w:rPr>
                <w:sz w:val="20"/>
                <w:szCs w:val="18"/>
              </w:rPr>
              <w:t>1.570</w:t>
            </w:r>
          </w:p>
        </w:tc>
        <w:tc>
          <w:tcPr>
            <w:tcW w:w="5017"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5655B521" w14:textId="77777777">
            <w:pPr>
              <w:widowControl/>
              <w:spacing w:line="240" w:lineRule="auto"/>
              <w:ind w:firstLine="0"/>
              <w:jc w:val="left"/>
            </w:pPr>
            <w:r>
              <w:rPr>
                <w:sz w:val="20"/>
                <w:szCs w:val="18"/>
              </w:rPr>
              <w:t>Software Education obrigatório no Ensino Fundamental e Médio desde 2015 (MOE Korea, 2015).</w:t>
            </w:r>
          </w:p>
        </w:tc>
        <w:tc>
          <w:tcPr>
            <w:tcW w:w="899"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3112906D" w14:textId="77777777">
            <w:pPr>
              <w:widowControl/>
              <w:spacing w:line="240" w:lineRule="auto"/>
              <w:ind w:firstLine="0"/>
              <w:jc w:val="left"/>
            </w:pPr>
            <w:r>
              <w:rPr>
                <w:sz w:val="20"/>
                <w:szCs w:val="18"/>
              </w:rPr>
              <w:t>C1 + C2</w:t>
            </w:r>
          </w:p>
        </w:tc>
      </w:tr>
      <w:tr w:rsidR="001412EB" w:rsidTr="718802EB" w14:paraId="0ADB931C" w14:textId="77777777">
        <w:tc>
          <w:tcPr>
            <w:tcW w:w="1145"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72BD7E13"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6A9AA579" w14:textId="77777777">
            <w:pPr>
              <w:widowControl/>
              <w:spacing w:line="240" w:lineRule="auto"/>
              <w:ind w:firstLine="0"/>
              <w:jc w:val="left"/>
            </w:pPr>
            <w:r>
              <w:rPr>
                <w:sz w:val="20"/>
                <w:szCs w:val="18"/>
              </w:rPr>
              <w:t>Hong Kong (RAE)</w:t>
            </w:r>
          </w:p>
        </w:tc>
        <w:tc>
          <w:tcPr>
            <w:tcW w:w="75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49CAF57D" w14:textId="77777777">
            <w:pPr>
              <w:widowControl/>
              <w:spacing w:line="240" w:lineRule="auto"/>
              <w:ind w:firstLine="0"/>
              <w:jc w:val="left"/>
            </w:pPr>
            <w:r>
              <w:rPr>
                <w:sz w:val="20"/>
                <w:szCs w:val="18"/>
              </w:rPr>
              <w:t>1.560</w:t>
            </w:r>
          </w:p>
        </w:tc>
        <w:tc>
          <w:tcPr>
            <w:tcW w:w="5017"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0A3890C8" w14:textId="77777777">
            <w:pPr>
              <w:widowControl/>
              <w:spacing w:line="240" w:lineRule="auto"/>
              <w:ind w:firstLine="0"/>
              <w:jc w:val="left"/>
            </w:pPr>
            <w:r>
              <w:rPr>
                <w:sz w:val="20"/>
                <w:szCs w:val="18"/>
              </w:rPr>
              <w:t>Computing Curriculum atualizado em 2017 pelo Education Bureau; alinhado ao modelo britânico.</w:t>
            </w:r>
          </w:p>
        </w:tc>
        <w:tc>
          <w:tcPr>
            <w:tcW w:w="899"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3717105D" w14:textId="77777777">
            <w:pPr>
              <w:widowControl/>
              <w:spacing w:line="240" w:lineRule="auto"/>
              <w:ind w:firstLine="0"/>
              <w:jc w:val="left"/>
            </w:pPr>
            <w:r>
              <w:rPr>
                <w:sz w:val="20"/>
                <w:szCs w:val="18"/>
              </w:rPr>
              <w:t>C1 + C2</w:t>
            </w:r>
          </w:p>
        </w:tc>
      </w:tr>
      <w:tr w:rsidR="001412EB" w:rsidTr="718802EB" w14:paraId="0ADB931D" w14:textId="77777777">
        <w:tc>
          <w:tcPr>
            <w:tcW w:w="1145"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00FF4D24" w:rsidRDefault="001412EB" w14:paraId="72BD7E14"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Pr="00536521" w:rsidR="001412EB" w:rsidP="718802EB" w:rsidRDefault="001412EB" w14:paraId="6A9AA57A" w14:textId="77777777">
            <w:pPr>
              <w:widowControl w:val="1"/>
              <w:spacing w:line="240" w:lineRule="auto"/>
              <w:ind w:firstLine="0"/>
              <w:jc w:val="left"/>
              <w:rPr>
                <w:color w:val="FF0000"/>
                <w:sz w:val="20"/>
                <w:szCs w:val="20"/>
              </w:rPr>
            </w:pPr>
            <w:r w:rsidRPr="718802EB" w:rsidR="718802EB">
              <w:rPr>
                <w:color w:val="FF0000"/>
                <w:sz w:val="20"/>
                <w:szCs w:val="20"/>
              </w:rPr>
              <w:t>China ***</w:t>
            </w:r>
          </w:p>
        </w:tc>
        <w:tc>
          <w:tcPr>
            <w:tcW w:w="750"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Pr="00536521" w:rsidR="001412EB" w:rsidP="718802EB" w:rsidRDefault="001412EB" w14:paraId="49CAF57E" w14:textId="77777777">
            <w:pPr>
              <w:widowControl w:val="1"/>
              <w:spacing w:line="240" w:lineRule="auto"/>
              <w:ind w:firstLine="0"/>
              <w:jc w:val="left"/>
              <w:rPr>
                <w:color w:val="FF0000"/>
                <w:sz w:val="20"/>
                <w:szCs w:val="20"/>
              </w:rPr>
            </w:pPr>
            <w:r w:rsidRPr="718802EB" w:rsidR="718802EB">
              <w:rPr>
                <w:color w:val="FF0000"/>
                <w:sz w:val="20"/>
                <w:szCs w:val="20"/>
              </w:rPr>
              <w:t>—</w:t>
            </w:r>
          </w:p>
        </w:tc>
        <w:tc>
          <w:tcPr>
            <w:tcW w:w="5017"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Pr="00536521" w:rsidR="001412EB" w:rsidP="718802EB" w:rsidRDefault="001412EB" w14:paraId="0A3890C9" w14:textId="77777777">
            <w:pPr>
              <w:widowControl w:val="1"/>
              <w:spacing w:line="240" w:lineRule="auto"/>
              <w:ind w:firstLine="0"/>
              <w:jc w:val="left"/>
              <w:rPr>
                <w:color w:val="FF0000"/>
                <w:sz w:val="20"/>
                <w:szCs w:val="20"/>
              </w:rPr>
            </w:pPr>
            <w:r w:rsidRPr="718802EB" w:rsidR="718802EB">
              <w:rPr>
                <w:color w:val="FF0000"/>
                <w:sz w:val="20"/>
                <w:szCs w:val="20"/>
                <w:lang w:val="en-US"/>
              </w:rPr>
              <w:t xml:space="preserve">Compulsory Education Information Science and Technology Curriculum Standards (MOE China, 2022). </w:t>
            </w:r>
            <w:r w:rsidRPr="718802EB" w:rsidR="718802EB">
              <w:rPr>
                <w:color w:val="FF0000"/>
                <w:sz w:val="20"/>
                <w:szCs w:val="20"/>
              </w:rPr>
              <w:t>Disciplina obrigatória e unificada nacionalmente do 1º ao 9º ano desde o semestre letivo de outono de 2022, com eixo de Inteligência Artificial; ampliada por diretrizes de Educação em IA (MOE China, 2024).</w:t>
            </w:r>
          </w:p>
        </w:tc>
        <w:tc>
          <w:tcPr>
            <w:tcW w:w="899" w:type="dxa"/>
            <w:tcBorders>
              <w:top w:val="single" w:color="AAAAAA" w:sz="2" w:space="0"/>
              <w:left w:val="single" w:color="AAAAAA" w:sz="2" w:space="0"/>
              <w:bottom w:val="single" w:color="AAAAAA" w:sz="2" w:space="0"/>
              <w:right w:val="single" w:color="AAAAAA" w:sz="2" w:space="0"/>
            </w:tcBorders>
            <w:shd w:val="clear" w:color="auto" w:fill="D9E1F2"/>
            <w:tcMar>
              <w:top w:w="60" w:type="dxa"/>
              <w:left w:w="100" w:type="dxa"/>
              <w:bottom w:w="60" w:type="dxa"/>
              <w:right w:w="100" w:type="dxa"/>
            </w:tcMar>
            <w:vAlign w:val="center"/>
          </w:tcPr>
          <w:p w:rsidR="001412EB" w:rsidP="718802EB" w:rsidRDefault="001412EB" w14:paraId="3717105E" w14:textId="77777777">
            <w:pPr>
              <w:widowControl w:val="1"/>
              <w:spacing w:line="240" w:lineRule="auto"/>
              <w:ind w:firstLine="0"/>
              <w:jc w:val="left"/>
              <w:rPr>
                <w:color w:val="FF0000"/>
                <w:sz w:val="20"/>
                <w:szCs w:val="20"/>
              </w:rPr>
            </w:pPr>
            <w:r w:rsidRPr="718802EB" w:rsidR="718802EB">
              <w:rPr>
                <w:color w:val="FF0000"/>
                <w:sz w:val="20"/>
                <w:szCs w:val="20"/>
              </w:rPr>
              <w:t>C2</w:t>
            </w:r>
          </w:p>
        </w:tc>
      </w:tr>
      <w:tr w:rsidR="001412EB" w:rsidTr="718802EB" w14:paraId="2429BB6F" w14:textId="77777777">
        <w:tc>
          <w:tcPr>
            <w:tcW w:w="1145"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24A74C0D" w14:textId="77777777">
            <w:pPr>
              <w:widowControl/>
              <w:spacing w:line="240" w:lineRule="auto"/>
              <w:ind w:firstLine="0"/>
              <w:jc w:val="left"/>
            </w:pPr>
            <w:r>
              <w:rPr>
                <w:b/>
                <w:bCs/>
                <w:sz w:val="20"/>
                <w:szCs w:val="18"/>
              </w:rPr>
              <w:t>Europa</w:t>
            </w:r>
          </w:p>
        </w:tc>
        <w:tc>
          <w:tcPr>
            <w:tcW w:w="126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718802EB" w:rsidRDefault="001412EB" w14:paraId="411D4F03" w14:textId="77777777">
            <w:pPr>
              <w:widowControl w:val="1"/>
              <w:spacing w:line="240" w:lineRule="auto"/>
              <w:ind w:firstLine="0"/>
              <w:jc w:val="left"/>
              <w:rPr>
                <w:color w:val="FF0000"/>
                <w:sz w:val="20"/>
                <w:szCs w:val="20"/>
              </w:rPr>
            </w:pPr>
            <w:r w:rsidRPr="718802EB" w:rsidR="718802EB">
              <w:rPr>
                <w:color w:val="FF0000"/>
                <w:sz w:val="20"/>
                <w:szCs w:val="20"/>
              </w:rPr>
              <w:t>Estônia</w:t>
            </w:r>
          </w:p>
        </w:tc>
        <w:tc>
          <w:tcPr>
            <w:tcW w:w="75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718802EB" w:rsidRDefault="001412EB" w14:paraId="1C6CFA16" w14:textId="77777777">
            <w:pPr>
              <w:widowControl w:val="1"/>
              <w:spacing w:line="240" w:lineRule="auto"/>
              <w:ind w:firstLine="0"/>
              <w:jc w:val="left"/>
              <w:rPr>
                <w:color w:val="FF0000"/>
                <w:sz w:val="20"/>
                <w:szCs w:val="20"/>
              </w:rPr>
            </w:pPr>
            <w:r w:rsidRPr="718802EB" w:rsidR="718802EB">
              <w:rPr>
                <w:color w:val="FF0000"/>
                <w:sz w:val="20"/>
                <w:szCs w:val="20"/>
              </w:rPr>
              <w:t>1.547</w:t>
            </w:r>
          </w:p>
        </w:tc>
        <w:tc>
          <w:tcPr>
            <w:tcW w:w="5017"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718802EB" w:rsidRDefault="001412EB" w14:paraId="1BC2E939" w14:textId="77777777">
            <w:pPr>
              <w:widowControl w:val="1"/>
              <w:spacing w:line="240" w:lineRule="auto"/>
              <w:ind w:firstLine="0"/>
              <w:jc w:val="left"/>
              <w:rPr>
                <w:color w:val="FF0000"/>
                <w:sz w:val="20"/>
                <w:szCs w:val="20"/>
              </w:rPr>
            </w:pPr>
            <w:r w:rsidRPr="718802EB" w:rsidR="718802EB">
              <w:rPr>
                <w:color w:val="FF0000"/>
                <w:sz w:val="20"/>
                <w:szCs w:val="20"/>
              </w:rPr>
              <w:t>Digital Competence Framework e currículo com Programação desde 2012 (Ministério da Educação da Estônia, 2014). Referência europeia.</w:t>
            </w:r>
          </w:p>
        </w:tc>
        <w:tc>
          <w:tcPr>
            <w:tcW w:w="899"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718802EB" w:rsidRDefault="001412EB" w14:paraId="1F79F146" w14:textId="77777777">
            <w:pPr>
              <w:widowControl w:val="1"/>
              <w:spacing w:line="240" w:lineRule="auto"/>
              <w:ind w:firstLine="0"/>
              <w:jc w:val="left"/>
              <w:rPr>
                <w:color w:val="FF0000"/>
                <w:sz w:val="20"/>
                <w:szCs w:val="20"/>
              </w:rPr>
            </w:pPr>
            <w:r w:rsidRPr="718802EB" w:rsidR="718802EB">
              <w:rPr>
                <w:color w:val="FF0000"/>
                <w:sz w:val="20"/>
                <w:szCs w:val="20"/>
              </w:rPr>
              <w:t>C1 + C2</w:t>
            </w:r>
          </w:p>
        </w:tc>
      </w:tr>
      <w:tr w:rsidR="001412EB" w:rsidTr="718802EB" w14:paraId="4A0E4ECE" w14:textId="77777777">
        <w:tc>
          <w:tcPr>
            <w:tcW w:w="1145"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70086338"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0CD349A4" w14:textId="77777777">
            <w:pPr>
              <w:widowControl/>
              <w:spacing w:line="240" w:lineRule="auto"/>
              <w:ind w:firstLine="0"/>
              <w:jc w:val="left"/>
            </w:pPr>
            <w:r>
              <w:rPr>
                <w:sz w:val="20"/>
                <w:szCs w:val="18"/>
              </w:rPr>
              <w:t>Irlanda</w:t>
            </w:r>
          </w:p>
        </w:tc>
        <w:tc>
          <w:tcPr>
            <w:tcW w:w="75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20BCDA71" w14:textId="77777777">
            <w:pPr>
              <w:widowControl/>
              <w:spacing w:line="240" w:lineRule="auto"/>
              <w:ind w:firstLine="0"/>
              <w:jc w:val="left"/>
            </w:pPr>
            <w:r>
              <w:rPr>
                <w:sz w:val="20"/>
                <w:szCs w:val="18"/>
              </w:rPr>
              <w:t>1.512</w:t>
            </w:r>
          </w:p>
        </w:tc>
        <w:tc>
          <w:tcPr>
            <w:tcW w:w="5017"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0814EDEE" w14:textId="77777777">
            <w:pPr>
              <w:widowControl/>
              <w:spacing w:line="240" w:lineRule="auto"/>
              <w:ind w:firstLine="0"/>
              <w:jc w:val="left"/>
            </w:pPr>
            <w:r>
              <w:rPr>
                <w:sz w:val="20"/>
                <w:szCs w:val="18"/>
              </w:rPr>
              <w:t>Computer Science no Leaving Certificate desde 2018; expansão ao ensino fundamental em curso (NCCA, 2018).</w:t>
            </w:r>
          </w:p>
        </w:tc>
        <w:tc>
          <w:tcPr>
            <w:tcW w:w="899"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25F884E0" w14:textId="77777777">
            <w:pPr>
              <w:widowControl/>
              <w:spacing w:line="240" w:lineRule="auto"/>
              <w:ind w:firstLine="0"/>
              <w:jc w:val="left"/>
            </w:pPr>
            <w:r>
              <w:rPr>
                <w:sz w:val="20"/>
                <w:szCs w:val="18"/>
              </w:rPr>
              <w:t>C1 + C2</w:t>
            </w:r>
          </w:p>
        </w:tc>
      </w:tr>
      <w:tr w:rsidR="001412EB" w:rsidTr="718802EB" w14:paraId="1569A2CB" w14:textId="77777777">
        <w:tc>
          <w:tcPr>
            <w:tcW w:w="1145"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21F20EFA"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5E355400" w14:textId="77777777">
            <w:pPr>
              <w:widowControl/>
              <w:spacing w:line="240" w:lineRule="auto"/>
              <w:ind w:firstLine="0"/>
              <w:jc w:val="left"/>
            </w:pPr>
            <w:r>
              <w:rPr>
                <w:sz w:val="20"/>
                <w:szCs w:val="18"/>
              </w:rPr>
              <w:t>Suíça</w:t>
            </w:r>
          </w:p>
        </w:tc>
        <w:tc>
          <w:tcPr>
            <w:tcW w:w="75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3EE47345" w14:textId="77777777">
            <w:pPr>
              <w:widowControl/>
              <w:spacing w:line="240" w:lineRule="auto"/>
              <w:ind w:firstLine="0"/>
              <w:jc w:val="left"/>
            </w:pPr>
            <w:r>
              <w:rPr>
                <w:sz w:val="20"/>
                <w:szCs w:val="18"/>
              </w:rPr>
              <w:t>1.494</w:t>
            </w:r>
          </w:p>
        </w:tc>
        <w:tc>
          <w:tcPr>
            <w:tcW w:w="5017"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5D26EDCA" w14:textId="77777777">
            <w:pPr>
              <w:widowControl/>
              <w:spacing w:line="240" w:lineRule="auto"/>
              <w:ind w:firstLine="0"/>
              <w:jc w:val="left"/>
            </w:pPr>
            <w:r>
              <w:rPr>
                <w:sz w:val="20"/>
                <w:szCs w:val="18"/>
              </w:rPr>
              <w:t>Lehrplan 21: Medien und Informatik obrigatório em todas as etapas do ensino básico (EDK, 2016).</w:t>
            </w:r>
          </w:p>
        </w:tc>
        <w:tc>
          <w:tcPr>
            <w:tcW w:w="899"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397D426A" w14:textId="77777777">
            <w:pPr>
              <w:widowControl/>
              <w:spacing w:line="240" w:lineRule="auto"/>
              <w:ind w:firstLine="0"/>
              <w:jc w:val="left"/>
            </w:pPr>
            <w:r>
              <w:rPr>
                <w:sz w:val="20"/>
                <w:szCs w:val="18"/>
              </w:rPr>
              <w:t>C1 + C2</w:t>
            </w:r>
          </w:p>
        </w:tc>
      </w:tr>
      <w:tr w:rsidR="001412EB" w:rsidTr="718802EB" w14:paraId="5368FE5D" w14:textId="77777777">
        <w:tc>
          <w:tcPr>
            <w:tcW w:w="1145"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109707C3"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0D11784B" w14:textId="77777777">
            <w:pPr>
              <w:widowControl/>
              <w:spacing w:line="240" w:lineRule="auto"/>
              <w:ind w:firstLine="0"/>
              <w:jc w:val="left"/>
            </w:pPr>
            <w:r>
              <w:rPr>
                <w:sz w:val="20"/>
                <w:szCs w:val="18"/>
              </w:rPr>
              <w:t>Finlândia</w:t>
            </w:r>
          </w:p>
        </w:tc>
        <w:tc>
          <w:tcPr>
            <w:tcW w:w="75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72408E6A" w14:textId="77777777">
            <w:pPr>
              <w:widowControl/>
              <w:spacing w:line="240" w:lineRule="auto"/>
              <w:ind w:firstLine="0"/>
              <w:jc w:val="left"/>
            </w:pPr>
            <w:r>
              <w:rPr>
                <w:sz w:val="20"/>
                <w:szCs w:val="18"/>
              </w:rPr>
              <w:t>1.485</w:t>
            </w:r>
          </w:p>
        </w:tc>
        <w:tc>
          <w:tcPr>
            <w:tcW w:w="5017"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31A4690D" w14:textId="77777777">
            <w:pPr>
              <w:widowControl/>
              <w:spacing w:line="240" w:lineRule="auto"/>
              <w:ind w:firstLine="0"/>
              <w:jc w:val="left"/>
            </w:pPr>
            <w:r>
              <w:rPr>
                <w:sz w:val="20"/>
                <w:szCs w:val="18"/>
              </w:rPr>
              <w:t>Currículo Nacional 2016 com Programação desde o 1º ano do Ensino Fundamental (FNBE, 2016).</w:t>
            </w:r>
          </w:p>
        </w:tc>
        <w:tc>
          <w:tcPr>
            <w:tcW w:w="899"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0B5EEAF9" w14:textId="77777777">
            <w:pPr>
              <w:widowControl/>
              <w:spacing w:line="240" w:lineRule="auto"/>
              <w:ind w:firstLine="0"/>
              <w:jc w:val="left"/>
            </w:pPr>
            <w:r>
              <w:rPr>
                <w:sz w:val="20"/>
                <w:szCs w:val="18"/>
              </w:rPr>
              <w:t>C1 + C2</w:t>
            </w:r>
          </w:p>
        </w:tc>
      </w:tr>
      <w:tr w:rsidR="001412EB" w:rsidTr="718802EB" w14:paraId="0E286707" w14:textId="77777777">
        <w:tc>
          <w:tcPr>
            <w:tcW w:w="1145"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7DF3208E"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7334E191" w14:textId="77777777">
            <w:pPr>
              <w:widowControl/>
              <w:spacing w:line="240" w:lineRule="auto"/>
              <w:ind w:firstLine="0"/>
              <w:jc w:val="left"/>
            </w:pPr>
            <w:r>
              <w:rPr>
                <w:sz w:val="20"/>
                <w:szCs w:val="18"/>
              </w:rPr>
              <w:t>Reino Unido</w:t>
            </w:r>
          </w:p>
        </w:tc>
        <w:tc>
          <w:tcPr>
            <w:tcW w:w="750"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4EBE6CCA" w14:textId="77777777">
            <w:pPr>
              <w:widowControl/>
              <w:spacing w:line="240" w:lineRule="auto"/>
              <w:ind w:firstLine="0"/>
              <w:jc w:val="left"/>
            </w:pPr>
            <w:r>
              <w:rPr>
                <w:sz w:val="20"/>
                <w:szCs w:val="18"/>
              </w:rPr>
              <w:t>1.483</w:t>
            </w:r>
          </w:p>
        </w:tc>
        <w:tc>
          <w:tcPr>
            <w:tcW w:w="5017"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7A60579F" w14:textId="77777777">
            <w:pPr>
              <w:widowControl/>
              <w:spacing w:line="240" w:lineRule="auto"/>
              <w:ind w:firstLine="0"/>
              <w:jc w:val="left"/>
            </w:pPr>
            <w:r>
              <w:rPr>
                <w:sz w:val="20"/>
                <w:szCs w:val="18"/>
              </w:rPr>
              <w:t>Pioneiro: substituiu ICT por Computing no National Curriculum em 2014 (DfE, 2013). Três eixos: CS, IT e Digital Literacy.</w:t>
            </w:r>
          </w:p>
        </w:tc>
        <w:tc>
          <w:tcPr>
            <w:tcW w:w="899" w:type="dxa"/>
            <w:tcBorders>
              <w:top w:val="single" w:color="AAAAAA" w:sz="2" w:space="0"/>
              <w:left w:val="single" w:color="AAAAAA" w:sz="2" w:space="0"/>
              <w:bottom w:val="single" w:color="AAAAAA" w:sz="2" w:space="0"/>
              <w:right w:val="single" w:color="AAAAAA" w:sz="2" w:space="0"/>
            </w:tcBorders>
            <w:shd w:val="clear" w:color="auto" w:fill="E2EFDA"/>
            <w:tcMar>
              <w:top w:w="60" w:type="dxa"/>
              <w:left w:w="100" w:type="dxa"/>
              <w:bottom w:w="60" w:type="dxa"/>
              <w:right w:w="100" w:type="dxa"/>
            </w:tcMar>
            <w:vAlign w:val="center"/>
          </w:tcPr>
          <w:p w:rsidR="001412EB" w:rsidP="00FF4D24" w:rsidRDefault="001412EB" w14:paraId="5D0E7196" w14:textId="77777777">
            <w:pPr>
              <w:widowControl/>
              <w:spacing w:line="240" w:lineRule="auto"/>
              <w:ind w:firstLine="0"/>
              <w:jc w:val="left"/>
            </w:pPr>
            <w:r>
              <w:rPr>
                <w:sz w:val="20"/>
                <w:szCs w:val="18"/>
              </w:rPr>
              <w:t>C1 + C2</w:t>
            </w:r>
          </w:p>
        </w:tc>
      </w:tr>
      <w:tr w:rsidR="001412EB" w:rsidTr="718802EB" w14:paraId="342BA549" w14:textId="77777777">
        <w:tc>
          <w:tcPr>
            <w:tcW w:w="1145"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3F0541B9" w14:textId="77777777">
            <w:pPr>
              <w:widowControl/>
              <w:spacing w:line="240" w:lineRule="auto"/>
              <w:ind w:firstLine="0"/>
              <w:jc w:val="left"/>
            </w:pPr>
            <w:r>
              <w:rPr>
                <w:b/>
                <w:bCs/>
                <w:sz w:val="20"/>
                <w:szCs w:val="18"/>
              </w:rPr>
              <w:t>Américas</w:t>
            </w:r>
          </w:p>
        </w:tc>
        <w:tc>
          <w:tcPr>
            <w:tcW w:w="126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47B7294D" w14:textId="77777777">
            <w:pPr>
              <w:widowControl/>
              <w:spacing w:line="240" w:lineRule="auto"/>
              <w:ind w:firstLine="0"/>
              <w:jc w:val="left"/>
            </w:pPr>
            <w:r>
              <w:rPr>
                <w:sz w:val="20"/>
                <w:szCs w:val="18"/>
              </w:rPr>
              <w:t>Canadá</w:t>
            </w:r>
          </w:p>
        </w:tc>
        <w:tc>
          <w:tcPr>
            <w:tcW w:w="75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58B859AB" w14:textId="77777777">
            <w:pPr>
              <w:widowControl/>
              <w:spacing w:line="240" w:lineRule="auto"/>
              <w:ind w:firstLine="0"/>
              <w:jc w:val="left"/>
            </w:pPr>
            <w:r>
              <w:rPr>
                <w:sz w:val="20"/>
                <w:szCs w:val="18"/>
              </w:rPr>
              <w:t>1.519</w:t>
            </w:r>
          </w:p>
        </w:tc>
        <w:tc>
          <w:tcPr>
            <w:tcW w:w="5017"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3354E823" w14:textId="77777777">
            <w:pPr>
              <w:widowControl/>
              <w:spacing w:line="240" w:lineRule="auto"/>
              <w:ind w:firstLine="0"/>
              <w:jc w:val="left"/>
            </w:pPr>
            <w:r>
              <w:rPr>
                <w:sz w:val="20"/>
                <w:szCs w:val="18"/>
              </w:rPr>
              <w:t>Políticas provinciais robustas: Ontario Digital Strategy (2023); Alberta K-12 CS Framework (2022). Sem currículo federal único.</w:t>
            </w:r>
          </w:p>
        </w:tc>
        <w:tc>
          <w:tcPr>
            <w:tcW w:w="899"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5B5A5996" w14:textId="77777777">
            <w:pPr>
              <w:widowControl/>
              <w:spacing w:line="240" w:lineRule="auto"/>
              <w:ind w:firstLine="0"/>
              <w:jc w:val="left"/>
            </w:pPr>
            <w:r>
              <w:rPr>
                <w:sz w:val="20"/>
                <w:szCs w:val="18"/>
              </w:rPr>
              <w:t>C1 + C2</w:t>
            </w:r>
          </w:p>
        </w:tc>
      </w:tr>
      <w:tr w:rsidR="001412EB" w:rsidTr="718802EB" w14:paraId="7C741934" w14:textId="77777777">
        <w:tc>
          <w:tcPr>
            <w:tcW w:w="1145"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0970BA8A"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44B0EB84" w14:textId="77777777">
            <w:pPr>
              <w:widowControl/>
              <w:spacing w:line="240" w:lineRule="auto"/>
              <w:ind w:firstLine="0"/>
              <w:jc w:val="left"/>
            </w:pPr>
            <w:r>
              <w:rPr>
                <w:sz w:val="20"/>
                <w:szCs w:val="18"/>
              </w:rPr>
              <w:t>EUA</w:t>
            </w:r>
          </w:p>
        </w:tc>
        <w:tc>
          <w:tcPr>
            <w:tcW w:w="75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5248074F" w14:textId="77777777">
            <w:pPr>
              <w:widowControl/>
              <w:spacing w:line="240" w:lineRule="auto"/>
              <w:ind w:firstLine="0"/>
              <w:jc w:val="left"/>
            </w:pPr>
            <w:r>
              <w:rPr>
                <w:sz w:val="20"/>
                <w:szCs w:val="18"/>
              </w:rPr>
              <w:t>1.468</w:t>
            </w:r>
          </w:p>
        </w:tc>
        <w:tc>
          <w:tcPr>
            <w:tcW w:w="5017"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304D522B" w14:textId="77777777">
            <w:pPr>
              <w:widowControl/>
              <w:spacing w:line="240" w:lineRule="auto"/>
              <w:ind w:firstLine="0"/>
              <w:jc w:val="left"/>
            </w:pPr>
            <w:r>
              <w:rPr>
                <w:sz w:val="20"/>
                <w:szCs w:val="18"/>
                <w:lang w:val="en-US"/>
              </w:rPr>
              <w:t xml:space="preserve">K-12 Computer Science Framework (CSTA/NSF, 2016); CS For All Initiative. </w:t>
            </w:r>
            <w:r>
              <w:rPr>
                <w:sz w:val="20"/>
                <w:szCs w:val="18"/>
              </w:rPr>
              <w:t>Adoção estadual variada.</w:t>
            </w:r>
          </w:p>
        </w:tc>
        <w:tc>
          <w:tcPr>
            <w:tcW w:w="899"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215607C0" w14:textId="77777777">
            <w:pPr>
              <w:widowControl/>
              <w:spacing w:line="240" w:lineRule="auto"/>
              <w:ind w:firstLine="0"/>
              <w:jc w:val="left"/>
            </w:pPr>
            <w:r>
              <w:rPr>
                <w:sz w:val="20"/>
                <w:szCs w:val="18"/>
              </w:rPr>
              <w:t>C1 + C2</w:t>
            </w:r>
          </w:p>
        </w:tc>
      </w:tr>
      <w:tr w:rsidR="001412EB" w:rsidTr="718802EB" w14:paraId="2CAC6BE6" w14:textId="77777777">
        <w:tc>
          <w:tcPr>
            <w:tcW w:w="1145"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0CF7D289"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1A5481F3" w14:textId="77777777">
            <w:pPr>
              <w:widowControl/>
              <w:spacing w:line="240" w:lineRule="auto"/>
              <w:ind w:firstLine="0"/>
              <w:jc w:val="left"/>
            </w:pPr>
            <w:r>
              <w:rPr>
                <w:sz w:val="20"/>
                <w:szCs w:val="18"/>
              </w:rPr>
              <w:t>Chile</w:t>
            </w:r>
          </w:p>
        </w:tc>
        <w:tc>
          <w:tcPr>
            <w:tcW w:w="75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370A1940" w14:textId="77777777">
            <w:pPr>
              <w:widowControl/>
              <w:spacing w:line="240" w:lineRule="auto"/>
              <w:ind w:firstLine="0"/>
              <w:jc w:val="left"/>
            </w:pPr>
            <w:r>
              <w:rPr>
                <w:sz w:val="20"/>
                <w:szCs w:val="18"/>
              </w:rPr>
              <w:t>~1.280</w:t>
            </w:r>
          </w:p>
        </w:tc>
        <w:tc>
          <w:tcPr>
            <w:tcW w:w="5017"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19777B27" w14:textId="77777777">
            <w:pPr>
              <w:widowControl/>
              <w:spacing w:line="240" w:lineRule="auto"/>
              <w:ind w:firstLine="0"/>
              <w:jc w:val="left"/>
            </w:pPr>
            <w:r>
              <w:rPr>
                <w:sz w:val="20"/>
                <w:szCs w:val="18"/>
              </w:rPr>
              <w:t>Bases Curriculares de Tecnología e Informática (MINEDUC, 2019). Melhor PISA 2022 da América Latina.</w:t>
            </w:r>
          </w:p>
        </w:tc>
        <w:tc>
          <w:tcPr>
            <w:tcW w:w="899"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17BC44E9" w14:textId="77777777">
            <w:pPr>
              <w:widowControl/>
              <w:spacing w:line="240" w:lineRule="auto"/>
              <w:ind w:firstLine="0"/>
              <w:jc w:val="left"/>
            </w:pPr>
            <w:r>
              <w:rPr>
                <w:sz w:val="20"/>
                <w:szCs w:val="18"/>
              </w:rPr>
              <w:t>C1 + C2</w:t>
            </w:r>
          </w:p>
        </w:tc>
      </w:tr>
      <w:tr w:rsidR="001412EB" w:rsidTr="718802EB" w14:paraId="50A9C29C" w14:textId="77777777">
        <w:tc>
          <w:tcPr>
            <w:tcW w:w="1145"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6DB41471"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3081349A" w14:textId="77777777">
            <w:pPr>
              <w:widowControl/>
              <w:spacing w:line="240" w:lineRule="auto"/>
              <w:ind w:firstLine="0"/>
              <w:jc w:val="left"/>
            </w:pPr>
            <w:r>
              <w:rPr>
                <w:sz w:val="20"/>
                <w:szCs w:val="18"/>
              </w:rPr>
              <w:t>Uruguai</w:t>
            </w:r>
          </w:p>
        </w:tc>
        <w:tc>
          <w:tcPr>
            <w:tcW w:w="75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67CBD408" w14:textId="77777777">
            <w:pPr>
              <w:widowControl/>
              <w:spacing w:line="240" w:lineRule="auto"/>
              <w:ind w:firstLine="0"/>
              <w:jc w:val="left"/>
            </w:pPr>
            <w:r>
              <w:rPr>
                <w:sz w:val="20"/>
                <w:szCs w:val="18"/>
              </w:rPr>
              <w:t>~1.220</w:t>
            </w:r>
          </w:p>
        </w:tc>
        <w:tc>
          <w:tcPr>
            <w:tcW w:w="5017"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119219D1" w14:textId="77777777">
            <w:pPr>
              <w:widowControl/>
              <w:spacing w:line="240" w:lineRule="auto"/>
              <w:ind w:firstLine="0"/>
              <w:jc w:val="left"/>
            </w:pPr>
            <w:r>
              <w:rPr>
                <w:sz w:val="20"/>
                <w:szCs w:val="18"/>
              </w:rPr>
              <w:t>Plan Ceibal (2007); currículo de Programação e Pensamento Computacional (ANEP, 2015).</w:t>
            </w:r>
          </w:p>
        </w:tc>
        <w:tc>
          <w:tcPr>
            <w:tcW w:w="899"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2CF51169" w14:textId="77777777">
            <w:pPr>
              <w:widowControl/>
              <w:spacing w:line="240" w:lineRule="auto"/>
              <w:ind w:firstLine="0"/>
              <w:jc w:val="left"/>
            </w:pPr>
            <w:r>
              <w:rPr>
                <w:sz w:val="20"/>
                <w:szCs w:val="18"/>
              </w:rPr>
              <w:t>C1 + C2</w:t>
            </w:r>
          </w:p>
        </w:tc>
      </w:tr>
      <w:tr w:rsidR="001412EB" w:rsidTr="718802EB" w14:paraId="305DD1D3" w14:textId="77777777">
        <w:tc>
          <w:tcPr>
            <w:tcW w:w="1145"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1B9BAFDE"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Pr="00536521" w:rsidR="001412EB" w:rsidP="00FF4D24" w:rsidRDefault="001412EB" w14:paraId="3EB69F48" w14:textId="77777777">
            <w:pPr>
              <w:widowControl/>
              <w:spacing w:line="240" w:lineRule="auto"/>
              <w:ind w:firstLine="0"/>
              <w:jc w:val="left"/>
            </w:pPr>
            <w:r w:rsidRPr="00536521">
              <w:rPr>
                <w:sz w:val="20"/>
                <w:szCs w:val="18"/>
              </w:rPr>
              <w:t>Brasil</w:t>
            </w:r>
          </w:p>
        </w:tc>
        <w:tc>
          <w:tcPr>
            <w:tcW w:w="750"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Pr="00536521" w:rsidR="001412EB" w:rsidP="00FF4D24" w:rsidRDefault="001412EB" w14:paraId="7F095981" w14:textId="77777777">
            <w:pPr>
              <w:widowControl/>
              <w:spacing w:line="240" w:lineRule="auto"/>
              <w:ind w:firstLine="0"/>
              <w:jc w:val="left"/>
            </w:pPr>
            <w:r w:rsidRPr="00536521">
              <w:rPr>
                <w:sz w:val="20"/>
                <w:szCs w:val="18"/>
              </w:rPr>
              <w:t>~1.183</w:t>
            </w:r>
          </w:p>
        </w:tc>
        <w:tc>
          <w:tcPr>
            <w:tcW w:w="5017"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Pr="00536521" w:rsidR="001412EB" w:rsidP="00FF4D24" w:rsidRDefault="001412EB" w14:paraId="24BBAD97" w14:textId="08B83FFA">
            <w:pPr>
              <w:widowControl/>
              <w:spacing w:line="240" w:lineRule="auto"/>
              <w:ind w:firstLine="0"/>
              <w:jc w:val="left"/>
            </w:pPr>
            <w:r w:rsidRPr="00536521">
              <w:rPr>
                <w:sz w:val="20"/>
                <w:szCs w:val="18"/>
              </w:rPr>
              <w:t>BNCC (2017) e BNCC Computação - Resolução CNE/CEB nº 1/2022. Eixos: Pensamento Computacional, Mundo Digital e Cultura Digital. Caso central da pesquisa.</w:t>
            </w:r>
          </w:p>
        </w:tc>
        <w:tc>
          <w:tcPr>
            <w:tcW w:w="899" w:type="dxa"/>
            <w:tcBorders>
              <w:top w:val="single" w:color="AAAAAA" w:sz="2" w:space="0"/>
              <w:left w:val="single" w:color="AAAAAA" w:sz="2" w:space="0"/>
              <w:bottom w:val="single" w:color="AAAAAA" w:sz="2" w:space="0"/>
              <w:right w:val="single" w:color="AAAAAA" w:sz="2" w:space="0"/>
            </w:tcBorders>
            <w:shd w:val="clear" w:color="auto" w:fill="FCE4D6"/>
            <w:tcMar>
              <w:top w:w="60" w:type="dxa"/>
              <w:left w:w="100" w:type="dxa"/>
              <w:bottom w:w="60" w:type="dxa"/>
              <w:right w:w="100" w:type="dxa"/>
            </w:tcMar>
            <w:vAlign w:val="center"/>
          </w:tcPr>
          <w:p w:rsidR="001412EB" w:rsidP="00FF4D24" w:rsidRDefault="001412EB" w14:paraId="4EFF39EB" w14:textId="77777777">
            <w:pPr>
              <w:widowControl/>
              <w:spacing w:line="240" w:lineRule="auto"/>
              <w:ind w:firstLine="0"/>
              <w:jc w:val="left"/>
            </w:pPr>
            <w:r>
              <w:rPr>
                <w:sz w:val="20"/>
                <w:szCs w:val="18"/>
              </w:rPr>
              <w:t>C1 + C2</w:t>
            </w:r>
          </w:p>
        </w:tc>
      </w:tr>
      <w:tr w:rsidR="001412EB" w:rsidTr="718802EB" w14:paraId="1DAB5B34" w14:textId="77777777">
        <w:tc>
          <w:tcPr>
            <w:tcW w:w="1145"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1A47633F" w14:textId="77777777">
            <w:pPr>
              <w:widowControl/>
              <w:spacing w:line="240" w:lineRule="auto"/>
              <w:ind w:firstLine="0"/>
              <w:jc w:val="left"/>
            </w:pPr>
            <w:r>
              <w:rPr>
                <w:b/>
                <w:bCs/>
                <w:sz w:val="20"/>
                <w:szCs w:val="18"/>
              </w:rPr>
              <w:t>Oceania *</w:t>
            </w:r>
          </w:p>
        </w:tc>
        <w:tc>
          <w:tcPr>
            <w:tcW w:w="1260"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3FB72853" w14:textId="77777777">
            <w:pPr>
              <w:widowControl/>
              <w:spacing w:line="240" w:lineRule="auto"/>
              <w:ind w:firstLine="0"/>
              <w:jc w:val="left"/>
            </w:pPr>
            <w:r>
              <w:rPr>
                <w:sz w:val="20"/>
                <w:szCs w:val="18"/>
              </w:rPr>
              <w:t>Austrália</w:t>
            </w:r>
          </w:p>
        </w:tc>
        <w:tc>
          <w:tcPr>
            <w:tcW w:w="750"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7092DA15" w14:textId="77777777">
            <w:pPr>
              <w:widowControl/>
              <w:spacing w:line="240" w:lineRule="auto"/>
              <w:ind w:firstLine="0"/>
              <w:jc w:val="left"/>
            </w:pPr>
            <w:r>
              <w:rPr>
                <w:sz w:val="20"/>
                <w:szCs w:val="18"/>
              </w:rPr>
              <w:t>1.492</w:t>
            </w:r>
          </w:p>
        </w:tc>
        <w:tc>
          <w:tcPr>
            <w:tcW w:w="5017"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4CC540FA" w14:textId="77777777">
            <w:pPr>
              <w:widowControl/>
              <w:spacing w:line="240" w:lineRule="auto"/>
              <w:ind w:firstLine="0"/>
              <w:jc w:val="left"/>
            </w:pPr>
            <w:r>
              <w:rPr>
                <w:sz w:val="20"/>
                <w:szCs w:val="18"/>
              </w:rPr>
              <w:t>Australian Curriculum F-10 v9.0: Digital Technologies (ACARA, 2022). Inclui Sistemas de Computação, Dados, Algoritmos e Programação.</w:t>
            </w:r>
          </w:p>
        </w:tc>
        <w:tc>
          <w:tcPr>
            <w:tcW w:w="899"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465A9FA5" w14:textId="77777777">
            <w:pPr>
              <w:widowControl/>
              <w:spacing w:line="240" w:lineRule="auto"/>
              <w:ind w:firstLine="0"/>
              <w:jc w:val="left"/>
            </w:pPr>
            <w:r>
              <w:rPr>
                <w:sz w:val="20"/>
                <w:szCs w:val="18"/>
              </w:rPr>
              <w:t>C1 + C2</w:t>
            </w:r>
          </w:p>
        </w:tc>
      </w:tr>
      <w:tr w:rsidR="001412EB" w:rsidTr="718802EB" w14:paraId="1BC70AA2" w14:textId="77777777">
        <w:tc>
          <w:tcPr>
            <w:tcW w:w="1145"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51D6A0B2"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31DFBF75" w14:textId="77777777">
            <w:pPr>
              <w:widowControl/>
              <w:spacing w:line="240" w:lineRule="auto"/>
              <w:ind w:firstLine="0"/>
              <w:jc w:val="left"/>
            </w:pPr>
            <w:r>
              <w:rPr>
                <w:sz w:val="20"/>
                <w:szCs w:val="18"/>
              </w:rPr>
              <w:t>Nova Zelândia</w:t>
            </w:r>
          </w:p>
        </w:tc>
        <w:tc>
          <w:tcPr>
            <w:tcW w:w="750"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6FC0A978" w14:textId="77777777">
            <w:pPr>
              <w:widowControl/>
              <w:spacing w:line="240" w:lineRule="auto"/>
              <w:ind w:firstLine="0"/>
              <w:jc w:val="left"/>
            </w:pPr>
            <w:r>
              <w:rPr>
                <w:sz w:val="20"/>
                <w:szCs w:val="18"/>
              </w:rPr>
              <w:t>1.484</w:t>
            </w:r>
          </w:p>
        </w:tc>
        <w:tc>
          <w:tcPr>
            <w:tcW w:w="5017"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4D3242C0" w14:textId="77777777">
            <w:pPr>
              <w:widowControl/>
              <w:spacing w:line="240" w:lineRule="auto"/>
              <w:ind w:firstLine="0"/>
              <w:jc w:val="left"/>
            </w:pPr>
            <w:r>
              <w:rPr>
                <w:sz w:val="20"/>
                <w:szCs w:val="18"/>
              </w:rPr>
              <w:t>Digital Technologies Hangarau Matihiko integrado ao New Zealand Curriculum desde 2020 (MoE NZ, 2020).</w:t>
            </w:r>
          </w:p>
        </w:tc>
        <w:tc>
          <w:tcPr>
            <w:tcW w:w="899" w:type="dxa"/>
            <w:tcBorders>
              <w:top w:val="single" w:color="AAAAAA" w:sz="2" w:space="0"/>
              <w:left w:val="single" w:color="AAAAAA" w:sz="2" w:space="0"/>
              <w:bottom w:val="single" w:color="AAAAAA" w:sz="2" w:space="0"/>
              <w:right w:val="single" w:color="AAAAAA" w:sz="2" w:space="0"/>
            </w:tcBorders>
            <w:shd w:val="clear" w:color="auto" w:fill="EAD1FB"/>
            <w:tcMar>
              <w:top w:w="60" w:type="dxa"/>
              <w:left w:w="100" w:type="dxa"/>
              <w:bottom w:w="60" w:type="dxa"/>
              <w:right w:w="100" w:type="dxa"/>
            </w:tcMar>
            <w:vAlign w:val="center"/>
          </w:tcPr>
          <w:p w:rsidR="001412EB" w:rsidP="00FF4D24" w:rsidRDefault="001412EB" w14:paraId="1C3797CB" w14:textId="77777777">
            <w:pPr>
              <w:widowControl/>
              <w:spacing w:line="240" w:lineRule="auto"/>
              <w:ind w:firstLine="0"/>
              <w:jc w:val="left"/>
            </w:pPr>
            <w:r>
              <w:rPr>
                <w:sz w:val="20"/>
                <w:szCs w:val="18"/>
              </w:rPr>
              <w:t>C1 + C2</w:t>
            </w:r>
          </w:p>
        </w:tc>
      </w:tr>
      <w:tr w:rsidR="001412EB" w:rsidTr="718802EB" w14:paraId="43ED29A3" w14:textId="77777777">
        <w:tc>
          <w:tcPr>
            <w:tcW w:w="1145"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3DEFB20F" w14:textId="77777777">
            <w:pPr>
              <w:widowControl/>
              <w:spacing w:line="240" w:lineRule="auto"/>
              <w:ind w:firstLine="0"/>
              <w:jc w:val="left"/>
            </w:pPr>
            <w:r>
              <w:rPr>
                <w:b/>
                <w:bCs/>
                <w:sz w:val="20"/>
                <w:szCs w:val="18"/>
              </w:rPr>
              <w:t>África **</w:t>
            </w:r>
          </w:p>
        </w:tc>
        <w:tc>
          <w:tcPr>
            <w:tcW w:w="126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718802EB" w:rsidRDefault="001412EB" w14:paraId="2F8EAEAF" w14:textId="79A71F52">
            <w:pPr>
              <w:widowControl w:val="1"/>
              <w:spacing w:line="240" w:lineRule="auto"/>
              <w:ind w:firstLine="0"/>
              <w:jc w:val="left"/>
              <w:rPr>
                <w:sz w:val="20"/>
                <w:szCs w:val="20"/>
              </w:rPr>
            </w:pPr>
            <w:r w:rsidRPr="718802EB" w:rsidR="718802EB">
              <w:rPr>
                <w:sz w:val="20"/>
                <w:szCs w:val="20"/>
              </w:rPr>
              <w:t>Marrocos*</w:t>
            </w:r>
            <w:r w:rsidRPr="718802EB">
              <w:rPr>
                <w:rStyle w:val="FootnoteReference"/>
                <w:sz w:val="20"/>
                <w:szCs w:val="20"/>
              </w:rPr>
              <w:footnoteReference w:id="29087"/>
            </w:r>
          </w:p>
        </w:tc>
        <w:tc>
          <w:tcPr>
            <w:tcW w:w="75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0FD0431F" w14:textId="77777777">
            <w:pPr>
              <w:widowControl/>
              <w:spacing w:line="240" w:lineRule="auto"/>
              <w:ind w:firstLine="0"/>
              <w:jc w:val="left"/>
            </w:pPr>
            <w:r>
              <w:rPr>
                <w:sz w:val="20"/>
                <w:szCs w:val="18"/>
              </w:rPr>
              <w:t>~1.069</w:t>
            </w:r>
          </w:p>
        </w:tc>
        <w:tc>
          <w:tcPr>
            <w:tcW w:w="5017"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43ABC40B" w14:textId="77777777">
            <w:pPr>
              <w:widowControl/>
              <w:spacing w:line="240" w:lineRule="auto"/>
              <w:ind w:firstLine="0"/>
              <w:jc w:val="left"/>
            </w:pPr>
            <w:r>
              <w:rPr>
                <w:sz w:val="20"/>
                <w:szCs w:val="18"/>
              </w:rPr>
              <w:t>Único país africano com dados PISA 2022 publicados. Référentiel de compétences numériques (MEN Maroc, 2021).</w:t>
            </w:r>
          </w:p>
        </w:tc>
        <w:tc>
          <w:tcPr>
            <w:tcW w:w="899"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2F8CB449" w14:textId="77777777">
            <w:pPr>
              <w:widowControl/>
              <w:spacing w:line="240" w:lineRule="auto"/>
              <w:ind w:firstLine="0"/>
              <w:jc w:val="left"/>
            </w:pPr>
            <w:r>
              <w:rPr>
                <w:sz w:val="20"/>
                <w:szCs w:val="18"/>
              </w:rPr>
              <w:t>C1 + C2</w:t>
            </w:r>
          </w:p>
        </w:tc>
      </w:tr>
      <w:tr w:rsidR="001412EB" w:rsidTr="718802EB" w14:paraId="25F0A5FB" w14:textId="77777777">
        <w:tc>
          <w:tcPr>
            <w:tcW w:w="1145"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7C63393D"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0597D000" w14:textId="77777777">
            <w:pPr>
              <w:widowControl/>
              <w:spacing w:line="240" w:lineRule="auto"/>
              <w:ind w:firstLine="0"/>
              <w:jc w:val="left"/>
            </w:pPr>
            <w:r>
              <w:rPr>
                <w:sz w:val="20"/>
                <w:szCs w:val="18"/>
              </w:rPr>
              <w:t>África do Sul</w:t>
            </w:r>
          </w:p>
        </w:tc>
        <w:tc>
          <w:tcPr>
            <w:tcW w:w="75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2C1346C6" w14:textId="77777777">
            <w:pPr>
              <w:widowControl/>
              <w:spacing w:line="240" w:lineRule="auto"/>
              <w:ind w:firstLine="0"/>
              <w:jc w:val="left"/>
            </w:pPr>
            <w:r>
              <w:rPr>
                <w:sz w:val="20"/>
                <w:szCs w:val="18"/>
              </w:rPr>
              <w:t>—</w:t>
            </w:r>
          </w:p>
        </w:tc>
        <w:tc>
          <w:tcPr>
            <w:tcW w:w="5017"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Pr="005C3CC8" w:rsidR="001412EB" w:rsidP="00FF4D24" w:rsidRDefault="001412EB" w14:paraId="7A8EEB4C" w14:textId="77777777">
            <w:pPr>
              <w:widowControl/>
              <w:spacing w:line="240" w:lineRule="auto"/>
              <w:ind w:firstLine="0"/>
              <w:jc w:val="left"/>
              <w:rPr>
                <w:lang w:val="en-US"/>
              </w:rPr>
            </w:pPr>
            <w:r>
              <w:rPr>
                <w:sz w:val="20"/>
                <w:szCs w:val="18"/>
                <w:lang w:val="en-US"/>
              </w:rPr>
              <w:t>Curriculum and Assessment Policy Statement (CAPS) – Computer Applications Technology (DBE, 2011; rev. 2021).</w:t>
            </w:r>
          </w:p>
        </w:tc>
        <w:tc>
          <w:tcPr>
            <w:tcW w:w="899"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57E5CCDA" w14:textId="77777777">
            <w:pPr>
              <w:widowControl/>
              <w:spacing w:line="240" w:lineRule="auto"/>
              <w:ind w:firstLine="0"/>
              <w:jc w:val="left"/>
            </w:pPr>
            <w:r>
              <w:rPr>
                <w:sz w:val="20"/>
                <w:szCs w:val="18"/>
              </w:rPr>
              <w:t>C2</w:t>
            </w:r>
          </w:p>
        </w:tc>
      </w:tr>
      <w:tr w:rsidR="001412EB" w:rsidTr="718802EB" w14:paraId="74309C51" w14:textId="77777777">
        <w:tc>
          <w:tcPr>
            <w:tcW w:w="1145"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1C1C5F69"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0784EEBA" w14:textId="77777777">
            <w:pPr>
              <w:widowControl/>
              <w:spacing w:line="240" w:lineRule="auto"/>
              <w:ind w:firstLine="0"/>
              <w:jc w:val="left"/>
            </w:pPr>
            <w:r>
              <w:rPr>
                <w:sz w:val="20"/>
                <w:szCs w:val="18"/>
              </w:rPr>
              <w:t>Quênia</w:t>
            </w:r>
          </w:p>
        </w:tc>
        <w:tc>
          <w:tcPr>
            <w:tcW w:w="75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11C71629" w14:textId="77777777">
            <w:pPr>
              <w:widowControl/>
              <w:spacing w:line="240" w:lineRule="auto"/>
              <w:ind w:firstLine="0"/>
              <w:jc w:val="left"/>
            </w:pPr>
            <w:r>
              <w:rPr>
                <w:sz w:val="20"/>
                <w:szCs w:val="18"/>
              </w:rPr>
              <w:t>—</w:t>
            </w:r>
          </w:p>
        </w:tc>
        <w:tc>
          <w:tcPr>
            <w:tcW w:w="5017"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1DA9EC67" w14:textId="77777777">
            <w:pPr>
              <w:widowControl/>
              <w:spacing w:line="240" w:lineRule="auto"/>
              <w:ind w:firstLine="0"/>
              <w:jc w:val="left"/>
            </w:pPr>
            <w:r>
              <w:rPr>
                <w:sz w:val="20"/>
                <w:szCs w:val="18"/>
              </w:rPr>
              <w:t>Competency Based Curriculum (CBC, 2017) com Digital Literacy obrigatório (KICD, 2017).</w:t>
            </w:r>
          </w:p>
        </w:tc>
        <w:tc>
          <w:tcPr>
            <w:tcW w:w="899"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1ADEE62A" w14:textId="77777777">
            <w:pPr>
              <w:widowControl/>
              <w:spacing w:line="240" w:lineRule="auto"/>
              <w:ind w:firstLine="0"/>
              <w:jc w:val="left"/>
            </w:pPr>
            <w:r>
              <w:rPr>
                <w:sz w:val="20"/>
                <w:szCs w:val="18"/>
              </w:rPr>
              <w:t>C2</w:t>
            </w:r>
          </w:p>
        </w:tc>
      </w:tr>
      <w:tr w:rsidR="001412EB" w:rsidTr="718802EB" w14:paraId="72B35578" w14:textId="77777777">
        <w:tc>
          <w:tcPr>
            <w:tcW w:w="1145"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07E9BF13"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2D53E1E4" w14:textId="77777777">
            <w:pPr>
              <w:widowControl/>
              <w:spacing w:line="240" w:lineRule="auto"/>
              <w:ind w:firstLine="0"/>
              <w:jc w:val="left"/>
            </w:pPr>
            <w:r>
              <w:rPr>
                <w:sz w:val="20"/>
                <w:szCs w:val="18"/>
              </w:rPr>
              <w:t>Ruanda</w:t>
            </w:r>
          </w:p>
        </w:tc>
        <w:tc>
          <w:tcPr>
            <w:tcW w:w="75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060DC531" w14:textId="77777777">
            <w:pPr>
              <w:widowControl/>
              <w:spacing w:line="240" w:lineRule="auto"/>
              <w:ind w:firstLine="0"/>
              <w:jc w:val="left"/>
            </w:pPr>
            <w:r>
              <w:rPr>
                <w:sz w:val="20"/>
                <w:szCs w:val="18"/>
              </w:rPr>
              <w:t>—</w:t>
            </w:r>
          </w:p>
        </w:tc>
        <w:tc>
          <w:tcPr>
            <w:tcW w:w="5017"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5952A8B7" w14:textId="77777777">
            <w:pPr>
              <w:widowControl/>
              <w:spacing w:line="240" w:lineRule="auto"/>
              <w:ind w:firstLine="0"/>
              <w:jc w:val="left"/>
            </w:pPr>
            <w:r>
              <w:rPr>
                <w:sz w:val="20"/>
                <w:szCs w:val="18"/>
                <w:lang w:val="en-US"/>
              </w:rPr>
              <w:t xml:space="preserve">ICT in Education Policy (REB, 2016). </w:t>
            </w:r>
            <w:r>
              <w:rPr>
                <w:sz w:val="20"/>
                <w:szCs w:val="18"/>
              </w:rPr>
              <w:t>Referência africana em transformação digital educacional.</w:t>
            </w:r>
          </w:p>
        </w:tc>
        <w:tc>
          <w:tcPr>
            <w:tcW w:w="899"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531F4BFF" w14:textId="77777777">
            <w:pPr>
              <w:widowControl/>
              <w:spacing w:line="240" w:lineRule="auto"/>
              <w:ind w:firstLine="0"/>
              <w:jc w:val="left"/>
            </w:pPr>
            <w:r>
              <w:rPr>
                <w:sz w:val="20"/>
                <w:szCs w:val="18"/>
              </w:rPr>
              <w:t>C2</w:t>
            </w:r>
          </w:p>
        </w:tc>
      </w:tr>
      <w:tr w:rsidR="001412EB" w:rsidTr="718802EB" w14:paraId="160B8634" w14:textId="77777777">
        <w:tc>
          <w:tcPr>
            <w:tcW w:w="1145"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64E2C2A5" w14:textId="77777777">
            <w:pPr>
              <w:widowControl/>
              <w:spacing w:line="240" w:lineRule="auto"/>
              <w:ind w:firstLine="0"/>
              <w:jc w:val="left"/>
            </w:pPr>
          </w:p>
        </w:tc>
        <w:tc>
          <w:tcPr>
            <w:tcW w:w="126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6A521D10" w14:textId="77777777">
            <w:pPr>
              <w:widowControl/>
              <w:spacing w:line="240" w:lineRule="auto"/>
              <w:ind w:firstLine="0"/>
              <w:jc w:val="left"/>
            </w:pPr>
            <w:r>
              <w:rPr>
                <w:sz w:val="20"/>
                <w:szCs w:val="18"/>
              </w:rPr>
              <w:t>Gana</w:t>
            </w:r>
          </w:p>
        </w:tc>
        <w:tc>
          <w:tcPr>
            <w:tcW w:w="750"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6B31E8F1" w14:textId="77777777">
            <w:pPr>
              <w:widowControl/>
              <w:spacing w:line="240" w:lineRule="auto"/>
              <w:ind w:firstLine="0"/>
              <w:jc w:val="left"/>
            </w:pPr>
            <w:r>
              <w:rPr>
                <w:sz w:val="20"/>
                <w:szCs w:val="18"/>
              </w:rPr>
              <w:t>—</w:t>
            </w:r>
          </w:p>
        </w:tc>
        <w:tc>
          <w:tcPr>
            <w:tcW w:w="5017"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74C26899" w14:textId="77777777">
            <w:pPr>
              <w:widowControl/>
              <w:spacing w:line="240" w:lineRule="auto"/>
              <w:ind w:firstLine="0"/>
              <w:jc w:val="left"/>
            </w:pPr>
            <w:r>
              <w:rPr>
                <w:sz w:val="20"/>
                <w:szCs w:val="18"/>
                <w:lang w:val="en-US"/>
              </w:rPr>
              <w:t xml:space="preserve">National ICT Curriculum for Schools (GES, 2020). </w:t>
            </w:r>
            <w:r>
              <w:rPr>
                <w:sz w:val="20"/>
                <w:szCs w:val="18"/>
              </w:rPr>
              <w:t>Parceiro UNESCO no programa Digital Transformation.</w:t>
            </w:r>
          </w:p>
        </w:tc>
        <w:tc>
          <w:tcPr>
            <w:tcW w:w="899" w:type="dxa"/>
            <w:tcBorders>
              <w:top w:val="single" w:color="AAAAAA" w:sz="2" w:space="0"/>
              <w:left w:val="single" w:color="AAAAAA" w:sz="2" w:space="0"/>
              <w:bottom w:val="single" w:color="AAAAAA" w:sz="2" w:space="0"/>
              <w:right w:val="single" w:color="AAAAAA" w:sz="2" w:space="0"/>
            </w:tcBorders>
            <w:shd w:val="clear" w:color="auto" w:fill="FFF2CC"/>
            <w:tcMar>
              <w:top w:w="60" w:type="dxa"/>
              <w:left w:w="100" w:type="dxa"/>
              <w:bottom w:w="60" w:type="dxa"/>
              <w:right w:w="100" w:type="dxa"/>
            </w:tcMar>
            <w:vAlign w:val="center"/>
          </w:tcPr>
          <w:p w:rsidR="001412EB" w:rsidP="00FF4D24" w:rsidRDefault="001412EB" w14:paraId="6133A9F2" w14:textId="77777777">
            <w:pPr>
              <w:widowControl/>
              <w:spacing w:line="240" w:lineRule="auto"/>
              <w:ind w:firstLine="0"/>
              <w:jc w:val="left"/>
            </w:pPr>
            <w:r>
              <w:rPr>
                <w:sz w:val="20"/>
                <w:szCs w:val="18"/>
              </w:rPr>
              <w:t>C2</w:t>
            </w:r>
          </w:p>
        </w:tc>
      </w:tr>
    </w:tbl>
    <w:p w:rsidR="001412EB" w:rsidP="001412EB" w:rsidRDefault="001412EB" w14:paraId="532831D6" w14:textId="4756CECF">
      <w:pPr>
        <w:widowControl/>
        <w:spacing w:after="120" w:line="240" w:lineRule="auto"/>
        <w:ind w:firstLine="0"/>
        <w:jc w:val="left"/>
      </w:pPr>
      <w:r w:rsidRPr="718802EB">
        <w:rPr>
          <w:i w:val="1"/>
          <w:iCs w:val="1"/>
          <w:sz w:val="20"/>
          <w:szCs w:val="20"/>
        </w:rPr>
        <w:t>Fonte: Elaborado pela autora com base em OECD (2023) e documentos curriculares nacionais citados.</w:t>
      </w:r>
      <w:r w:rsidRPr="718802EB">
        <w:rPr>
          <w:rStyle w:val="FootnoteReference"/>
          <w:i w:val="1"/>
          <w:iCs w:val="1"/>
          <w:sz w:val="20"/>
          <w:szCs w:val="20"/>
        </w:rPr>
        <w:footnoteReference w:id="2"/>
      </w:r>
    </w:p>
    <w:p w:rsidR="00E43F7B" w:rsidRDefault="00E43F7B" w14:paraId="5CECA779" w14:textId="74884FD3">
      <w:pPr>
        <w:widowControl/>
        <w:autoSpaceDE/>
        <w:autoSpaceDN/>
        <w:rPr>
          <w:szCs w:val="24"/>
        </w:rPr>
      </w:pPr>
    </w:p>
    <w:p w:rsidRPr="005E2A2C" w:rsidR="00FD03DF" w:rsidP="005E2A2C" w:rsidRDefault="00FD03DF" w14:paraId="5A320251" w14:textId="010C26D5">
      <w:pPr>
        <w:pStyle w:val="BodyText"/>
        <w:widowControl/>
      </w:pPr>
      <w:r>
        <w:t>Após a coleta, todos os documentos serão convertidos para formato textual quando necessário, utilizando reconhecimento óptico de caracteres (</w:t>
      </w:r>
      <w:r>
        <w:rPr>
          <w:i/>
          <w:iCs/>
        </w:rPr>
        <w:t>Optical Character Recognition - OCR</w:t>
      </w:r>
      <w:r>
        <w:t>), nos casos de arquivos digitalizados. Em seguida, será realizado um processo de normalização dos textos, compreendendo a remoção de elementos que não contribuem para a análise (numeração de páginas, cabeçalhos, rodapés, sumários automáticos, índices e marcas editoriais), preservando integralmente o conteúdo normativo.</w:t>
      </w:r>
    </w:p>
    <w:p w:rsidRPr="005E2A2C" w:rsidR="00FD03DF" w:rsidP="005E2A2C" w:rsidRDefault="00FD03DF" w14:paraId="4AE9ABAE" w14:textId="647371FE">
      <w:pPr>
        <w:pStyle w:val="BodyText"/>
        <w:widowControl/>
      </w:pPr>
      <w:r>
        <w:t>Além do texto propriamente dito, cada documento receberá um conjunto de metadados contendo informações como país, idioma, instituição responsável, ano de publicação, nível de ensino, tipo de documento e eixo temático. Esses metadados serão utilizados posteriormente para apoiar a organização do corpus e permitir análises comparativas entre diferentes contextos educacionais.</w:t>
      </w:r>
    </w:p>
    <w:p w:rsidR="00B00608" w:rsidRDefault="00B00608" w14:paraId="12A46085" w14:textId="7BCC7DFC">
      <w:pPr>
        <w:widowControl/>
        <w:autoSpaceDE/>
        <w:autoSpaceDN/>
        <w:rPr>
          <w:szCs w:val="24"/>
        </w:rPr>
      </w:pPr>
      <w:r>
        <w:br w:type="page"/>
      </w:r>
    </w:p>
    <w:p w:rsidR="00B9294F" w:rsidP="00B9294F" w:rsidRDefault="00B9294F" w14:paraId="6F0A3284" w14:textId="77777777">
      <w:pPr>
        <w:pStyle w:val="BodyText"/>
        <w:ind w:firstLine="0"/>
      </w:pPr>
    </w:p>
    <w:p w:rsidRPr="00E340CB" w:rsidR="00B9294F" w:rsidP="00B9294F" w:rsidRDefault="00B9294F" w14:paraId="6EE057A0" w14:textId="43E71D1D">
      <w:pPr>
        <w:pStyle w:val="Heading2"/>
        <w:widowControl/>
        <w:spacing w:before="240" w:after="120"/>
        <w:ind w:firstLine="0"/>
        <w:jc w:val="left"/>
        <w:rPr>
          <w:b w:val="0"/>
          <w:bCs/>
        </w:rPr>
      </w:pPr>
      <w:r>
        <w:rPr>
          <w:rFonts w:ascii="Times New Roman" w:hAnsi="Times New Roman" w:eastAsia="Times New Roman"/>
          <w:bCs/>
        </w:rPr>
        <w:t>3.3 Ferramentas e técnicas no tratamento do corpus</w:t>
      </w:r>
    </w:p>
    <w:p w:rsidR="00B215A3" w:rsidP="00B9294F" w:rsidRDefault="00B215A3" w14:paraId="22FA6B67" w14:textId="77777777">
      <w:pPr>
        <w:pStyle w:val="BodyText"/>
        <w:ind w:firstLine="0"/>
        <w:rPr>
          <w:b/>
          <w:bCs/>
        </w:rPr>
      </w:pPr>
    </w:p>
    <w:p w:rsidRPr="00B215A3" w:rsidR="00B215A3" w:rsidP="00B215A3" w:rsidRDefault="00B215A3" w14:paraId="52632E12" w14:textId="4CDCFC15">
      <w:pPr>
        <w:pStyle w:val="Caption"/>
        <w:widowControl/>
        <w:spacing w:after="120"/>
        <w:ind w:firstLine="0"/>
        <w:jc w:val="left"/>
        <w:rPr>
          <w:b/>
          <w:bCs/>
          <w:i w:val="0"/>
          <w:iCs w:val="0"/>
          <w:sz w:val="24"/>
          <w:szCs w:val="24"/>
        </w:rPr>
      </w:pPr>
      <w:bookmarkStart w:name="_Toc233486704" w:id="54"/>
      <w:r>
        <w:rPr>
          <w:b/>
          <w:bCs/>
          <w:i w:val="0"/>
          <w:iCs w:val="0"/>
          <w:szCs w:val="24"/>
        </w:rPr>
        <w:t xml:space="preserve">Quadro </w:t>
      </w:r>
      <w:r>
        <w:rPr>
          <w:b/>
          <w:bCs/>
          <w:i w:val="0"/>
          <w:iCs w:val="0"/>
          <w:szCs w:val="24"/>
        </w:rPr>
        <w:fldChar w:fldCharType="begin"/>
      </w:r>
      <w:r>
        <w:rPr>
          <w:b/>
          <w:bCs/>
          <w:i w:val="0"/>
          <w:iCs w:val="0"/>
          <w:szCs w:val="24"/>
        </w:rPr>
        <w:instrText xml:space="preserve"> SEQ Quadro \* ARABIC </w:instrText>
      </w:r>
      <w:r>
        <w:rPr>
          <w:b/>
          <w:bCs/>
          <w:i w:val="0"/>
          <w:iCs w:val="0"/>
          <w:szCs w:val="24"/>
        </w:rPr>
        <w:fldChar w:fldCharType="separate"/>
      </w:r>
      <w:r>
        <w:rPr>
          <w:b/>
          <w:bCs/>
          <w:i w:val="0"/>
          <w:iCs w:val="0"/>
          <w:noProof/>
          <w:szCs w:val="24"/>
        </w:rPr>
        <w:t>4</w:t>
      </w:r>
      <w:r>
        <w:rPr>
          <w:b/>
          <w:bCs/>
          <w:i w:val="0"/>
          <w:iCs w:val="0"/>
          <w:szCs w:val="24"/>
        </w:rPr>
        <w:fldChar w:fldCharType="end"/>
      </w:r>
      <w:r>
        <w:rPr>
          <w:b/>
          <w:bCs/>
          <w:i w:val="0"/>
          <w:iCs w:val="0"/>
          <w:szCs w:val="24"/>
        </w:rPr>
        <w:t xml:space="preserve"> - Ferramentas computacionais e técnicas empregadas no tratamento e análise do corpus documental</w:t>
      </w:r>
      <w:bookmarkEnd w:id="54"/>
    </w:p>
    <w:tbl>
      <w:tblPr>
        <w:tblW w:w="9909" w:type="dxa"/>
        <w:tblCellMar>
          <w:left w:w="70" w:type="dxa"/>
          <w:right w:w="70" w:type="dxa"/>
        </w:tblCellMar>
        <w:tblLook w:val="04A0" w:firstRow="1" w:lastRow="0" w:firstColumn="1" w:lastColumn="0" w:noHBand="0" w:noVBand="1"/>
      </w:tblPr>
      <w:tblGrid>
        <w:gridCol w:w="1551"/>
        <w:gridCol w:w="2101"/>
        <w:gridCol w:w="1773"/>
        <w:gridCol w:w="4484"/>
      </w:tblGrid>
      <w:tr w:rsidRPr="00737EB0" w:rsidR="00C44836" w:rsidTr="007D0291" w14:paraId="37219339" w14:textId="77777777">
        <w:trPr>
          <w:trHeight w:val="516"/>
          <w:tblHeader/>
        </w:trPr>
        <w:tc>
          <w:tcPr>
            <w:tcW w:w="1551" w:type="dxa"/>
            <w:tcBorders>
              <w:top w:val="single" w:color="auto" w:sz="4" w:space="0"/>
              <w:left w:val="single" w:color="auto" w:sz="4" w:space="0"/>
              <w:bottom w:val="single" w:color="auto" w:sz="4" w:space="0"/>
              <w:right w:val="single" w:color="auto" w:sz="4" w:space="0"/>
            </w:tcBorders>
            <w:vAlign w:val="center"/>
            <w:hideMark/>
          </w:tcPr>
          <w:p w:rsidRPr="00737EB0" w:rsidR="00C44836" w:rsidP="007E65F1" w:rsidRDefault="00C44836" w14:paraId="7BECAFA0"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Etapa/Técnica</w:t>
            </w:r>
          </w:p>
        </w:tc>
        <w:tc>
          <w:tcPr>
            <w:tcW w:w="2101" w:type="dxa"/>
            <w:tcBorders>
              <w:top w:val="single" w:color="auto" w:sz="4" w:space="0"/>
              <w:left w:val="nil"/>
              <w:bottom w:val="single" w:color="auto" w:sz="4" w:space="0"/>
              <w:right w:val="single" w:color="auto" w:sz="4" w:space="0"/>
            </w:tcBorders>
            <w:vAlign w:val="center"/>
            <w:hideMark/>
          </w:tcPr>
          <w:p w:rsidRPr="00737EB0" w:rsidR="00C44836" w:rsidP="007E65F1" w:rsidRDefault="00C44836" w14:paraId="421A87DC"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Ferramenta</w:t>
            </w:r>
          </w:p>
        </w:tc>
        <w:tc>
          <w:tcPr>
            <w:tcW w:w="1773" w:type="dxa"/>
            <w:tcBorders>
              <w:top w:val="single" w:color="auto" w:sz="4" w:space="0"/>
              <w:left w:val="nil"/>
              <w:bottom w:val="single" w:color="auto" w:sz="4" w:space="0"/>
              <w:right w:val="single" w:color="auto" w:sz="4" w:space="0"/>
            </w:tcBorders>
            <w:vAlign w:val="center"/>
            <w:hideMark/>
          </w:tcPr>
          <w:p w:rsidRPr="00737EB0" w:rsidR="00C44836" w:rsidP="007E65F1" w:rsidRDefault="00C44836" w14:paraId="0EDACAC8"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Descrição na pesquisa</w:t>
            </w:r>
          </w:p>
        </w:tc>
        <w:tc>
          <w:tcPr>
            <w:tcW w:w="4484" w:type="dxa"/>
            <w:tcBorders>
              <w:top w:val="single" w:color="auto" w:sz="4" w:space="0"/>
              <w:left w:val="nil"/>
              <w:bottom w:val="single" w:color="auto" w:sz="4" w:space="0"/>
              <w:right w:val="single" w:color="auto" w:sz="4" w:space="0"/>
            </w:tcBorders>
            <w:vAlign w:val="center"/>
            <w:hideMark/>
          </w:tcPr>
          <w:p w:rsidRPr="00737EB0" w:rsidR="00C44836" w:rsidP="007E65F1" w:rsidRDefault="00C44836" w14:paraId="7AA2158C"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Referência principal</w:t>
            </w:r>
          </w:p>
        </w:tc>
      </w:tr>
      <w:tr w:rsidRPr="00737EB0" w:rsidR="00C44836" w:rsidTr="007D0291" w14:paraId="60733060" w14:textId="77777777">
        <w:trPr>
          <w:trHeight w:val="516"/>
        </w:trPr>
        <w:tc>
          <w:tcPr>
            <w:tcW w:w="1551" w:type="dxa"/>
            <w:tcBorders>
              <w:top w:val="nil"/>
              <w:left w:val="single" w:color="auto" w:sz="4" w:space="0"/>
              <w:bottom w:val="single" w:color="auto" w:sz="4" w:space="0"/>
              <w:right w:val="single" w:color="auto" w:sz="4" w:space="0"/>
            </w:tcBorders>
            <w:vAlign w:val="center"/>
            <w:hideMark/>
          </w:tcPr>
          <w:p w:rsidRPr="00737EB0" w:rsidR="00C44836" w:rsidP="007E65F1" w:rsidRDefault="00C44836" w14:paraId="1E19B2D2"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Reconhecimento Óptico de Caracteres (OCR)</w:t>
            </w:r>
          </w:p>
        </w:tc>
        <w:tc>
          <w:tcPr>
            <w:tcW w:w="2101" w:type="dxa"/>
            <w:tcBorders>
              <w:top w:val="nil"/>
              <w:left w:val="nil"/>
              <w:bottom w:val="single" w:color="auto" w:sz="4" w:space="0"/>
              <w:right w:val="single" w:color="auto" w:sz="4" w:space="0"/>
            </w:tcBorders>
            <w:vAlign w:val="center"/>
            <w:hideMark/>
          </w:tcPr>
          <w:p w:rsidRPr="00737EB0" w:rsidR="00C44836" w:rsidP="007E65F1" w:rsidRDefault="00C44836" w14:paraId="7EBBC182" w14:textId="5388FB62">
            <w:pPr>
              <w:widowControl/>
              <w:autoSpaceDE/>
              <w:autoSpaceDN/>
              <w:spacing w:line="240" w:lineRule="auto"/>
              <w:ind w:firstLine="0"/>
              <w:jc w:val="left"/>
              <w:rPr>
                <w:rFonts w:ascii="Aptos Narrow" w:hAnsi="Aptos Narrow"/>
                <w:lang w:eastAsia="pt-BR"/>
              </w:rPr>
            </w:pPr>
            <w:r w:rsidRPr="00737EB0">
              <w:rPr>
                <w:sz w:val="20"/>
                <w:lang w:eastAsia="pt-BR"/>
              </w:rPr>
              <w:t xml:space="preserve">Tesseract OCR </w:t>
            </w:r>
          </w:p>
        </w:tc>
        <w:tc>
          <w:tcPr>
            <w:tcW w:w="1773" w:type="dxa"/>
            <w:tcBorders>
              <w:top w:val="nil"/>
              <w:left w:val="nil"/>
              <w:bottom w:val="single" w:color="auto" w:sz="4" w:space="0"/>
              <w:right w:val="single" w:color="auto" w:sz="4" w:space="0"/>
            </w:tcBorders>
            <w:vAlign w:val="center"/>
            <w:hideMark/>
          </w:tcPr>
          <w:p w:rsidRPr="00737EB0" w:rsidR="00C44836" w:rsidP="007E65F1" w:rsidRDefault="00C44836" w14:paraId="760B39E0" w14:textId="0A05598F">
            <w:pPr>
              <w:widowControl/>
              <w:autoSpaceDE/>
              <w:autoSpaceDN/>
              <w:spacing w:line="240" w:lineRule="auto"/>
              <w:ind w:firstLine="0"/>
              <w:jc w:val="left"/>
              <w:rPr>
                <w:rFonts w:ascii="Aptos Narrow" w:hAnsi="Aptos Narrow"/>
                <w:lang w:eastAsia="pt-BR"/>
              </w:rPr>
            </w:pPr>
            <w:r w:rsidRPr="00737EB0">
              <w:rPr>
                <w:sz w:val="20"/>
                <w:lang w:eastAsia="pt-BR"/>
              </w:rPr>
              <w:t>O Tesseract será a ferramenta principal de OCR. A qualidade será conferida manualmente por amostragem.</w:t>
            </w:r>
          </w:p>
        </w:tc>
        <w:tc>
          <w:tcPr>
            <w:tcW w:w="4484" w:type="dxa"/>
            <w:tcBorders>
              <w:top w:val="nil"/>
              <w:left w:val="nil"/>
              <w:bottom w:val="single" w:color="auto" w:sz="4" w:space="0"/>
              <w:right w:val="single" w:color="auto" w:sz="4" w:space="0"/>
            </w:tcBorders>
            <w:vAlign w:val="center"/>
            <w:hideMark/>
          </w:tcPr>
          <w:p w:rsidRPr="00737EB0" w:rsidR="00C44836" w:rsidP="007E65F1" w:rsidRDefault="00C44836" w14:paraId="27B8326C" w14:textId="77777777">
            <w:pPr>
              <w:widowControl/>
              <w:autoSpaceDE/>
              <w:autoSpaceDN/>
              <w:spacing w:line="240" w:lineRule="auto"/>
              <w:ind w:firstLine="0"/>
              <w:jc w:val="left"/>
              <w:rPr>
                <w:rFonts w:ascii="Aptos Narrow" w:hAnsi="Aptos Narrow"/>
                <w:lang w:eastAsia="pt-BR"/>
              </w:rPr>
            </w:pPr>
            <w:r w:rsidRPr="00737EB0">
              <w:rPr>
                <w:sz w:val="20"/>
                <w:lang w:val="en-US" w:eastAsia="pt-BR"/>
              </w:rPr>
              <w:t xml:space="preserve">SMITH, R. </w:t>
            </w:r>
            <w:r w:rsidRPr="00737EB0">
              <w:rPr>
                <w:i/>
                <w:iCs/>
                <w:sz w:val="20"/>
                <w:lang w:val="en-US" w:eastAsia="pt-BR"/>
              </w:rPr>
              <w:t>An Overview of the Tesseract OCR Engine</w:t>
            </w:r>
            <w:r w:rsidRPr="00737EB0">
              <w:rPr>
                <w:sz w:val="20"/>
                <w:lang w:val="en-US" w:eastAsia="pt-BR"/>
              </w:rPr>
              <w:t xml:space="preserve">. </w:t>
            </w:r>
            <w:r w:rsidRPr="00737EB0">
              <w:rPr>
                <w:sz w:val="20"/>
                <w:lang w:eastAsia="pt-BR"/>
              </w:rPr>
              <w:t>ICDAR, 2007.</w:t>
            </w:r>
          </w:p>
        </w:tc>
      </w:tr>
      <w:tr w:rsidRPr="00737EB0" w:rsidR="00C44836" w:rsidTr="007D0291" w14:paraId="37AF7126" w14:textId="77777777">
        <w:trPr>
          <w:trHeight w:val="516"/>
        </w:trPr>
        <w:tc>
          <w:tcPr>
            <w:tcW w:w="1551" w:type="dxa"/>
            <w:tcBorders>
              <w:top w:val="nil"/>
              <w:left w:val="single" w:color="auto" w:sz="4" w:space="0"/>
              <w:bottom w:val="single" w:color="auto" w:sz="4" w:space="0"/>
              <w:right w:val="single" w:color="auto" w:sz="4" w:space="0"/>
            </w:tcBorders>
            <w:vAlign w:val="center"/>
            <w:hideMark/>
          </w:tcPr>
          <w:p w:rsidRPr="00737EB0" w:rsidR="00C44836" w:rsidP="007E65F1" w:rsidRDefault="00C44836" w14:paraId="0E866FB2"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Representação Semântica (Embeddings)</w:t>
            </w:r>
          </w:p>
        </w:tc>
        <w:tc>
          <w:tcPr>
            <w:tcW w:w="2101" w:type="dxa"/>
            <w:tcBorders>
              <w:top w:val="nil"/>
              <w:left w:val="nil"/>
              <w:bottom w:val="single" w:color="auto" w:sz="4" w:space="0"/>
              <w:right w:val="single" w:color="auto" w:sz="4" w:space="0"/>
            </w:tcBorders>
            <w:vAlign w:val="center"/>
            <w:hideMark/>
          </w:tcPr>
          <w:p w:rsidRPr="00E713FD" w:rsidR="00C44836" w:rsidP="007E65F1" w:rsidRDefault="006020E1" w14:paraId="5677A979" w14:textId="45B56097">
            <w:pPr>
              <w:widowControl/>
              <w:autoSpaceDE/>
              <w:autoSpaceDN/>
              <w:spacing w:line="240" w:lineRule="auto"/>
              <w:ind w:firstLine="0"/>
              <w:jc w:val="left"/>
              <w:rPr>
                <w:rFonts w:ascii="Aptos Narrow" w:hAnsi="Aptos Narrow"/>
                <w:lang w:val="en-US" w:eastAsia="pt-BR"/>
              </w:rPr>
            </w:pPr>
            <w:r w:rsidRPr="00E713FD">
              <w:rPr>
                <w:sz w:val="20"/>
                <w:lang w:val="en-US" w:eastAsia="pt-BR"/>
              </w:rPr>
              <w:t>OpenAI Vector Store (API file_search)</w:t>
            </w:r>
          </w:p>
        </w:tc>
        <w:tc>
          <w:tcPr>
            <w:tcW w:w="1773" w:type="dxa"/>
            <w:tcBorders>
              <w:top w:val="nil"/>
              <w:left w:val="nil"/>
              <w:bottom w:val="single" w:color="auto" w:sz="4" w:space="0"/>
              <w:right w:val="single" w:color="auto" w:sz="4" w:space="0"/>
            </w:tcBorders>
            <w:vAlign w:val="center"/>
            <w:hideMark/>
          </w:tcPr>
          <w:p w:rsidRPr="00737EB0" w:rsidR="00C44836" w:rsidP="007E65F1" w:rsidRDefault="00E713FD" w14:paraId="47AD6E6F" w14:textId="16B23E02">
            <w:pPr>
              <w:widowControl/>
              <w:autoSpaceDE/>
              <w:autoSpaceDN/>
              <w:spacing w:line="240" w:lineRule="auto"/>
              <w:ind w:firstLine="0"/>
              <w:jc w:val="left"/>
              <w:rPr>
                <w:rFonts w:ascii="Aptos Narrow" w:hAnsi="Aptos Narrow"/>
                <w:lang w:eastAsia="pt-BR"/>
              </w:rPr>
            </w:pPr>
            <w:r w:rsidRPr="00E713FD">
              <w:rPr>
                <w:sz w:val="20"/>
                <w:lang w:eastAsia="pt-BR"/>
              </w:rPr>
              <w:t>Converte cada segmento textual em vetores numéricos (</w:t>
            </w:r>
            <w:r w:rsidRPr="00E713FD">
              <w:rPr>
                <w:i/>
                <w:iCs/>
                <w:sz w:val="20"/>
                <w:lang w:eastAsia="pt-BR"/>
              </w:rPr>
              <w:t>embeddings</w:t>
            </w:r>
            <w:r w:rsidRPr="00E713FD">
              <w:rPr>
                <w:sz w:val="20"/>
                <w:lang w:eastAsia="pt-BR"/>
              </w:rPr>
              <w:t>) por meio do modelo proprietário text-embedding-3-large, preservando o significado semântico e permitindo identificar similaridade entre documentos mesmo quando utilizam vocabulários distintos ou idiomas diferentes. A indexação, o armazenamento vetorial e a busca por similaridade são gerenciados de forma integrada pela infraestrutura da OpenAI.</w:t>
            </w:r>
          </w:p>
        </w:tc>
        <w:tc>
          <w:tcPr>
            <w:tcW w:w="4484" w:type="dxa"/>
            <w:tcBorders>
              <w:top w:val="nil"/>
              <w:left w:val="nil"/>
              <w:bottom w:val="single" w:color="auto" w:sz="4" w:space="0"/>
              <w:right w:val="single" w:color="auto" w:sz="4" w:space="0"/>
            </w:tcBorders>
            <w:vAlign w:val="center"/>
            <w:hideMark/>
          </w:tcPr>
          <w:p w:rsidRPr="00737EB0" w:rsidR="00C44836" w:rsidP="007E65F1" w:rsidRDefault="00E713FD" w14:paraId="63726C3E" w14:textId="71EB108A">
            <w:pPr>
              <w:widowControl/>
              <w:autoSpaceDE/>
              <w:autoSpaceDN/>
              <w:spacing w:line="240" w:lineRule="auto"/>
              <w:ind w:firstLine="0"/>
              <w:jc w:val="left"/>
              <w:rPr>
                <w:rFonts w:ascii="Aptos Narrow" w:hAnsi="Aptos Narrow"/>
                <w:lang w:eastAsia="pt-BR"/>
              </w:rPr>
            </w:pPr>
            <w:r w:rsidRPr="007372E7">
              <w:rPr>
                <w:sz w:val="20"/>
                <w:lang w:val="en-US" w:eastAsia="pt-BR"/>
              </w:rPr>
              <w:t>OPENAI. </w:t>
            </w:r>
            <w:r w:rsidRPr="007372E7">
              <w:rPr>
                <w:i/>
                <w:iCs/>
                <w:sz w:val="20"/>
                <w:lang w:val="en-US" w:eastAsia="pt-BR"/>
              </w:rPr>
              <w:t>Vector stores and file search</w:t>
            </w:r>
            <w:r w:rsidRPr="007372E7">
              <w:rPr>
                <w:sz w:val="20"/>
                <w:lang w:val="en-US" w:eastAsia="pt-BR"/>
              </w:rPr>
              <w:t xml:space="preserve">. </w:t>
            </w:r>
            <w:r w:rsidRPr="00E713FD">
              <w:rPr>
                <w:sz w:val="20"/>
                <w:lang w:eastAsia="pt-BR"/>
              </w:rPr>
              <w:t>OpenAI Platform Documentation, 2024. Disponível em: </w:t>
            </w:r>
            <w:hyperlink w:history="1" r:id="rId29">
              <w:r w:rsidRPr="00E713FD">
                <w:rPr>
                  <w:rStyle w:val="Hyperlink"/>
                  <w:sz w:val="20"/>
                  <w:lang w:eastAsia="pt-BR"/>
                </w:rPr>
                <w:t>https://platform.openai.com/docs/guides/retrieval</w:t>
              </w:r>
            </w:hyperlink>
            <w:r w:rsidRPr="00E713FD">
              <w:rPr>
                <w:sz w:val="20"/>
                <w:lang w:eastAsia="pt-BR"/>
              </w:rPr>
              <w:t>. Acesso em: 30 ago. 2026.</w:t>
            </w:r>
          </w:p>
        </w:tc>
      </w:tr>
      <w:tr w:rsidRPr="00737EB0" w:rsidR="00C44836" w:rsidTr="007D0291" w14:paraId="2B2D0226" w14:textId="77777777">
        <w:trPr>
          <w:trHeight w:val="2068"/>
        </w:trPr>
        <w:tc>
          <w:tcPr>
            <w:tcW w:w="1551" w:type="dxa"/>
            <w:tcBorders>
              <w:top w:val="nil"/>
              <w:left w:val="single" w:color="auto" w:sz="4" w:space="0"/>
              <w:bottom w:val="single" w:color="auto" w:sz="4" w:space="0"/>
              <w:right w:val="single" w:color="auto" w:sz="4" w:space="0"/>
            </w:tcBorders>
            <w:vAlign w:val="center"/>
            <w:hideMark/>
          </w:tcPr>
          <w:p w:rsidRPr="00737EB0" w:rsidR="00C44836" w:rsidP="007E65F1" w:rsidRDefault="00C44836" w14:paraId="6094847D"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Indexação Vetorial</w:t>
            </w:r>
          </w:p>
        </w:tc>
        <w:tc>
          <w:tcPr>
            <w:tcW w:w="2101" w:type="dxa"/>
            <w:tcBorders>
              <w:top w:val="nil"/>
              <w:left w:val="nil"/>
              <w:bottom w:val="single" w:color="auto" w:sz="4" w:space="0"/>
              <w:right w:val="single" w:color="auto" w:sz="4" w:space="0"/>
            </w:tcBorders>
            <w:vAlign w:val="center"/>
            <w:hideMark/>
          </w:tcPr>
          <w:p w:rsidRPr="00737EB0" w:rsidR="00C44836" w:rsidP="007E65F1" w:rsidRDefault="00C44836" w14:paraId="3CAB8667" w14:textId="77777777">
            <w:pPr>
              <w:widowControl/>
              <w:autoSpaceDE/>
              <w:autoSpaceDN/>
              <w:spacing w:line="240" w:lineRule="auto"/>
              <w:ind w:firstLine="0"/>
              <w:jc w:val="left"/>
              <w:rPr>
                <w:rFonts w:ascii="Aptos Narrow" w:hAnsi="Aptos Narrow"/>
                <w:lang w:eastAsia="pt-BR"/>
              </w:rPr>
            </w:pPr>
            <w:r w:rsidRPr="00737EB0">
              <w:rPr>
                <w:sz w:val="20"/>
                <w:lang w:eastAsia="pt-BR"/>
              </w:rPr>
              <w:t>FAISS</w:t>
            </w:r>
          </w:p>
        </w:tc>
        <w:tc>
          <w:tcPr>
            <w:tcW w:w="1773" w:type="dxa"/>
            <w:tcBorders>
              <w:top w:val="nil"/>
              <w:left w:val="nil"/>
              <w:bottom w:val="single" w:color="auto" w:sz="4" w:space="0"/>
              <w:right w:val="single" w:color="auto" w:sz="4" w:space="0"/>
            </w:tcBorders>
            <w:vAlign w:val="center"/>
            <w:hideMark/>
          </w:tcPr>
          <w:p w:rsidRPr="00737EB0" w:rsidR="00C44836" w:rsidP="007E65F1" w:rsidRDefault="00C44836" w14:paraId="1B4FF2D7" w14:textId="77777777">
            <w:pPr>
              <w:widowControl/>
              <w:autoSpaceDE/>
              <w:autoSpaceDN/>
              <w:spacing w:line="240" w:lineRule="auto"/>
              <w:ind w:firstLine="0"/>
              <w:jc w:val="left"/>
              <w:rPr>
                <w:rFonts w:ascii="Aptos Narrow" w:hAnsi="Aptos Narrow"/>
                <w:lang w:eastAsia="pt-BR"/>
              </w:rPr>
            </w:pPr>
            <w:r w:rsidRPr="00737EB0">
              <w:rPr>
                <w:sz w:val="20"/>
                <w:lang w:eastAsia="pt-BR"/>
              </w:rPr>
              <w:t xml:space="preserve">Armazena e indexa os </w:t>
            </w:r>
            <w:r w:rsidRPr="00737EB0">
              <w:rPr>
                <w:i/>
                <w:iCs/>
                <w:sz w:val="20"/>
                <w:lang w:eastAsia="pt-BR"/>
              </w:rPr>
              <w:t>embeddings</w:t>
            </w:r>
            <w:r w:rsidRPr="00737EB0">
              <w:rPr>
                <w:sz w:val="20"/>
                <w:lang w:eastAsia="pt-BR"/>
              </w:rPr>
              <w:t xml:space="preserve"> do corpus documental, permitindo buscas rápidas por similaridade semântica em grandes volumes de documentos. Constitui a base do mecanismo de recuperação do RAG.</w:t>
            </w:r>
          </w:p>
        </w:tc>
        <w:tc>
          <w:tcPr>
            <w:tcW w:w="4484" w:type="dxa"/>
            <w:tcBorders>
              <w:top w:val="nil"/>
              <w:left w:val="nil"/>
              <w:bottom w:val="single" w:color="auto" w:sz="4" w:space="0"/>
              <w:right w:val="single" w:color="auto" w:sz="4" w:space="0"/>
            </w:tcBorders>
            <w:vAlign w:val="center"/>
            <w:hideMark/>
          </w:tcPr>
          <w:p w:rsidRPr="00737EB0" w:rsidR="00C44836" w:rsidP="007E65F1" w:rsidRDefault="00C44836" w14:paraId="6523D847" w14:textId="77777777">
            <w:pPr>
              <w:widowControl/>
              <w:autoSpaceDE/>
              <w:autoSpaceDN/>
              <w:spacing w:line="240" w:lineRule="auto"/>
              <w:ind w:firstLine="0"/>
              <w:jc w:val="left"/>
              <w:rPr>
                <w:rFonts w:ascii="Aptos Narrow" w:hAnsi="Aptos Narrow"/>
                <w:lang w:eastAsia="pt-BR"/>
              </w:rPr>
            </w:pPr>
            <w:r w:rsidRPr="00737EB0">
              <w:rPr>
                <w:sz w:val="20"/>
                <w:lang w:val="en-US" w:eastAsia="pt-BR"/>
              </w:rPr>
              <w:t xml:space="preserve">JOHNSON, J.; DOUZE, M.; JÉGOU, H. </w:t>
            </w:r>
            <w:r w:rsidRPr="00737EB0">
              <w:rPr>
                <w:i/>
                <w:iCs/>
                <w:sz w:val="20"/>
                <w:lang w:val="en-US" w:eastAsia="pt-BR"/>
              </w:rPr>
              <w:t>Billion-scale Similarity Search with GPUs</w:t>
            </w:r>
            <w:r w:rsidRPr="00737EB0">
              <w:rPr>
                <w:sz w:val="20"/>
                <w:lang w:val="en-US" w:eastAsia="pt-BR"/>
              </w:rPr>
              <w:t xml:space="preserve">. </w:t>
            </w:r>
            <w:r w:rsidRPr="00737EB0">
              <w:rPr>
                <w:sz w:val="20"/>
                <w:lang w:eastAsia="pt-BR"/>
              </w:rPr>
              <w:t>IEEE Transactions on Big Data, 2019.</w:t>
            </w:r>
          </w:p>
        </w:tc>
      </w:tr>
      <w:tr w:rsidRPr="00157B1D" w:rsidR="00C44836" w:rsidTr="007D0291" w14:paraId="2B2FF95C" w14:textId="77777777">
        <w:trPr>
          <w:trHeight w:val="516"/>
        </w:trPr>
        <w:tc>
          <w:tcPr>
            <w:tcW w:w="1551" w:type="dxa"/>
            <w:tcBorders>
              <w:top w:val="nil"/>
              <w:left w:val="single" w:color="auto" w:sz="4" w:space="0"/>
              <w:bottom w:val="single" w:color="auto" w:sz="4" w:space="0"/>
              <w:right w:val="single" w:color="auto" w:sz="4" w:space="0"/>
            </w:tcBorders>
            <w:vAlign w:val="center"/>
            <w:hideMark/>
          </w:tcPr>
          <w:p w:rsidRPr="00737EB0" w:rsidR="00C44836" w:rsidP="007E65F1" w:rsidRDefault="00C44836" w14:paraId="78B823EC"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Similaridade Textual e Mineração de Textos</w:t>
            </w:r>
          </w:p>
        </w:tc>
        <w:tc>
          <w:tcPr>
            <w:tcW w:w="2101" w:type="dxa"/>
            <w:tcBorders>
              <w:top w:val="nil"/>
              <w:left w:val="nil"/>
              <w:bottom w:val="single" w:color="auto" w:sz="4" w:space="0"/>
              <w:right w:val="single" w:color="auto" w:sz="4" w:space="0"/>
            </w:tcBorders>
            <w:vAlign w:val="center"/>
            <w:hideMark/>
          </w:tcPr>
          <w:p w:rsidRPr="00737EB0" w:rsidR="00C44836" w:rsidP="007E65F1" w:rsidRDefault="00C44836" w14:paraId="4B4716CF" w14:textId="77777777">
            <w:pPr>
              <w:widowControl/>
              <w:autoSpaceDE/>
              <w:autoSpaceDN/>
              <w:spacing w:line="240" w:lineRule="auto"/>
              <w:ind w:firstLine="0"/>
              <w:jc w:val="left"/>
              <w:rPr>
                <w:rFonts w:ascii="Aptos Narrow" w:hAnsi="Aptos Narrow"/>
                <w:lang w:eastAsia="pt-BR"/>
              </w:rPr>
            </w:pPr>
            <w:r w:rsidRPr="00737EB0">
              <w:rPr>
                <w:sz w:val="20"/>
                <w:lang w:eastAsia="pt-BR"/>
              </w:rPr>
              <w:t>Scikit-learn</w:t>
            </w:r>
          </w:p>
        </w:tc>
        <w:tc>
          <w:tcPr>
            <w:tcW w:w="1773" w:type="dxa"/>
            <w:tcBorders>
              <w:top w:val="nil"/>
              <w:left w:val="nil"/>
              <w:bottom w:val="single" w:color="auto" w:sz="4" w:space="0"/>
              <w:right w:val="single" w:color="auto" w:sz="4" w:space="0"/>
            </w:tcBorders>
            <w:vAlign w:val="center"/>
            <w:hideMark/>
          </w:tcPr>
          <w:p w:rsidRPr="00737EB0" w:rsidR="00C44836" w:rsidP="007E65F1" w:rsidRDefault="00C44836" w14:paraId="0142E9A1" w14:textId="77777777">
            <w:pPr>
              <w:widowControl/>
              <w:autoSpaceDE/>
              <w:autoSpaceDN/>
              <w:spacing w:line="240" w:lineRule="auto"/>
              <w:ind w:firstLine="0"/>
              <w:jc w:val="left"/>
              <w:rPr>
                <w:rFonts w:ascii="Aptos Narrow" w:hAnsi="Aptos Narrow"/>
                <w:lang w:eastAsia="pt-BR"/>
              </w:rPr>
            </w:pPr>
            <w:r w:rsidRPr="00737EB0">
              <w:rPr>
                <w:sz w:val="20"/>
                <w:lang w:eastAsia="pt-BR"/>
              </w:rPr>
              <w:t>Utilizado para cálculo de frequência de termos, TF-IDF, matriz documento-termo, medidas de similaridade (cosseno) e apoio às análises quantitativas do corpus.</w:t>
            </w:r>
          </w:p>
        </w:tc>
        <w:tc>
          <w:tcPr>
            <w:tcW w:w="4484" w:type="dxa"/>
            <w:tcBorders>
              <w:top w:val="nil"/>
              <w:left w:val="nil"/>
              <w:bottom w:val="single" w:color="auto" w:sz="4" w:space="0"/>
              <w:right w:val="single" w:color="auto" w:sz="4" w:space="0"/>
            </w:tcBorders>
            <w:vAlign w:val="center"/>
            <w:hideMark/>
          </w:tcPr>
          <w:p w:rsidRPr="00737EB0" w:rsidR="00C44836" w:rsidP="007E65F1" w:rsidRDefault="00C44836" w14:paraId="7F098493" w14:textId="77777777">
            <w:pPr>
              <w:widowControl/>
              <w:autoSpaceDE/>
              <w:autoSpaceDN/>
              <w:spacing w:line="240" w:lineRule="auto"/>
              <w:ind w:firstLine="0"/>
              <w:jc w:val="left"/>
              <w:rPr>
                <w:rFonts w:ascii="Aptos Narrow" w:hAnsi="Aptos Narrow"/>
                <w:lang w:val="en-US" w:eastAsia="pt-BR"/>
              </w:rPr>
            </w:pPr>
            <w:r w:rsidRPr="00737EB0">
              <w:rPr>
                <w:sz w:val="20"/>
                <w:lang w:val="en-US" w:eastAsia="pt-BR"/>
              </w:rPr>
              <w:t xml:space="preserve">PEDREGOSA, F. et al. </w:t>
            </w:r>
            <w:r w:rsidRPr="00737EB0">
              <w:rPr>
                <w:i/>
                <w:iCs/>
                <w:sz w:val="20"/>
                <w:lang w:val="en-US" w:eastAsia="pt-BR"/>
              </w:rPr>
              <w:t>Scikit-learn: Machine Learning in Python</w:t>
            </w:r>
            <w:r w:rsidRPr="00737EB0">
              <w:rPr>
                <w:sz w:val="20"/>
                <w:lang w:val="en-US" w:eastAsia="pt-BR"/>
              </w:rPr>
              <w:t>. Journal of Machine Learning Research, 2011.</w:t>
            </w:r>
          </w:p>
        </w:tc>
      </w:tr>
      <w:tr w:rsidRPr="00737EB0" w:rsidR="00C44836" w:rsidTr="007D0291" w14:paraId="4188CC5C" w14:textId="77777777">
        <w:trPr>
          <w:trHeight w:val="516"/>
        </w:trPr>
        <w:tc>
          <w:tcPr>
            <w:tcW w:w="1551" w:type="dxa"/>
            <w:tcBorders>
              <w:top w:val="nil"/>
              <w:left w:val="single" w:color="auto" w:sz="4" w:space="0"/>
              <w:bottom w:val="single" w:color="auto" w:sz="4" w:space="0"/>
              <w:right w:val="single" w:color="auto" w:sz="4" w:space="0"/>
            </w:tcBorders>
            <w:vAlign w:val="center"/>
            <w:hideMark/>
          </w:tcPr>
          <w:p w:rsidRPr="00737EB0" w:rsidR="00C44836" w:rsidP="007E65F1" w:rsidRDefault="00C44836" w14:paraId="071B6F6C"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Recuperação Semântica</w:t>
            </w:r>
          </w:p>
        </w:tc>
        <w:tc>
          <w:tcPr>
            <w:tcW w:w="2101" w:type="dxa"/>
            <w:tcBorders>
              <w:top w:val="nil"/>
              <w:left w:val="nil"/>
              <w:bottom w:val="single" w:color="auto" w:sz="4" w:space="0"/>
              <w:right w:val="single" w:color="auto" w:sz="4" w:space="0"/>
            </w:tcBorders>
            <w:vAlign w:val="center"/>
            <w:hideMark/>
          </w:tcPr>
          <w:p w:rsidRPr="00737EB0" w:rsidR="00C44836" w:rsidP="007E65F1" w:rsidRDefault="00C44836" w14:paraId="428E2587" w14:textId="77777777">
            <w:pPr>
              <w:widowControl/>
              <w:autoSpaceDE/>
              <w:autoSpaceDN/>
              <w:spacing w:line="240" w:lineRule="auto"/>
              <w:ind w:firstLine="0"/>
              <w:jc w:val="left"/>
              <w:rPr>
                <w:rFonts w:ascii="Aptos Narrow" w:hAnsi="Aptos Narrow"/>
                <w:lang w:eastAsia="pt-BR"/>
              </w:rPr>
            </w:pPr>
            <w:r w:rsidRPr="00737EB0">
              <w:rPr>
                <w:sz w:val="20"/>
                <w:lang w:eastAsia="pt-BR"/>
              </w:rPr>
              <w:t>Retrieval-Augmented Generation (RAG)</w:t>
            </w:r>
          </w:p>
        </w:tc>
        <w:tc>
          <w:tcPr>
            <w:tcW w:w="1773" w:type="dxa"/>
            <w:tcBorders>
              <w:top w:val="nil"/>
              <w:left w:val="nil"/>
              <w:bottom w:val="single" w:color="auto" w:sz="4" w:space="0"/>
              <w:right w:val="single" w:color="auto" w:sz="4" w:space="0"/>
            </w:tcBorders>
            <w:vAlign w:val="center"/>
            <w:hideMark/>
          </w:tcPr>
          <w:p w:rsidRPr="00737EB0" w:rsidR="00C44836" w:rsidP="007E65F1" w:rsidRDefault="00C44836" w14:paraId="624274B9" w14:textId="77777777">
            <w:pPr>
              <w:widowControl/>
              <w:autoSpaceDE/>
              <w:autoSpaceDN/>
              <w:spacing w:line="240" w:lineRule="auto"/>
              <w:ind w:firstLine="0"/>
              <w:jc w:val="left"/>
              <w:rPr>
                <w:rFonts w:ascii="Aptos Narrow" w:hAnsi="Aptos Narrow"/>
                <w:lang w:eastAsia="pt-BR"/>
              </w:rPr>
            </w:pPr>
            <w:r w:rsidRPr="00737EB0">
              <w:rPr>
                <w:sz w:val="20"/>
                <w:lang w:eastAsia="pt-BR"/>
              </w:rPr>
              <w:t>Recupera automaticamente os trechos mais relevantes do corpus documental a partir de consultas semânticas, fornecendo evidências para a análise comparativa. O RAG será empregado como ferramenta de apoio à recuperação da informação, não substituindo a interpretação da pesquisadora.</w:t>
            </w:r>
          </w:p>
        </w:tc>
        <w:tc>
          <w:tcPr>
            <w:tcW w:w="4484" w:type="dxa"/>
            <w:tcBorders>
              <w:top w:val="nil"/>
              <w:left w:val="nil"/>
              <w:bottom w:val="single" w:color="auto" w:sz="4" w:space="0"/>
              <w:right w:val="single" w:color="auto" w:sz="4" w:space="0"/>
            </w:tcBorders>
            <w:vAlign w:val="center"/>
            <w:hideMark/>
          </w:tcPr>
          <w:p w:rsidRPr="00737EB0" w:rsidR="00C44836" w:rsidP="007E65F1" w:rsidRDefault="00C44836" w14:paraId="2A84BE64" w14:textId="77777777">
            <w:pPr>
              <w:widowControl/>
              <w:autoSpaceDE/>
              <w:autoSpaceDN/>
              <w:spacing w:line="240" w:lineRule="auto"/>
              <w:ind w:firstLine="0"/>
              <w:jc w:val="left"/>
              <w:rPr>
                <w:rFonts w:ascii="Aptos Narrow" w:hAnsi="Aptos Narrow"/>
                <w:lang w:eastAsia="pt-BR"/>
              </w:rPr>
            </w:pPr>
            <w:r w:rsidRPr="00737EB0">
              <w:rPr>
                <w:sz w:val="20"/>
                <w:lang w:val="en-US" w:eastAsia="pt-BR"/>
              </w:rPr>
              <w:t xml:space="preserve">LEWIS, P. et al. (2020); GAO, Y. et al. </w:t>
            </w:r>
            <w:r w:rsidRPr="00737EB0">
              <w:rPr>
                <w:sz w:val="20"/>
                <w:lang w:eastAsia="pt-BR"/>
              </w:rPr>
              <w:t>(2023); FIGUEIREDO, P. et al. (2026).</w:t>
            </w:r>
          </w:p>
        </w:tc>
      </w:tr>
      <w:tr w:rsidRPr="00737EB0" w:rsidR="00C44836" w:rsidTr="007D0291" w14:paraId="6EB0378D" w14:textId="77777777">
        <w:trPr>
          <w:trHeight w:val="516"/>
        </w:trPr>
        <w:tc>
          <w:tcPr>
            <w:tcW w:w="1551" w:type="dxa"/>
            <w:tcBorders>
              <w:top w:val="nil"/>
              <w:left w:val="single" w:color="auto" w:sz="4" w:space="0"/>
              <w:bottom w:val="single" w:color="auto" w:sz="4" w:space="0"/>
              <w:right w:val="single" w:color="auto" w:sz="4" w:space="0"/>
            </w:tcBorders>
            <w:vAlign w:val="center"/>
            <w:hideMark/>
          </w:tcPr>
          <w:p w:rsidRPr="00737EB0" w:rsidR="00C44836" w:rsidP="007E65F1" w:rsidRDefault="00C44836" w14:paraId="3814AA95" w14:textId="77777777">
            <w:pPr>
              <w:widowControl/>
              <w:autoSpaceDE/>
              <w:autoSpaceDN/>
              <w:spacing w:line="240" w:lineRule="auto"/>
              <w:ind w:firstLine="0"/>
              <w:jc w:val="left"/>
              <w:rPr>
                <w:rFonts w:ascii="Aptos Narrow" w:hAnsi="Aptos Narrow"/>
                <w:b/>
                <w:bCs/>
                <w:lang w:eastAsia="pt-BR"/>
              </w:rPr>
            </w:pPr>
            <w:r w:rsidRPr="00737EB0">
              <w:rPr>
                <w:b/>
                <w:bCs/>
                <w:sz w:val="20"/>
                <w:lang w:eastAsia="pt-BR"/>
              </w:rPr>
              <w:t>Ambiente Computacional</w:t>
            </w:r>
          </w:p>
        </w:tc>
        <w:tc>
          <w:tcPr>
            <w:tcW w:w="2101" w:type="dxa"/>
            <w:tcBorders>
              <w:top w:val="nil"/>
              <w:left w:val="nil"/>
              <w:bottom w:val="single" w:color="auto" w:sz="4" w:space="0"/>
              <w:right w:val="single" w:color="auto" w:sz="4" w:space="0"/>
            </w:tcBorders>
            <w:vAlign w:val="center"/>
            <w:hideMark/>
          </w:tcPr>
          <w:p w:rsidRPr="00737EB0" w:rsidR="00C44836" w:rsidP="007E65F1" w:rsidRDefault="00C44836" w14:paraId="0BE0E2B6" w14:textId="77777777">
            <w:pPr>
              <w:widowControl/>
              <w:autoSpaceDE/>
              <w:autoSpaceDN/>
              <w:spacing w:line="240" w:lineRule="auto"/>
              <w:ind w:firstLine="0"/>
              <w:jc w:val="left"/>
              <w:rPr>
                <w:rFonts w:ascii="Aptos Narrow" w:hAnsi="Aptos Narrow"/>
                <w:lang w:eastAsia="pt-BR"/>
              </w:rPr>
            </w:pPr>
            <w:r w:rsidRPr="00737EB0">
              <w:rPr>
                <w:sz w:val="20"/>
                <w:lang w:eastAsia="pt-BR"/>
              </w:rPr>
              <w:t>Python</w:t>
            </w:r>
          </w:p>
        </w:tc>
        <w:tc>
          <w:tcPr>
            <w:tcW w:w="1773" w:type="dxa"/>
            <w:tcBorders>
              <w:top w:val="nil"/>
              <w:left w:val="nil"/>
              <w:bottom w:val="single" w:color="auto" w:sz="4" w:space="0"/>
              <w:right w:val="single" w:color="auto" w:sz="4" w:space="0"/>
            </w:tcBorders>
            <w:vAlign w:val="center"/>
            <w:hideMark/>
          </w:tcPr>
          <w:p w:rsidRPr="00737EB0" w:rsidR="00C44836" w:rsidP="007E65F1" w:rsidRDefault="00C44836" w14:paraId="4D6605A8" w14:textId="77777777">
            <w:pPr>
              <w:widowControl/>
              <w:autoSpaceDE/>
              <w:autoSpaceDN/>
              <w:spacing w:line="240" w:lineRule="auto"/>
              <w:ind w:firstLine="0"/>
              <w:jc w:val="left"/>
              <w:rPr>
                <w:rFonts w:ascii="Aptos Narrow" w:hAnsi="Aptos Narrow"/>
                <w:lang w:eastAsia="pt-BR"/>
              </w:rPr>
            </w:pPr>
            <w:r w:rsidRPr="00737EB0">
              <w:rPr>
                <w:sz w:val="20"/>
                <w:lang w:eastAsia="pt-BR"/>
              </w:rPr>
              <w:t xml:space="preserve">Linguagem utilizada para integrar todas as etapas da pesquisa, incluindo extração textual, OCR, PLN, mineração de textos, geração de </w:t>
            </w:r>
            <w:r w:rsidRPr="00737EB0">
              <w:rPr>
                <w:i/>
                <w:iCs/>
                <w:sz w:val="20"/>
                <w:lang w:eastAsia="pt-BR"/>
              </w:rPr>
              <w:t>embeddings</w:t>
            </w:r>
            <w:r w:rsidRPr="00737EB0">
              <w:rPr>
                <w:sz w:val="20"/>
                <w:lang w:eastAsia="pt-BR"/>
              </w:rPr>
              <w:t>, indexação vetorial, consultas ao RAG e visualização dos resultados, garantindo reprodutibilidade metodológica.</w:t>
            </w:r>
          </w:p>
        </w:tc>
        <w:tc>
          <w:tcPr>
            <w:tcW w:w="4484" w:type="dxa"/>
            <w:tcBorders>
              <w:top w:val="nil"/>
              <w:left w:val="nil"/>
              <w:bottom w:val="single" w:color="auto" w:sz="4" w:space="0"/>
              <w:right w:val="single" w:color="auto" w:sz="4" w:space="0"/>
            </w:tcBorders>
            <w:vAlign w:val="center"/>
            <w:hideMark/>
          </w:tcPr>
          <w:p w:rsidRPr="00737EB0" w:rsidR="00C44836" w:rsidP="007E65F1" w:rsidRDefault="00C44836" w14:paraId="5DF3D7F2" w14:textId="77777777">
            <w:pPr>
              <w:widowControl/>
              <w:autoSpaceDE/>
              <w:autoSpaceDN/>
              <w:spacing w:line="240" w:lineRule="auto"/>
              <w:ind w:firstLine="0"/>
              <w:jc w:val="left"/>
              <w:rPr>
                <w:rFonts w:ascii="Aptos Narrow" w:hAnsi="Aptos Narrow"/>
                <w:lang w:eastAsia="pt-BR"/>
              </w:rPr>
            </w:pPr>
            <w:r w:rsidRPr="00737EB0">
              <w:rPr>
                <w:sz w:val="20"/>
                <w:lang w:val="en-US" w:eastAsia="pt-BR"/>
              </w:rPr>
              <w:t xml:space="preserve">VAN ROSSUM, G.; DRAKE JR., F. </w:t>
            </w:r>
            <w:r w:rsidRPr="00737EB0">
              <w:rPr>
                <w:i/>
                <w:iCs/>
                <w:sz w:val="20"/>
                <w:lang w:val="en-US" w:eastAsia="pt-BR"/>
              </w:rPr>
              <w:t>Python Reference Manual</w:t>
            </w:r>
            <w:r w:rsidRPr="00737EB0">
              <w:rPr>
                <w:sz w:val="20"/>
                <w:lang w:val="en-US" w:eastAsia="pt-BR"/>
              </w:rPr>
              <w:t xml:space="preserve">. PythonLabs, 2001; MCKINNEY, W. </w:t>
            </w:r>
            <w:r w:rsidRPr="00737EB0">
              <w:rPr>
                <w:i/>
                <w:iCs/>
                <w:sz w:val="20"/>
                <w:lang w:val="en-US" w:eastAsia="pt-BR"/>
              </w:rPr>
              <w:t>Python for Data Analysis</w:t>
            </w:r>
            <w:r w:rsidRPr="00737EB0">
              <w:rPr>
                <w:sz w:val="20"/>
                <w:lang w:val="en-US" w:eastAsia="pt-BR"/>
              </w:rPr>
              <w:t xml:space="preserve">. </w:t>
            </w:r>
            <w:r w:rsidRPr="00737EB0">
              <w:rPr>
                <w:sz w:val="20"/>
                <w:lang w:eastAsia="pt-BR"/>
              </w:rPr>
              <w:t>O'Reilly, 2022.</w:t>
            </w:r>
          </w:p>
        </w:tc>
      </w:tr>
    </w:tbl>
    <w:p w:rsidR="00320AB1" w:rsidP="00320AB1" w:rsidRDefault="00854063" w14:paraId="20C3BBCF" w14:textId="50A60E1C">
      <w:pPr>
        <w:widowControl/>
        <w:spacing w:after="120" w:line="240" w:lineRule="auto"/>
        <w:ind w:firstLine="0"/>
        <w:jc w:val="left"/>
      </w:pPr>
      <w:r>
        <w:rPr>
          <w:sz w:val="20"/>
        </w:rPr>
        <w:t>Fonte: Elaboração da autora, com base em Smith (2007), Bird, Klein e Loper (2009), Pedregosa et al. (2011), Aggarwal e Zhai (2012), Johnson, Douze e Jégou (2017), Lewis et al. (2020), Gao et al. (2023), Figueiredo et al. (2026) e McKinney (2022).</w:t>
      </w:r>
    </w:p>
    <w:p w:rsidR="00320AB1" w:rsidP="00AB3428" w:rsidRDefault="00320AB1" w14:paraId="1E5337BD" w14:textId="77777777">
      <w:pPr>
        <w:pStyle w:val="BodyText"/>
      </w:pPr>
    </w:p>
    <w:p w:rsidRPr="004E14DC" w:rsidR="00B500EE" w:rsidP="009F281B" w:rsidRDefault="00B500EE" w14:paraId="47E337FD" w14:textId="5E836457">
      <w:pPr>
        <w:pStyle w:val="Heading3"/>
        <w:widowControl/>
        <w:spacing w:before="240" w:after="120"/>
        <w:ind w:firstLine="0"/>
        <w:jc w:val="left"/>
        <w:rPr>
          <w:color w:val="auto"/>
        </w:rPr>
      </w:pPr>
      <w:bookmarkStart w:name="_Toc233481048" w:id="55"/>
      <w:bookmarkStart w:name="_Toc233481147" w:id="56"/>
      <w:r w:rsidRPr="004E14DC">
        <w:rPr>
          <w:rFonts w:eastAsia="Times New Roman"/>
          <w:b/>
          <w:color w:val="auto"/>
          <w:sz w:val="24"/>
        </w:rPr>
        <w:t>3.3.1 Segmentação semântica dos documentos (chunking)</w:t>
      </w:r>
      <w:bookmarkEnd w:id="55"/>
      <w:bookmarkEnd w:id="56"/>
    </w:p>
    <w:p w:rsidR="00B500EE" w:rsidP="00B500EE" w:rsidRDefault="00B500EE" w14:paraId="63791039" w14:textId="77777777">
      <w:pPr>
        <w:pStyle w:val="BodyText"/>
        <w:widowControl/>
      </w:pPr>
      <w:r>
        <w:t>Após o pré-processamento, os documentos serão segmentados em unidades textuais menores (</w:t>
      </w:r>
      <w:r>
        <w:rPr>
          <w:i/>
          <w:iCs/>
        </w:rPr>
        <w:t>chunks</w:t>
      </w:r>
      <w:r>
        <w:t>), preservando a organização temática de cada texto. Essa etapa é necessária porque os sistemas de recuperação semântica operam de forma mais eficiente sobre segmentos do que sobre documentos completos.</w:t>
      </w:r>
    </w:p>
    <w:p w:rsidR="00B500EE" w:rsidP="00B500EE" w:rsidRDefault="00B500EE" w14:paraId="0A8B45CD" w14:textId="77777777">
      <w:pPr>
        <w:pStyle w:val="BodyText"/>
        <w:widowControl/>
      </w:pPr>
      <w:r>
        <w:t xml:space="preserve">A definição do tamanho dos </w:t>
      </w:r>
      <w:r>
        <w:rPr>
          <w:i/>
          <w:iCs/>
        </w:rPr>
        <w:t>chunks</w:t>
      </w:r>
      <w:r>
        <w:t xml:space="preserve"> representa uma decisão metodológica importante. Segmentos muito extensos podem conter informações de naturezas distintas, reduzindo a precisão da recuperação; por outro lado, segmentos excessivamente pequenos tendem a perder contexto semântico, comprometendo a interpretação das evidências recuperadas. Dessa forma, a segmentação será realizada respeitando, sempre que possível, capítulos, seções, subseções e unidades conceituais presentes nos documentos curriculares.</w:t>
      </w:r>
    </w:p>
    <w:p w:rsidR="00B500EE" w:rsidP="009F281B" w:rsidRDefault="00B500EE" w14:paraId="56CE8B44" w14:textId="008DA32B">
      <w:pPr>
        <w:pStyle w:val="BodyText"/>
        <w:widowControl/>
      </w:pPr>
      <w:r>
        <w:t xml:space="preserve">Essa estratégia está alinhada às recomendações da literatura sobre </w:t>
      </w:r>
      <w:r>
        <w:rPr>
          <w:i/>
          <w:iCs/>
        </w:rPr>
        <w:t>Retrieval-Augmented Generation</w:t>
      </w:r>
      <w:r>
        <w:t xml:space="preserve"> (RAG), segundo a qual a qualidade da recuperação depende diretamente da preservação do contexto semântico durante a fragmentação do corpus (LEWIS et al., 2020; GAO et al., 2023; FIGUEIREDO et al., 2026).</w:t>
      </w:r>
    </w:p>
    <w:p w:rsidR="00D44ACE" w:rsidP="00D44ACE" w:rsidRDefault="00D44ACE" w14:paraId="2B616BE5" w14:textId="77777777">
      <w:pPr>
        <w:pStyle w:val="BodyText"/>
        <w:ind w:firstLine="0"/>
      </w:pPr>
    </w:p>
    <w:p w:rsidRPr="00193EDF" w:rsidR="00D44ACE" w:rsidP="00D44ACE" w:rsidRDefault="00D44ACE" w14:paraId="54E75B70" w14:textId="1F42EA6C">
      <w:pPr>
        <w:pStyle w:val="Heading3"/>
        <w:widowControl/>
        <w:spacing w:before="240" w:after="120"/>
        <w:ind w:firstLine="0"/>
        <w:jc w:val="left"/>
        <w:rPr>
          <w:color w:val="auto"/>
        </w:rPr>
      </w:pPr>
      <w:bookmarkStart w:name="_Toc233481049" w:id="57"/>
      <w:bookmarkStart w:name="_Toc233481148" w:id="58"/>
      <w:r w:rsidRPr="00193EDF">
        <w:rPr>
          <w:rFonts w:eastAsia="Times New Roman"/>
          <w:b/>
          <w:color w:val="auto"/>
          <w:sz w:val="24"/>
        </w:rPr>
        <w:t>3.3.2 Vetorização e indexação vetorial</w:t>
      </w:r>
      <w:bookmarkEnd w:id="57"/>
      <w:bookmarkEnd w:id="58"/>
    </w:p>
    <w:p w:rsidR="00D44ACE" w:rsidP="00D44ACE" w:rsidRDefault="00D44ACE" w14:paraId="4AABB772" w14:textId="77777777">
      <w:pPr>
        <w:pStyle w:val="BodyText"/>
      </w:pPr>
    </w:p>
    <w:p w:rsidR="00D44ACE" w:rsidP="00D44ACE" w:rsidRDefault="00D44ACE" w14:paraId="38A96F80" w14:textId="77777777">
      <w:pPr>
        <w:pStyle w:val="BodyText"/>
        <w:widowControl/>
      </w:pPr>
      <w:r>
        <w:t xml:space="preserve">Concluída a segmentação, cada </w:t>
      </w:r>
      <w:r>
        <w:rPr>
          <w:i/>
          <w:iCs/>
        </w:rPr>
        <w:t>chunk</w:t>
      </w:r>
      <w:r>
        <w:t xml:space="preserve"> será convertido em uma representação vetorial (</w:t>
      </w:r>
      <w:r>
        <w:rPr>
          <w:i/>
          <w:iCs/>
        </w:rPr>
        <w:t>embedding</w:t>
      </w:r>
      <w:r>
        <w:t xml:space="preserve">). Diferentemente das abordagens tradicionais baseadas apenas na ocorrência de palavras, os </w:t>
      </w:r>
      <w:r>
        <w:rPr>
          <w:i/>
          <w:iCs/>
        </w:rPr>
        <w:t>embeddings</w:t>
      </w:r>
      <w:r>
        <w:t xml:space="preserve"> representam o significado semântico dos textos em um espaço vetorial multidimensional, permitindo identificar trechos conceitualmente semelhantes mesmo quando utilizam vocabulários diferentes.</w:t>
      </w:r>
    </w:p>
    <w:p w:rsidR="00D44ACE" w:rsidP="00D44ACE" w:rsidRDefault="00D44ACE" w14:paraId="190AEB42" w14:textId="77777777">
      <w:pPr>
        <w:pStyle w:val="BodyText"/>
        <w:widowControl/>
      </w:pPr>
      <w:r>
        <w:t>Esses vetores serão armazenados em um banco vetorial, que funcionará como estrutura de indexação semântica do corpus. Dessa forma, consultas realizadas pelo pesquisador não dependerão apenas de correspondências literais entre palavras, mas da proximidade semântica entre os conceitos presentes nos documentos.</w:t>
      </w:r>
    </w:p>
    <w:p w:rsidR="00D44ACE" w:rsidP="00D44ACE" w:rsidRDefault="00D44ACE" w14:paraId="5CFF1898" w14:textId="77777777">
      <w:pPr>
        <w:pStyle w:val="BodyText"/>
        <w:widowControl/>
      </w:pPr>
      <w:r>
        <w:t>A utilização de bancos vetoriais constitui uma das principais características dos sistemas RAG contemporâneos, permitindo recuperar evidências mais relevantes e reduzindo limitações associadas às buscas exclusivamente lexicais (LEWIS et al., 2020; GAO et al., 2023; FIGUEIREDO et al., 2026).</w:t>
      </w:r>
    </w:p>
    <w:p w:rsidR="00D44ACE" w:rsidP="00D44ACE" w:rsidRDefault="00D44ACE" w14:paraId="415F5AA2" w14:textId="77777777">
      <w:pPr>
        <w:pStyle w:val="BodyText"/>
      </w:pPr>
    </w:p>
    <w:p w:rsidRPr="000949AD" w:rsidR="00D44ACE" w:rsidP="00D44ACE" w:rsidRDefault="00D44ACE" w14:paraId="0224C369" w14:textId="486695CE">
      <w:pPr>
        <w:pStyle w:val="Heading3"/>
        <w:widowControl/>
        <w:spacing w:before="240" w:after="120"/>
        <w:ind w:firstLine="0"/>
        <w:jc w:val="left"/>
        <w:rPr>
          <w:color w:val="auto"/>
        </w:rPr>
      </w:pPr>
      <w:bookmarkStart w:name="_Toc233481050" w:id="59"/>
      <w:bookmarkStart w:name="_Toc233481149" w:id="60"/>
      <w:r w:rsidRPr="000949AD">
        <w:rPr>
          <w:rFonts w:eastAsia="Times New Roman"/>
          <w:b/>
          <w:color w:val="auto"/>
          <w:sz w:val="24"/>
        </w:rPr>
        <w:t>3.3.3 Recuperação semântica com RAG</w:t>
      </w:r>
      <w:bookmarkEnd w:id="59"/>
      <w:bookmarkEnd w:id="60"/>
    </w:p>
    <w:p w:rsidR="00D44ACE" w:rsidP="00D44ACE" w:rsidRDefault="00D44ACE" w14:paraId="57693C5B" w14:textId="77777777">
      <w:pPr>
        <w:pStyle w:val="BodyText"/>
      </w:pPr>
    </w:p>
    <w:p w:rsidR="00D44ACE" w:rsidP="00D44ACE" w:rsidRDefault="00D44ACE" w14:paraId="7B3D4526" w14:textId="77777777">
      <w:pPr>
        <w:pStyle w:val="BodyText"/>
        <w:widowControl/>
      </w:pPr>
      <w:r>
        <w:t xml:space="preserve">Nesta pesquisa, o </w:t>
      </w:r>
      <w:r>
        <w:rPr>
          <w:i/>
          <w:iCs/>
        </w:rPr>
        <w:t>Retrieval-Augmented Generation</w:t>
      </w:r>
      <w:r>
        <w:t xml:space="preserve"> (RAG) será empregado como mecanismo de apoio à análise documental comparativa. O sistema permitirá que consultas formuladas pelo pesquisador sejam transformadas em representações vetoriais e comparadas ao banco vetorial previamente construído.</w:t>
      </w:r>
    </w:p>
    <w:p w:rsidRPr="005A26AF" w:rsidR="00D44ACE" w:rsidP="00D44ACE" w:rsidRDefault="00D44ACE" w14:paraId="3310614D" w14:textId="77777777">
      <w:pPr>
        <w:pStyle w:val="BodyText"/>
        <w:widowControl/>
      </w:pPr>
      <w:r>
        <w:t xml:space="preserve">Para cada consulta, serão recuperados os Top-k segmentos considerados semanticamente mais relevantes. Esses trechos servirão como evidências documentais para responder às questões analíticas da pesquisa, </w:t>
      </w:r>
      <w:commentRangeStart w:id="61"/>
      <w:r>
        <w:t>tais como:</w:t>
      </w:r>
      <w:commentRangeEnd w:id="61"/>
      <w:r w:rsidRPr="005A26AF">
        <w:rPr>
          <w:rStyle w:val="CommentReference"/>
          <w:sz w:val="24"/>
          <w:szCs w:val="24"/>
        </w:rPr>
        <w:commentReference w:id="61"/>
      </w:r>
    </w:p>
    <w:p w:rsidR="00D44ACE" w:rsidP="00D44ACE" w:rsidRDefault="00D44ACE" w14:paraId="1CD4C500" w14:textId="1CD4C501">
      <w:pPr>
        <w:pStyle w:val="BodyText"/>
      </w:pPr>
    </w:p>
    <w:p w:rsidRPr="007D5FE5" w:rsidR="00D44ACE" w:rsidP="00D44ACE" w:rsidRDefault="00D44ACE" w14:paraId="1CD4C502" w14:textId="1CD4C503">
      <w:pPr>
        <w:pStyle w:val="Caption"/>
        <w:widowControl/>
        <w:spacing w:after="120"/>
        <w:ind w:firstLine="0"/>
        <w:jc w:val="left"/>
        <w:rPr>
          <w:b/>
          <w:bCs/>
          <w:i w:val="0"/>
          <w:iCs w:val="0"/>
          <w:color w:val="auto"/>
          <w:sz w:val="24"/>
          <w:szCs w:val="24"/>
        </w:rPr>
      </w:pPr>
      <w:bookmarkStart w:name="_Toc233486799" w:id="62"/>
      <w:r w:rsidRPr="007D5FE5">
        <w:rPr>
          <w:b/>
          <w:bCs/>
          <w:i w:val="0"/>
          <w:iCs w:val="0"/>
          <w:color w:val="auto"/>
          <w:szCs w:val="24"/>
        </w:rPr>
        <w:t xml:space="preserve">Quadro </w:t>
      </w:r>
      <w:r w:rsidRPr="007D5FE5">
        <w:rPr>
          <w:b/>
          <w:bCs/>
          <w:i w:val="0"/>
          <w:iCs w:val="0"/>
          <w:color w:val="auto"/>
          <w:szCs w:val="24"/>
        </w:rPr>
        <w:fldChar w:fldCharType="begin"/>
      </w:r>
      <w:r w:rsidRPr="007D5FE5">
        <w:rPr>
          <w:b/>
          <w:bCs/>
          <w:i w:val="0"/>
          <w:iCs w:val="0"/>
          <w:color w:val="auto"/>
          <w:szCs w:val="24"/>
        </w:rPr>
        <w:instrText xml:space="preserve"> SEQ Quadro \* ARABIC </w:instrText>
      </w:r>
      <w:r w:rsidRPr="007D5FE5">
        <w:rPr>
          <w:b/>
          <w:bCs/>
          <w:i w:val="0"/>
          <w:iCs w:val="0"/>
          <w:color w:val="auto"/>
          <w:szCs w:val="24"/>
        </w:rPr>
        <w:fldChar w:fldCharType="separate"/>
      </w:r>
      <w:r w:rsidRPr="007D5FE5">
        <w:rPr>
          <w:b/>
          <w:bCs/>
          <w:i w:val="0"/>
          <w:iCs w:val="0"/>
          <w:noProof/>
          <w:color w:val="auto"/>
          <w:szCs w:val="24"/>
        </w:rPr>
        <w:t>5</w:t>
      </w:r>
      <w:r w:rsidRPr="007D5FE5">
        <w:rPr>
          <w:b/>
          <w:bCs/>
          <w:i w:val="0"/>
          <w:iCs w:val="0"/>
          <w:color w:val="auto"/>
          <w:szCs w:val="24"/>
        </w:rPr>
        <w:fldChar w:fldCharType="end"/>
      </w:r>
      <w:r w:rsidRPr="007D5FE5">
        <w:rPr>
          <w:b/>
          <w:bCs/>
          <w:i w:val="0"/>
          <w:iCs w:val="0"/>
          <w:color w:val="auto"/>
          <w:szCs w:val="24"/>
        </w:rPr>
        <w:t xml:space="preserve"> - Perguntas analíticas orientadoras da recuperação semântica (RAG)</w:t>
      </w:r>
      <w:bookmarkEnd w:id="62"/>
    </w:p>
    <w:tbl>
      <w:tblPr>
        <w:tblW w:w="6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900"/>
        <w:gridCol w:w="5904"/>
      </w:tblGrid>
      <w:tr w:rsidRPr="007D5FE5" w:rsidR="007D5FE5" w:rsidTr="007D5FE5" w14:paraId="22D04CB8" w14:textId="77777777">
        <w:trPr>
          <w:jc w:val="center"/>
        </w:trPr>
        <w:tc>
          <w:tcPr>
            <w:tcW w:w="900" w:type="dxa"/>
            <w:vAlign w:val="center"/>
          </w:tcPr>
          <w:p w:rsidRPr="007D5FE5" w:rsidR="007D5FE5" w:rsidP="007D5FE5" w:rsidRDefault="007D5FE5" w14:paraId="119E8484" w14:textId="77777777">
            <w:pPr>
              <w:widowControl/>
              <w:spacing w:line="240" w:lineRule="auto"/>
              <w:ind w:firstLine="0"/>
              <w:jc w:val="left"/>
              <w:rPr>
                <w:sz w:val="20"/>
                <w:szCs w:val="24"/>
                <w:lang w:eastAsia="pt-BR"/>
              </w:rPr>
            </w:pPr>
            <w:r w:rsidRPr="007D5FE5">
              <w:rPr>
                <w:sz w:val="20"/>
                <w:szCs w:val="24"/>
                <w:lang w:eastAsia="pt-BR"/>
              </w:rPr>
              <w:t>Nº</w:t>
            </w:r>
          </w:p>
        </w:tc>
        <w:tc>
          <w:tcPr>
            <w:tcW w:w="5904" w:type="dxa"/>
            <w:vAlign w:val="center"/>
          </w:tcPr>
          <w:p w:rsidRPr="007D5FE5" w:rsidR="007D5FE5" w:rsidP="007D5FE5" w:rsidRDefault="007D5FE5" w14:paraId="094E7AF9" w14:textId="77777777">
            <w:pPr>
              <w:widowControl/>
              <w:spacing w:line="240" w:lineRule="auto"/>
              <w:ind w:firstLine="0"/>
              <w:jc w:val="left"/>
              <w:rPr>
                <w:sz w:val="20"/>
                <w:szCs w:val="24"/>
                <w:lang w:eastAsia="pt-BR"/>
              </w:rPr>
            </w:pPr>
            <w:r w:rsidRPr="007D5FE5">
              <w:rPr>
                <w:sz w:val="20"/>
                <w:szCs w:val="24"/>
                <w:lang w:eastAsia="pt-BR"/>
              </w:rPr>
              <w:t>Pergunta analítica de pesquisa</w:t>
            </w:r>
          </w:p>
        </w:tc>
      </w:tr>
      <w:tr w:rsidRPr="007D5FE5" w:rsidR="00BE1916" w:rsidTr="007D5FE5" w14:paraId="39B41854" w14:textId="77777777">
        <w:trPr>
          <w:jc w:val="center"/>
        </w:trPr>
        <w:tc>
          <w:tcPr>
            <w:tcW w:w="900" w:type="dxa"/>
            <w:vAlign w:val="center"/>
          </w:tcPr>
          <w:p w:rsidRPr="007D5FE5" w:rsidR="00BE1916" w:rsidP="00BE1916" w:rsidRDefault="00BE1916" w14:paraId="2C1BF368" w14:textId="3119CD53">
            <w:pPr>
              <w:widowControl/>
              <w:spacing w:line="240" w:lineRule="auto"/>
              <w:ind w:firstLine="0"/>
              <w:jc w:val="left"/>
              <w:rPr>
                <w:sz w:val="20"/>
                <w:szCs w:val="24"/>
                <w:lang w:eastAsia="pt-BR"/>
              </w:rPr>
            </w:pPr>
            <w:r>
              <w:rPr>
                <w:sz w:val="22"/>
              </w:rPr>
              <w:t>1</w:t>
            </w:r>
          </w:p>
        </w:tc>
        <w:tc>
          <w:tcPr>
            <w:tcW w:w="5904" w:type="dxa"/>
            <w:vAlign w:val="center"/>
          </w:tcPr>
          <w:p w:rsidRPr="007D5FE5" w:rsidR="00BE1916" w:rsidP="00BE1916" w:rsidRDefault="00BE1916" w14:paraId="475597F9" w14:textId="3FD66754">
            <w:pPr>
              <w:widowControl/>
              <w:spacing w:line="240" w:lineRule="auto"/>
              <w:ind w:firstLine="0"/>
              <w:jc w:val="left"/>
              <w:rPr>
                <w:sz w:val="20"/>
                <w:szCs w:val="24"/>
                <w:lang w:eastAsia="pt-BR"/>
              </w:rPr>
            </w:pPr>
            <w:r w:rsidRPr="007700A5">
              <w:rPr>
                <w:sz w:val="22"/>
              </w:rPr>
              <w:t>Como cada país define competências digitais?</w:t>
            </w:r>
          </w:p>
        </w:tc>
      </w:tr>
      <w:tr w:rsidRPr="007D5FE5" w:rsidR="00BE1916" w:rsidTr="007D5FE5" w14:paraId="4E304996" w14:textId="77777777">
        <w:trPr>
          <w:jc w:val="center"/>
        </w:trPr>
        <w:tc>
          <w:tcPr>
            <w:tcW w:w="900" w:type="dxa"/>
            <w:vAlign w:val="center"/>
          </w:tcPr>
          <w:p w:rsidRPr="007D5FE5" w:rsidR="00BE1916" w:rsidP="00BE1916" w:rsidRDefault="00BE1916" w14:paraId="4D16256F" w14:textId="7923E8B7">
            <w:pPr>
              <w:widowControl/>
              <w:spacing w:line="240" w:lineRule="auto"/>
              <w:ind w:firstLine="0"/>
              <w:jc w:val="left"/>
              <w:rPr>
                <w:sz w:val="20"/>
                <w:szCs w:val="24"/>
                <w:lang w:eastAsia="pt-BR"/>
              </w:rPr>
            </w:pPr>
            <w:r>
              <w:rPr>
                <w:sz w:val="22"/>
              </w:rPr>
              <w:t>2</w:t>
            </w:r>
          </w:p>
        </w:tc>
        <w:tc>
          <w:tcPr>
            <w:tcW w:w="5904" w:type="dxa"/>
            <w:vAlign w:val="center"/>
          </w:tcPr>
          <w:p w:rsidRPr="007D5FE5" w:rsidR="00BE1916" w:rsidP="00BE1916" w:rsidRDefault="00BE1916" w14:paraId="65A6E1C6" w14:textId="2EAE0276">
            <w:pPr>
              <w:widowControl/>
              <w:spacing w:line="240" w:lineRule="auto"/>
              <w:ind w:firstLine="0"/>
              <w:jc w:val="left"/>
              <w:rPr>
                <w:sz w:val="20"/>
                <w:szCs w:val="24"/>
                <w:lang w:eastAsia="pt-BR"/>
              </w:rPr>
            </w:pPr>
            <w:r w:rsidRPr="007700A5">
              <w:rPr>
                <w:sz w:val="22"/>
              </w:rPr>
              <w:t>De que forma o pensamento computacional é incorporado ao currículo?</w:t>
            </w:r>
          </w:p>
        </w:tc>
      </w:tr>
      <w:tr w:rsidRPr="007D5FE5" w:rsidR="00BE1916" w:rsidTr="007D5FE5" w14:paraId="01C7F3E7" w14:textId="77777777">
        <w:trPr>
          <w:jc w:val="center"/>
        </w:trPr>
        <w:tc>
          <w:tcPr>
            <w:tcW w:w="900" w:type="dxa"/>
            <w:vAlign w:val="center"/>
          </w:tcPr>
          <w:p w:rsidRPr="007D5FE5" w:rsidR="00BE1916" w:rsidP="00BE1916" w:rsidRDefault="00BE1916" w14:paraId="2D83E579" w14:textId="19F066C6">
            <w:pPr>
              <w:widowControl/>
              <w:spacing w:line="240" w:lineRule="auto"/>
              <w:ind w:firstLine="0"/>
              <w:jc w:val="left"/>
              <w:rPr>
                <w:sz w:val="20"/>
                <w:szCs w:val="24"/>
                <w:lang w:eastAsia="pt-BR"/>
              </w:rPr>
            </w:pPr>
            <w:r>
              <w:rPr>
                <w:sz w:val="22"/>
              </w:rPr>
              <w:t>3</w:t>
            </w:r>
          </w:p>
        </w:tc>
        <w:tc>
          <w:tcPr>
            <w:tcW w:w="5904" w:type="dxa"/>
            <w:vAlign w:val="center"/>
          </w:tcPr>
          <w:p w:rsidRPr="007D5FE5" w:rsidR="00BE1916" w:rsidP="00BE1916" w:rsidRDefault="00BE1916" w14:paraId="38070E9A" w14:textId="375B3870">
            <w:pPr>
              <w:widowControl/>
              <w:spacing w:line="240" w:lineRule="auto"/>
              <w:ind w:firstLine="0"/>
              <w:jc w:val="left"/>
              <w:rPr>
                <w:sz w:val="20"/>
                <w:szCs w:val="24"/>
                <w:lang w:eastAsia="pt-BR"/>
              </w:rPr>
            </w:pPr>
            <w:r w:rsidRPr="007700A5">
              <w:rPr>
                <w:sz w:val="22"/>
              </w:rPr>
              <w:t>Quais documentos enfatizam cidadania digital, ética e letramento midiático?</w:t>
            </w:r>
          </w:p>
        </w:tc>
      </w:tr>
      <w:tr w:rsidRPr="007D5FE5" w:rsidR="00BE1916" w:rsidTr="007D5FE5" w14:paraId="7183028A" w14:textId="77777777">
        <w:trPr>
          <w:jc w:val="center"/>
        </w:trPr>
        <w:tc>
          <w:tcPr>
            <w:tcW w:w="900" w:type="dxa"/>
            <w:vAlign w:val="center"/>
          </w:tcPr>
          <w:p w:rsidRPr="007D5FE5" w:rsidR="00BE1916" w:rsidP="00BE1916" w:rsidRDefault="00BE1916" w14:paraId="6EE4A31B" w14:textId="6E0B0B33">
            <w:pPr>
              <w:widowControl/>
              <w:spacing w:line="240" w:lineRule="auto"/>
              <w:ind w:firstLine="0"/>
              <w:jc w:val="left"/>
              <w:rPr>
                <w:sz w:val="20"/>
                <w:szCs w:val="24"/>
                <w:lang w:eastAsia="pt-BR"/>
              </w:rPr>
            </w:pPr>
            <w:r>
              <w:rPr>
                <w:sz w:val="22"/>
              </w:rPr>
              <w:t>4</w:t>
            </w:r>
          </w:p>
        </w:tc>
        <w:tc>
          <w:tcPr>
            <w:tcW w:w="5904" w:type="dxa"/>
            <w:vAlign w:val="center"/>
          </w:tcPr>
          <w:p w:rsidRPr="007D5FE5" w:rsidR="00BE1916" w:rsidP="00BE1916" w:rsidRDefault="00BE1916" w14:paraId="545239DF" w14:textId="4474D28F">
            <w:pPr>
              <w:widowControl/>
              <w:spacing w:line="240" w:lineRule="auto"/>
              <w:ind w:firstLine="0"/>
              <w:jc w:val="left"/>
              <w:rPr>
                <w:sz w:val="20"/>
                <w:szCs w:val="24"/>
                <w:lang w:eastAsia="pt-BR"/>
              </w:rPr>
            </w:pPr>
            <w:r w:rsidRPr="007700A5">
              <w:rPr>
                <w:sz w:val="22"/>
              </w:rPr>
              <w:t>Como os currículos dialogam com os referenciais da UNESCO para o perfil do cidadão global?</w:t>
            </w:r>
          </w:p>
        </w:tc>
      </w:tr>
      <w:tr w:rsidRPr="007D5FE5" w:rsidR="00BE1916" w:rsidTr="007D5FE5" w14:paraId="06368420" w14:textId="77777777">
        <w:trPr>
          <w:jc w:val="center"/>
        </w:trPr>
        <w:tc>
          <w:tcPr>
            <w:tcW w:w="900" w:type="dxa"/>
            <w:vAlign w:val="center"/>
          </w:tcPr>
          <w:p w:rsidRPr="007D5FE5" w:rsidR="00BE1916" w:rsidP="00BE1916" w:rsidRDefault="00BE1916" w14:paraId="4A0562DD" w14:textId="3C2D8A10">
            <w:pPr>
              <w:widowControl/>
              <w:spacing w:line="240" w:lineRule="auto"/>
              <w:ind w:firstLine="0"/>
              <w:jc w:val="left"/>
              <w:rPr>
                <w:sz w:val="20"/>
                <w:szCs w:val="24"/>
                <w:lang w:eastAsia="pt-BR"/>
              </w:rPr>
            </w:pPr>
            <w:r>
              <w:rPr>
                <w:sz w:val="22"/>
              </w:rPr>
              <w:t>5</w:t>
            </w:r>
          </w:p>
        </w:tc>
        <w:tc>
          <w:tcPr>
            <w:tcW w:w="5904" w:type="dxa"/>
            <w:vAlign w:val="center"/>
          </w:tcPr>
          <w:p w:rsidRPr="007D5FE5" w:rsidR="00BE1916" w:rsidP="00BE1916" w:rsidRDefault="00BE1916" w14:paraId="4BAEA681" w14:textId="0434DD4E">
            <w:pPr>
              <w:widowControl/>
              <w:spacing w:line="240" w:lineRule="auto"/>
              <w:ind w:firstLine="0"/>
              <w:jc w:val="left"/>
              <w:rPr>
                <w:sz w:val="20"/>
                <w:szCs w:val="24"/>
                <w:lang w:eastAsia="pt-BR"/>
              </w:rPr>
            </w:pPr>
            <w:r w:rsidRPr="007700A5">
              <w:rPr>
                <w:sz w:val="22"/>
              </w:rPr>
              <w:t>Quais países têm maior alinhamento com as competências do século XXI e a cidadania digital?</w:t>
            </w:r>
          </w:p>
        </w:tc>
      </w:tr>
      <w:tr w:rsidRPr="007D5FE5" w:rsidR="00BE1916" w:rsidTr="007D5FE5" w14:paraId="05894F32" w14:textId="77777777">
        <w:trPr>
          <w:jc w:val="center"/>
        </w:trPr>
        <w:tc>
          <w:tcPr>
            <w:tcW w:w="900" w:type="dxa"/>
            <w:vAlign w:val="center"/>
          </w:tcPr>
          <w:p w:rsidRPr="007D5FE5" w:rsidR="00BE1916" w:rsidP="00BE1916" w:rsidRDefault="00BE1916" w14:paraId="74776A42" w14:textId="4A6FCD35">
            <w:pPr>
              <w:widowControl/>
              <w:spacing w:line="240" w:lineRule="auto"/>
              <w:ind w:firstLine="0"/>
              <w:jc w:val="left"/>
              <w:rPr>
                <w:sz w:val="20"/>
                <w:szCs w:val="24"/>
                <w:lang w:eastAsia="pt-BR"/>
              </w:rPr>
            </w:pPr>
            <w:r>
              <w:rPr>
                <w:sz w:val="22"/>
              </w:rPr>
              <w:t>6</w:t>
            </w:r>
          </w:p>
        </w:tc>
        <w:tc>
          <w:tcPr>
            <w:tcW w:w="5904" w:type="dxa"/>
            <w:vAlign w:val="center"/>
          </w:tcPr>
          <w:p w:rsidRPr="007D5FE5" w:rsidR="00BE1916" w:rsidP="00BE1916" w:rsidRDefault="00BE1916" w14:paraId="24344D61" w14:textId="76E11E63">
            <w:pPr>
              <w:widowControl/>
              <w:spacing w:line="240" w:lineRule="auto"/>
              <w:ind w:firstLine="0"/>
              <w:jc w:val="left"/>
              <w:rPr>
                <w:sz w:val="20"/>
                <w:szCs w:val="24"/>
                <w:lang w:eastAsia="pt-BR"/>
              </w:rPr>
            </w:pPr>
            <w:r w:rsidRPr="007700A5">
              <w:rPr>
                <w:sz w:val="22"/>
              </w:rPr>
              <w:t>Como os currículos tratam colaboração, criatividade e resolução de problemas?</w:t>
            </w:r>
          </w:p>
        </w:tc>
      </w:tr>
      <w:tr w:rsidRPr="007D5FE5" w:rsidR="00BE1916" w:rsidTr="007D5FE5" w14:paraId="5F01C530" w14:textId="77777777">
        <w:trPr>
          <w:jc w:val="center"/>
        </w:trPr>
        <w:tc>
          <w:tcPr>
            <w:tcW w:w="900" w:type="dxa"/>
            <w:vAlign w:val="center"/>
          </w:tcPr>
          <w:p w:rsidRPr="007D5FE5" w:rsidR="00BE1916" w:rsidP="00BE1916" w:rsidRDefault="00BE1916" w14:paraId="7FAFD32E" w14:textId="01C95026">
            <w:pPr>
              <w:widowControl/>
              <w:spacing w:line="240" w:lineRule="auto"/>
              <w:ind w:firstLine="0"/>
              <w:jc w:val="left"/>
              <w:rPr>
                <w:sz w:val="20"/>
                <w:szCs w:val="24"/>
                <w:lang w:eastAsia="pt-BR"/>
              </w:rPr>
            </w:pPr>
            <w:r>
              <w:rPr>
                <w:sz w:val="22"/>
              </w:rPr>
              <w:t>7</w:t>
            </w:r>
          </w:p>
        </w:tc>
        <w:tc>
          <w:tcPr>
            <w:tcW w:w="5904" w:type="dxa"/>
            <w:vAlign w:val="center"/>
          </w:tcPr>
          <w:p w:rsidRPr="007D5FE5" w:rsidR="00BE1916" w:rsidP="00BE1916" w:rsidRDefault="00BE1916" w14:paraId="17457763" w14:textId="61D3091D">
            <w:pPr>
              <w:widowControl/>
              <w:spacing w:line="240" w:lineRule="auto"/>
              <w:ind w:firstLine="0"/>
              <w:jc w:val="left"/>
              <w:rPr>
                <w:sz w:val="20"/>
                <w:szCs w:val="24"/>
                <w:lang w:eastAsia="pt-BR"/>
              </w:rPr>
            </w:pPr>
            <w:r w:rsidRPr="007700A5">
              <w:rPr>
                <w:sz w:val="22"/>
              </w:rPr>
              <w:t>Quais documentos destacam inteligência artificial, ética digital e segurança online?</w:t>
            </w:r>
          </w:p>
        </w:tc>
      </w:tr>
      <w:tr w:rsidRPr="007D5FE5" w:rsidR="00BE1916" w:rsidTr="007D5FE5" w14:paraId="68CC7BD5" w14:textId="77777777">
        <w:trPr>
          <w:jc w:val="center"/>
        </w:trPr>
        <w:tc>
          <w:tcPr>
            <w:tcW w:w="900" w:type="dxa"/>
            <w:vAlign w:val="center"/>
          </w:tcPr>
          <w:p w:rsidRPr="007D5FE5" w:rsidR="00BE1916" w:rsidP="00BE1916" w:rsidRDefault="00BE1916" w14:paraId="61F6B36D" w14:textId="55AC7B0A">
            <w:pPr>
              <w:widowControl/>
              <w:spacing w:line="240" w:lineRule="auto"/>
              <w:ind w:firstLine="0"/>
              <w:jc w:val="left"/>
              <w:rPr>
                <w:sz w:val="20"/>
                <w:szCs w:val="24"/>
                <w:lang w:eastAsia="pt-BR"/>
              </w:rPr>
            </w:pPr>
            <w:r>
              <w:rPr>
                <w:sz w:val="22"/>
              </w:rPr>
              <w:t>8</w:t>
            </w:r>
          </w:p>
        </w:tc>
        <w:tc>
          <w:tcPr>
            <w:tcW w:w="5904" w:type="dxa"/>
            <w:vAlign w:val="center"/>
          </w:tcPr>
          <w:p w:rsidRPr="007D5FE5" w:rsidR="00BE1916" w:rsidP="00BE1916" w:rsidRDefault="00BE1916" w14:paraId="504E5981" w14:textId="72EEC2CC">
            <w:pPr>
              <w:widowControl/>
              <w:spacing w:line="240" w:lineRule="auto"/>
              <w:ind w:firstLine="0"/>
              <w:jc w:val="left"/>
              <w:rPr>
                <w:sz w:val="20"/>
                <w:szCs w:val="24"/>
                <w:lang w:eastAsia="pt-BR"/>
              </w:rPr>
            </w:pPr>
            <w:r w:rsidRPr="007700A5">
              <w:rPr>
                <w:sz w:val="22"/>
              </w:rPr>
              <w:t>Como a inclusão digital e a equidade aparecem nas diretrizes curriculares?</w:t>
            </w:r>
          </w:p>
        </w:tc>
      </w:tr>
      <w:tr w:rsidRPr="007D5FE5" w:rsidR="00BE1916" w:rsidTr="007D5FE5" w14:paraId="4C1F88D3" w14:textId="77777777">
        <w:trPr>
          <w:jc w:val="center"/>
        </w:trPr>
        <w:tc>
          <w:tcPr>
            <w:tcW w:w="900" w:type="dxa"/>
            <w:vAlign w:val="center"/>
          </w:tcPr>
          <w:p w:rsidRPr="007D5FE5" w:rsidR="00BE1916" w:rsidP="00BE1916" w:rsidRDefault="00BE1916" w14:paraId="07B78FA5" w14:textId="2EA014F9">
            <w:pPr>
              <w:widowControl/>
              <w:spacing w:line="240" w:lineRule="auto"/>
              <w:ind w:firstLine="0"/>
              <w:jc w:val="left"/>
              <w:rPr>
                <w:sz w:val="20"/>
                <w:szCs w:val="24"/>
                <w:lang w:eastAsia="pt-BR"/>
              </w:rPr>
            </w:pPr>
            <w:r>
              <w:rPr>
                <w:sz w:val="22"/>
              </w:rPr>
              <w:t>9</w:t>
            </w:r>
          </w:p>
        </w:tc>
        <w:tc>
          <w:tcPr>
            <w:tcW w:w="5904" w:type="dxa"/>
            <w:vAlign w:val="center"/>
          </w:tcPr>
          <w:p w:rsidRPr="007D5FE5" w:rsidR="00BE1916" w:rsidP="00BE1916" w:rsidRDefault="00BE1916" w14:paraId="280E6AAF" w14:textId="205840F4">
            <w:pPr>
              <w:widowControl/>
              <w:spacing w:line="240" w:lineRule="auto"/>
              <w:ind w:firstLine="0"/>
              <w:jc w:val="left"/>
              <w:rPr>
                <w:sz w:val="20"/>
                <w:szCs w:val="24"/>
                <w:lang w:eastAsia="pt-BR"/>
              </w:rPr>
            </w:pPr>
            <w:r w:rsidRPr="007700A5">
              <w:rPr>
                <w:sz w:val="22"/>
              </w:rPr>
              <w:t>Há diferenças entre países com ênfase técnica e países com ênfase sociocultural?</w:t>
            </w:r>
          </w:p>
        </w:tc>
      </w:tr>
      <w:tr w:rsidRPr="007D5FE5" w:rsidR="00BE1916" w:rsidTr="007D5FE5" w14:paraId="73CF54AE" w14:textId="77777777">
        <w:trPr>
          <w:jc w:val="center"/>
        </w:trPr>
        <w:tc>
          <w:tcPr>
            <w:tcW w:w="900" w:type="dxa"/>
            <w:vAlign w:val="center"/>
          </w:tcPr>
          <w:p w:rsidRPr="007D5FE5" w:rsidR="00BE1916" w:rsidP="00BE1916" w:rsidRDefault="00BE1916" w14:paraId="70D0EAE7" w14:textId="1BDDBEF0">
            <w:pPr>
              <w:widowControl/>
              <w:spacing w:line="240" w:lineRule="auto"/>
              <w:ind w:firstLine="0"/>
              <w:jc w:val="left"/>
              <w:rPr>
                <w:sz w:val="20"/>
                <w:szCs w:val="24"/>
                <w:lang w:eastAsia="pt-BR"/>
              </w:rPr>
            </w:pPr>
            <w:r>
              <w:rPr>
                <w:sz w:val="22"/>
              </w:rPr>
              <w:t>10</w:t>
            </w:r>
          </w:p>
        </w:tc>
        <w:tc>
          <w:tcPr>
            <w:tcW w:w="5904" w:type="dxa"/>
            <w:vAlign w:val="center"/>
          </w:tcPr>
          <w:p w:rsidRPr="007D5FE5" w:rsidR="00BE1916" w:rsidP="00BE1916" w:rsidRDefault="00BE1916" w14:paraId="19D0A179" w14:textId="11A34B11">
            <w:pPr>
              <w:widowControl/>
              <w:spacing w:line="240" w:lineRule="auto"/>
              <w:ind w:firstLine="0"/>
              <w:jc w:val="left"/>
              <w:rPr>
                <w:sz w:val="20"/>
                <w:szCs w:val="24"/>
                <w:lang w:eastAsia="pt-BR"/>
              </w:rPr>
            </w:pPr>
            <w:r w:rsidRPr="007700A5">
              <w:rPr>
                <w:sz w:val="22"/>
              </w:rPr>
              <w:t>Como os currículos articulam pensamento crítico, letramento midiático e participação democrática?</w:t>
            </w:r>
          </w:p>
        </w:tc>
      </w:tr>
      <w:tr w:rsidRPr="007D5FE5" w:rsidR="00BE1916" w:rsidTr="007D5FE5" w14:paraId="1A0EF5EE" w14:textId="77777777">
        <w:trPr>
          <w:jc w:val="center"/>
        </w:trPr>
        <w:tc>
          <w:tcPr>
            <w:tcW w:w="900" w:type="dxa"/>
            <w:vAlign w:val="center"/>
          </w:tcPr>
          <w:p w:rsidRPr="007D5FE5" w:rsidR="00BE1916" w:rsidP="00BE1916" w:rsidRDefault="00BE1916" w14:paraId="73F07A1D" w14:textId="0E8AAAC2">
            <w:pPr>
              <w:widowControl/>
              <w:spacing w:line="240" w:lineRule="auto"/>
              <w:ind w:firstLine="0"/>
              <w:jc w:val="left"/>
              <w:rPr>
                <w:sz w:val="20"/>
                <w:szCs w:val="24"/>
                <w:lang w:eastAsia="pt-BR"/>
              </w:rPr>
            </w:pPr>
            <w:r>
              <w:rPr>
                <w:sz w:val="22"/>
              </w:rPr>
              <w:t>11</w:t>
            </w:r>
          </w:p>
        </w:tc>
        <w:tc>
          <w:tcPr>
            <w:tcW w:w="5904" w:type="dxa"/>
            <w:vAlign w:val="center"/>
          </w:tcPr>
          <w:p w:rsidRPr="007D5FE5" w:rsidR="00BE1916" w:rsidP="00BE1916" w:rsidRDefault="00BE1916" w14:paraId="6B89A1BE" w14:textId="4EB81965">
            <w:pPr>
              <w:widowControl/>
              <w:spacing w:line="240" w:lineRule="auto"/>
              <w:ind w:firstLine="0"/>
              <w:jc w:val="left"/>
              <w:rPr>
                <w:sz w:val="20"/>
                <w:szCs w:val="24"/>
                <w:lang w:eastAsia="pt-BR"/>
              </w:rPr>
            </w:pPr>
            <w:r w:rsidRPr="007700A5">
              <w:rPr>
                <w:sz w:val="22"/>
              </w:rPr>
              <w:t>Quais países estão mais próximos do perfil do cidadão global proposto pela UNESCO?</w:t>
            </w:r>
          </w:p>
        </w:tc>
      </w:tr>
      <w:tr w:rsidRPr="007D5FE5" w:rsidR="00BE1916" w:rsidTr="007D5FE5" w14:paraId="13B883D1" w14:textId="77777777">
        <w:trPr>
          <w:jc w:val="center"/>
        </w:trPr>
        <w:tc>
          <w:tcPr>
            <w:tcW w:w="900" w:type="dxa"/>
            <w:vAlign w:val="center"/>
          </w:tcPr>
          <w:p w:rsidRPr="007D5FE5" w:rsidR="00BE1916" w:rsidP="00BE1916" w:rsidRDefault="00BE1916" w14:paraId="4AFD6156" w14:textId="7E43C297">
            <w:pPr>
              <w:widowControl/>
              <w:spacing w:line="240" w:lineRule="auto"/>
              <w:ind w:firstLine="0"/>
              <w:jc w:val="left"/>
              <w:rPr>
                <w:sz w:val="20"/>
                <w:szCs w:val="24"/>
                <w:lang w:eastAsia="pt-BR"/>
              </w:rPr>
            </w:pPr>
            <w:r>
              <w:rPr>
                <w:sz w:val="22"/>
              </w:rPr>
              <w:t>12</w:t>
            </w:r>
          </w:p>
        </w:tc>
        <w:tc>
          <w:tcPr>
            <w:tcW w:w="5904" w:type="dxa"/>
            <w:vAlign w:val="center"/>
          </w:tcPr>
          <w:p w:rsidRPr="007D5FE5" w:rsidR="00BE1916" w:rsidP="00BE1916" w:rsidRDefault="00BE1916" w14:paraId="758BEAB8" w14:textId="256E4190">
            <w:pPr>
              <w:widowControl/>
              <w:spacing w:line="240" w:lineRule="auto"/>
              <w:ind w:firstLine="0"/>
              <w:jc w:val="left"/>
              <w:rPr>
                <w:sz w:val="20"/>
                <w:szCs w:val="24"/>
                <w:lang w:eastAsia="pt-BR"/>
              </w:rPr>
            </w:pPr>
            <w:r w:rsidRPr="007700A5">
              <w:rPr>
                <w:sz w:val="22"/>
              </w:rPr>
              <w:t>Como a formação docente para educação digital é tratada nos documentos?</w:t>
            </w:r>
          </w:p>
        </w:tc>
      </w:tr>
      <w:tr w:rsidRPr="007D5FE5" w:rsidR="00BE1916" w:rsidTr="007D5FE5" w14:paraId="66499420" w14:textId="77777777">
        <w:trPr>
          <w:jc w:val="center"/>
        </w:trPr>
        <w:tc>
          <w:tcPr>
            <w:tcW w:w="900" w:type="dxa"/>
            <w:vAlign w:val="center"/>
          </w:tcPr>
          <w:p w:rsidRPr="007D5FE5" w:rsidR="00BE1916" w:rsidP="00BE1916" w:rsidRDefault="00BE1916" w14:paraId="0B61B915" w14:textId="11D606BC">
            <w:pPr>
              <w:widowControl/>
              <w:spacing w:line="240" w:lineRule="auto"/>
              <w:ind w:firstLine="0"/>
              <w:jc w:val="left"/>
              <w:rPr>
                <w:sz w:val="20"/>
                <w:szCs w:val="24"/>
                <w:lang w:eastAsia="pt-BR"/>
              </w:rPr>
            </w:pPr>
            <w:r>
              <w:rPr>
                <w:sz w:val="22"/>
              </w:rPr>
              <w:t>13</w:t>
            </w:r>
          </w:p>
        </w:tc>
        <w:tc>
          <w:tcPr>
            <w:tcW w:w="5904" w:type="dxa"/>
            <w:vAlign w:val="center"/>
          </w:tcPr>
          <w:p w:rsidRPr="007D5FE5" w:rsidR="00BE1916" w:rsidP="00BE1916" w:rsidRDefault="00BE1916" w14:paraId="3F060DBB" w14:textId="5ACD1078">
            <w:pPr>
              <w:widowControl/>
              <w:spacing w:line="240" w:lineRule="auto"/>
              <w:ind w:firstLine="0"/>
              <w:jc w:val="left"/>
              <w:rPr>
                <w:sz w:val="20"/>
                <w:szCs w:val="24"/>
                <w:lang w:eastAsia="pt-BR"/>
              </w:rPr>
            </w:pPr>
            <w:r w:rsidRPr="007700A5">
              <w:rPr>
                <w:sz w:val="22"/>
              </w:rPr>
              <w:t>Quais eixos curriculares são mais recorrentes entre os países comparados?</w:t>
            </w:r>
          </w:p>
        </w:tc>
      </w:tr>
      <w:tr w:rsidRPr="007D5FE5" w:rsidR="00BE1916" w:rsidTr="007D5FE5" w14:paraId="2F7F981D" w14:textId="77777777">
        <w:trPr>
          <w:jc w:val="center"/>
        </w:trPr>
        <w:tc>
          <w:tcPr>
            <w:tcW w:w="900" w:type="dxa"/>
            <w:vAlign w:val="center"/>
          </w:tcPr>
          <w:p w:rsidRPr="007D5FE5" w:rsidR="00BE1916" w:rsidP="00BE1916" w:rsidRDefault="00BE1916" w14:paraId="3BAE7AE5" w14:textId="07FDB1F3">
            <w:pPr>
              <w:widowControl/>
              <w:spacing w:line="240" w:lineRule="auto"/>
              <w:ind w:firstLine="0"/>
              <w:jc w:val="left"/>
              <w:rPr>
                <w:sz w:val="20"/>
                <w:szCs w:val="24"/>
                <w:lang w:eastAsia="pt-BR"/>
              </w:rPr>
            </w:pPr>
            <w:r>
              <w:rPr>
                <w:sz w:val="22"/>
              </w:rPr>
              <w:t>14</w:t>
            </w:r>
          </w:p>
        </w:tc>
        <w:tc>
          <w:tcPr>
            <w:tcW w:w="5904" w:type="dxa"/>
            <w:vAlign w:val="center"/>
          </w:tcPr>
          <w:p w:rsidRPr="007D5FE5" w:rsidR="00BE1916" w:rsidP="00BE1916" w:rsidRDefault="00BE1916" w14:paraId="2FAD8978" w14:textId="2AA06F66">
            <w:pPr>
              <w:widowControl/>
              <w:spacing w:line="240" w:lineRule="auto"/>
              <w:ind w:firstLine="0"/>
              <w:jc w:val="left"/>
              <w:rPr>
                <w:sz w:val="20"/>
                <w:szCs w:val="24"/>
                <w:lang w:eastAsia="pt-BR"/>
              </w:rPr>
            </w:pPr>
            <w:r w:rsidRPr="007700A5">
              <w:rPr>
                <w:sz w:val="22"/>
              </w:rPr>
              <w:t>Como os currículos relacionam computação, dados, ética e direitos digitais?</w:t>
            </w:r>
          </w:p>
        </w:tc>
      </w:tr>
      <w:tr w:rsidRPr="007D5FE5" w:rsidR="00BE1916" w:rsidTr="007D5FE5" w14:paraId="6DF757AA" w14:textId="77777777">
        <w:trPr>
          <w:jc w:val="center"/>
        </w:trPr>
        <w:tc>
          <w:tcPr>
            <w:tcW w:w="900" w:type="dxa"/>
            <w:vAlign w:val="center"/>
          </w:tcPr>
          <w:p w:rsidRPr="007D5FE5" w:rsidR="00BE1916" w:rsidP="00BE1916" w:rsidRDefault="00BE1916" w14:paraId="0B91417C" w14:textId="67DE77C4">
            <w:pPr>
              <w:widowControl/>
              <w:spacing w:line="240" w:lineRule="auto"/>
              <w:ind w:firstLine="0"/>
              <w:jc w:val="left"/>
              <w:rPr>
                <w:sz w:val="20"/>
                <w:szCs w:val="24"/>
                <w:lang w:eastAsia="pt-BR"/>
              </w:rPr>
            </w:pPr>
            <w:r>
              <w:rPr>
                <w:sz w:val="22"/>
              </w:rPr>
              <w:t>15</w:t>
            </w:r>
          </w:p>
        </w:tc>
        <w:tc>
          <w:tcPr>
            <w:tcW w:w="5904" w:type="dxa"/>
            <w:vAlign w:val="center"/>
          </w:tcPr>
          <w:p w:rsidRPr="007D5FE5" w:rsidR="00BE1916" w:rsidP="00BE1916" w:rsidRDefault="00BE1916" w14:paraId="5E89F7E1" w14:textId="5CA580A1">
            <w:pPr>
              <w:widowControl/>
              <w:spacing w:line="240" w:lineRule="auto"/>
              <w:ind w:firstLine="0"/>
              <w:jc w:val="left"/>
              <w:rPr>
                <w:sz w:val="20"/>
                <w:szCs w:val="24"/>
                <w:lang w:eastAsia="pt-BR"/>
              </w:rPr>
            </w:pPr>
            <w:r w:rsidRPr="007700A5">
              <w:rPr>
                <w:sz w:val="22"/>
              </w:rPr>
              <w:t>Em que medida o perfil do futuro aparece como cidadão crítico, colaborativo e responsável?</w:t>
            </w:r>
          </w:p>
        </w:tc>
      </w:tr>
    </w:tbl>
    <w:p w:rsidRPr="007D5FE5" w:rsidR="007D5FE5" w:rsidP="00D44ACE" w:rsidRDefault="007D5FE5" w14:paraId="2BFEB279" w14:textId="77777777">
      <w:pPr>
        <w:pStyle w:val="Caption"/>
        <w:widowControl/>
        <w:spacing w:after="120"/>
        <w:ind w:firstLine="0"/>
        <w:jc w:val="left"/>
        <w:rPr>
          <w:i w:val="0"/>
          <w:iCs w:val="0"/>
          <w:color w:val="auto"/>
          <w:szCs w:val="20"/>
        </w:rPr>
      </w:pPr>
    </w:p>
    <w:p w:rsidRPr="007D5FE5" w:rsidR="00D44ACE" w:rsidP="00D44ACE" w:rsidRDefault="00D44ACE" w14:paraId="1CD4C504" w14:textId="75B39874">
      <w:pPr>
        <w:pStyle w:val="Caption"/>
        <w:widowControl/>
        <w:spacing w:after="120"/>
        <w:ind w:firstLine="0"/>
        <w:jc w:val="left"/>
        <w:rPr>
          <w:i w:val="0"/>
          <w:iCs w:val="0"/>
          <w:color w:val="auto"/>
          <w:szCs w:val="20"/>
        </w:rPr>
      </w:pPr>
      <w:r w:rsidRPr="007D5FE5">
        <w:rPr>
          <w:i w:val="0"/>
          <w:iCs w:val="0"/>
          <w:color w:val="auto"/>
          <w:szCs w:val="20"/>
        </w:rPr>
        <w:t>Fonte: elaboração da autora (2026).</w:t>
      </w:r>
    </w:p>
    <w:p w:rsidR="00D44ACE" w:rsidP="00D44ACE" w:rsidRDefault="00D44ACE" w14:paraId="5C302DB5" w14:textId="77777777">
      <w:pPr>
        <w:pStyle w:val="BodyText"/>
      </w:pPr>
    </w:p>
    <w:p w:rsidR="00D44ACE" w:rsidP="00D44ACE" w:rsidRDefault="00D44ACE" w14:paraId="7EDEA59B" w14:textId="022AB201">
      <w:pPr>
        <w:pStyle w:val="BodyText"/>
        <w:widowControl/>
      </w:pPr>
      <w:r>
        <w:t>É importante destacar que o sistema RAG não produzirá conclusões automaticamente. Sua função será recuperar evidências documentais relevantes, cabendo ser realizada a interpretação crítica à luz do referencial teórico adotado. Assim, o RAG atua como instrumento metodológico de recuperação semântica e rastreabilidade das fontes, preservando a centralidade da análise qualitativa desenvolvida (LEWIS et al., 2020; GAO et al., 2023; FIGUEIREDO et al., 2026).</w:t>
      </w:r>
    </w:p>
    <w:p w:rsidRPr="009879F1" w:rsidR="005178D6" w:rsidP="00D1250E" w:rsidRDefault="005178D6" w14:paraId="1353E710" w14:textId="355225A0">
      <w:pPr>
        <w:pStyle w:val="Heading2"/>
        <w:widowControl/>
        <w:spacing w:before="240" w:after="120"/>
        <w:ind w:firstLine="0"/>
        <w:jc w:val="left"/>
      </w:pPr>
      <w:bookmarkStart w:name="_Toc233481051" w:id="63"/>
      <w:bookmarkStart w:name="_Toc233481150" w:id="64"/>
      <w:r>
        <w:rPr>
          <w:rFonts w:ascii="Times New Roman" w:hAnsi="Times New Roman" w:eastAsia="Times New Roman"/>
        </w:rPr>
        <w:t>3.4 Procedimentos de coleta e organização do corpus</w:t>
      </w:r>
      <w:bookmarkEnd w:id="63"/>
      <w:bookmarkEnd w:id="64"/>
    </w:p>
    <w:p w:rsidRPr="007D5FE5" w:rsidR="005178D6" w:rsidP="00D1250E" w:rsidRDefault="005178D6" w14:paraId="14D402A5" w14:textId="09AF8E8F">
      <w:pPr>
        <w:pStyle w:val="BodyText"/>
        <w:widowControl/>
      </w:pPr>
      <w:r>
        <w:t xml:space="preserve">Os documentos serão coletados em repositórios oficiais, sites institucionais e bases públicas. Após a coleta, cada documento receberá metadados básicos, como país, instituição responsável, ano, idioma, nível de ensino, eixo temático e tipo de documento. Essa etapa é fundamental para garantir comparabilidade e facilitar a recuperação posterior no sistema RAG. O tratamento dos metadados também contribui para a transparência metodológica, permitindo registrar com precisão o percurso analítico do </w:t>
      </w:r>
      <w:r w:rsidRPr="007D5FE5">
        <w:t>corpus (WILKINSON et al., 2016; OECD, 2023).</w:t>
      </w:r>
    </w:p>
    <w:p w:rsidR="00D1250E" w:rsidP="009879F1" w:rsidRDefault="00D1250E" w14:paraId="5E95BBE1" w14:textId="77777777">
      <w:pPr>
        <w:rPr>
          <w:szCs w:val="24"/>
        </w:rPr>
      </w:pPr>
    </w:p>
    <w:p w:rsidRPr="009879F1" w:rsidR="0038198F" w:rsidP="0038198F" w:rsidRDefault="005178D6" w14:paraId="791771A4" w14:textId="0CDCC798">
      <w:pPr>
        <w:pStyle w:val="Heading2"/>
        <w:widowControl/>
        <w:spacing w:before="240" w:after="120"/>
        <w:ind w:firstLine="0"/>
        <w:jc w:val="left"/>
      </w:pPr>
      <w:bookmarkStart w:name="_Toc233481052" w:id="65"/>
      <w:bookmarkStart w:name="_Toc233481151" w:id="66"/>
      <w:r>
        <w:rPr>
          <w:rFonts w:ascii="Times New Roman" w:hAnsi="Times New Roman" w:eastAsia="Times New Roman"/>
        </w:rPr>
        <w:t>3.5 Pré-processamento textual, mineração de textos e análise comparativa e arquitetura do sistema RAG</w:t>
      </w:r>
      <w:bookmarkEnd w:id="65"/>
      <w:bookmarkEnd w:id="66"/>
    </w:p>
    <w:p w:rsidR="00C27C26" w:rsidP="00C27C26" w:rsidRDefault="00C27C26" w14:paraId="37CD1BB0" w14:textId="523E4AB8">
      <w:pPr>
        <w:pStyle w:val="BodyText"/>
        <w:widowControl/>
      </w:pPr>
      <w:r>
        <w:t>Os documentos que compõem o corpus serão inicialmente avaliados quanto ao seu formato de origem. Arquivos em PDF com texto pesquisável terão seu conteúdo extraído diretamente por meio de bibliotecas em Python. Nos casos em que os documentos estiverem digitalizados como imagem, será aplicado reconhecimento óptico de caracteres (OCR), com o objetivo de converter o conteúdo visual em texto editável e analisável.</w:t>
      </w:r>
    </w:p>
    <w:p w:rsidR="00C27C26" w:rsidP="00C27C26" w:rsidRDefault="00C27C26" w14:paraId="28E5B97D" w14:textId="77777777">
      <w:pPr>
        <w:pStyle w:val="BodyText"/>
        <w:widowControl/>
      </w:pPr>
      <w:r>
        <w:t>O uso de OCR será restrito aos documentos que não apresentarem camada textual acessível, evitando perdas de qualidade decorrentes de processos desnecessários de reconhecimento automático. Após a extração, os textos serão conferidos por amostragem, a fim de identificar possíveis erros de leitura, especialmente em documentos com tabelas, colunas, caracteres especiais, acentuação, notas de rodapé ou formatação complexa.</w:t>
      </w:r>
    </w:p>
    <w:p w:rsidR="00C27C26" w:rsidP="00065E48" w:rsidRDefault="00C27C26" w14:paraId="617B981D" w14:textId="77777777">
      <w:pPr>
        <w:pStyle w:val="BodyText"/>
        <w:widowControl/>
      </w:pPr>
      <w:r>
        <w:t xml:space="preserve">O processamento computacional será realizado em ambiente Python, por meio de bibliotecas voltadas à extração, limpeza, organização e análise textual. Entre os recursos previstos estão bibliotecas para leitura de PDFs, manipulação de dados, Processamento de Linguagem Natural, vetorização textual, cálculo de frequência de termos, TF-IDF, similaridade textual, geração de </w:t>
      </w:r>
      <w:r>
        <w:rPr>
          <w:i/>
          <w:iCs/>
        </w:rPr>
        <w:t>embeddings</w:t>
      </w:r>
      <w:r>
        <w:t>, visualização de dados e integração com o sistema RAG.</w:t>
      </w:r>
    </w:p>
    <w:p w:rsidR="00C27C26" w:rsidP="00065E48" w:rsidRDefault="00C27C26" w14:paraId="4C2C201D" w14:textId="18EB98C1">
      <w:pPr>
        <w:pStyle w:val="BodyText"/>
        <w:widowControl/>
      </w:pPr>
      <w:r>
        <w:t>A escolha do Python justifica-se por sua ampla utilização em pesquisas de Ciência de Dados, Mineração de Textos e Processamento de Linguagem Natural. Sempre que possível, os scripts utilizados na coleta, limpeza, segmentação e análise dos documentos serão organizados e documentados, possibilitando a verificação do percurso metodológico e a rastreabilidade das etapas computacionais da pesquisa.</w:t>
      </w:r>
    </w:p>
    <w:p w:rsidR="005178D6" w:rsidP="00D1250E" w:rsidRDefault="005178D6" w14:paraId="629F7361" w14:textId="54475F10">
      <w:pPr>
        <w:pStyle w:val="BodyText"/>
        <w:widowControl/>
      </w:pPr>
      <w:r>
        <w:t>Antes da análise, os documentos passarão por tratamento textual, incluindo extração do texto dos PDFs, remoção de cabeçalhos, rodapés e duplicidades, padronização de caracteres, limpeza de elementos não textuais e segmentação em unidades analíticas. Quando necessário, serão aplicadas técnicas de normalização linguística, como tokenização, lematização, remoção de stopwords e padronização de maiúsculas e minúsculas. Esse procedimento é importante para reduzir ruído e garantir maior qualidade nas etapas seguintes da análise (BIRD; KLEIN; LOPER, 2009; AGGARWAL; ZHAI, 2012).</w:t>
      </w:r>
    </w:p>
    <w:p w:rsidRPr="009879F1" w:rsidR="005178D6" w:rsidP="00D1250E" w:rsidRDefault="005178D6" w14:paraId="7B9312FE" w14:textId="19BA1CCE">
      <w:pPr>
        <w:pStyle w:val="BodyText"/>
        <w:widowControl/>
      </w:pPr>
      <w:r>
        <w:t xml:space="preserve">O RAG será utilizado como instrumento de apoio à análise documental. Sua arquitetura será composta por quatro etapas: ingestão, </w:t>
      </w:r>
      <w:r>
        <w:rPr>
          <w:i/>
          <w:iCs/>
        </w:rPr>
        <w:t>chunking</w:t>
      </w:r>
      <w:r>
        <w:t xml:space="preserve">, indexação vetorial e recuperação com geração. Na ingestão, os documentos serão carregados no sistema e convertidos em texto pesquisável. No </w:t>
      </w:r>
      <w:r>
        <w:rPr>
          <w:i/>
          <w:iCs/>
        </w:rPr>
        <w:t>chunking</w:t>
      </w:r>
      <w:r>
        <w:t xml:space="preserve">, os textos serão segmentados em trechos semanticamente coerentes, preservando a estrutura documental. Na indexação, cada trecho será transformado em </w:t>
      </w:r>
      <w:r>
        <w:rPr>
          <w:i/>
          <w:iCs/>
        </w:rPr>
        <w:t>embedding</w:t>
      </w:r>
      <w:r>
        <w:t xml:space="preserve"> e armazenado em base vetorial, com metadados associados. Na recuperação e geração, o sistema recuperará os trechos mais relevantes e produzirá uma síntese fundamentada, indicando as fontes utilizadas (LEWIS et al., 2020; GAO et al., 2023).</w:t>
      </w:r>
    </w:p>
    <w:p w:rsidR="005178D6" w:rsidP="00D1250E" w:rsidRDefault="005178D6" w14:paraId="16AD1014" w14:textId="73B18FA0">
      <w:pPr>
        <w:pStyle w:val="BodyText"/>
        <w:widowControl/>
      </w:pPr>
      <w:r>
        <w:t>Além do RAG, será utilizada as técnicas de mineração de textos para identificar recorrências e contrastes entre os documentos. Serão aplicadas técnicas como frequência de termos, TF-IDF</w:t>
      </w:r>
      <w:r w:rsidR="00DB79D1">
        <w:t xml:space="preserve"> </w:t>
      </w:r>
      <w:r w:rsidR="00016385">
        <w:t xml:space="preserve">e </w:t>
      </w:r>
      <w:r>
        <w:rPr>
          <w:i/>
          <w:iCs/>
        </w:rPr>
        <w:t>embeddings</w:t>
      </w:r>
      <w:r>
        <w:t xml:space="preserve"> semântico</w:t>
      </w:r>
      <w:r w:rsidR="00016385">
        <w:t>s</w:t>
      </w:r>
      <w:r>
        <w:t>. Essas técnicas permitirão observar o vocabulário predominante, os temas mais recorrentes, a proximidade semântica entre países e o grau de aderência às categorias analíticas (AGGARWAL; ZHAI, 2012; MORETTI, 2013).</w:t>
      </w:r>
    </w:p>
    <w:p w:rsidR="0038198F" w:rsidP="00D1250E" w:rsidRDefault="0038198F" w14:paraId="5788C1E6" w14:textId="77777777">
      <w:pPr>
        <w:pStyle w:val="BodyText"/>
      </w:pPr>
    </w:p>
    <w:p w:rsidRPr="00CE1189" w:rsidR="0038198F" w:rsidP="0038198F" w:rsidRDefault="0038198F" w14:paraId="16B020A5" w14:textId="3210BC43">
      <w:pPr>
        <w:pStyle w:val="Caption"/>
        <w:widowControl/>
        <w:spacing w:after="120"/>
        <w:ind w:firstLine="0"/>
        <w:jc w:val="left"/>
        <w:rPr>
          <w:b/>
          <w:bCs/>
          <w:i w:val="0"/>
          <w:iCs w:val="0"/>
          <w:color w:val="auto"/>
          <w:sz w:val="24"/>
          <w:szCs w:val="24"/>
        </w:rPr>
      </w:pPr>
      <w:bookmarkStart w:name="_Toc233486705" w:id="67"/>
      <w:r w:rsidRPr="00CE1189">
        <w:rPr>
          <w:b/>
          <w:bCs/>
          <w:i w:val="0"/>
          <w:iCs w:val="0"/>
          <w:color w:val="auto"/>
          <w:szCs w:val="24"/>
        </w:rPr>
        <w:t xml:space="preserve">Quadro </w:t>
      </w:r>
      <w:r w:rsidRPr="00CE1189">
        <w:rPr>
          <w:b/>
          <w:bCs/>
          <w:i w:val="0"/>
          <w:iCs w:val="0"/>
          <w:color w:val="auto"/>
          <w:szCs w:val="24"/>
        </w:rPr>
        <w:fldChar w:fldCharType="begin"/>
      </w:r>
      <w:r w:rsidRPr="00CE1189">
        <w:rPr>
          <w:b/>
          <w:bCs/>
          <w:i w:val="0"/>
          <w:iCs w:val="0"/>
          <w:color w:val="auto"/>
          <w:szCs w:val="24"/>
        </w:rPr>
        <w:instrText xml:space="preserve"> SEQ Quadro \* ARABIC </w:instrText>
      </w:r>
      <w:r w:rsidRPr="00CE1189">
        <w:rPr>
          <w:b/>
          <w:bCs/>
          <w:i w:val="0"/>
          <w:iCs w:val="0"/>
          <w:color w:val="auto"/>
          <w:szCs w:val="24"/>
        </w:rPr>
        <w:fldChar w:fldCharType="separate"/>
      </w:r>
      <w:r w:rsidRPr="00CE1189">
        <w:rPr>
          <w:b/>
          <w:bCs/>
          <w:i w:val="0"/>
          <w:iCs w:val="0"/>
          <w:noProof/>
          <w:color w:val="auto"/>
          <w:szCs w:val="24"/>
        </w:rPr>
        <w:t>6</w:t>
      </w:r>
      <w:r w:rsidRPr="00CE1189">
        <w:rPr>
          <w:b/>
          <w:bCs/>
          <w:i w:val="0"/>
          <w:iCs w:val="0"/>
          <w:color w:val="auto"/>
          <w:szCs w:val="24"/>
        </w:rPr>
        <w:fldChar w:fldCharType="end"/>
      </w:r>
      <w:r w:rsidRPr="00CE1189">
        <w:rPr>
          <w:b/>
          <w:bCs/>
          <w:i w:val="0"/>
          <w:iCs w:val="0"/>
          <w:color w:val="auto"/>
          <w:szCs w:val="24"/>
        </w:rPr>
        <w:t>- Técnicas empregadas na pesquisa</w:t>
      </w:r>
      <w:bookmarkEnd w:id="67"/>
    </w:p>
    <w:tbl>
      <w:tblPr>
        <w:tblW w:w="6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126"/>
        <w:gridCol w:w="2054"/>
        <w:gridCol w:w="2624"/>
      </w:tblGrid>
      <w:tr w:rsidRPr="006A4302" w:rsidR="006A4302" w:rsidTr="00764428" w14:paraId="05AAA8B9" w14:textId="77777777">
        <w:trPr>
          <w:trHeight w:val="407"/>
          <w:tblHeader/>
          <w:jc w:val="center"/>
        </w:trPr>
        <w:tc>
          <w:tcPr>
            <w:tcW w:w="2126" w:type="dxa"/>
            <w:vAlign w:val="center"/>
            <w:hideMark/>
          </w:tcPr>
          <w:p w:rsidRPr="007A25D5" w:rsidR="006A4302" w:rsidP="0038198F" w:rsidRDefault="006A4302" w14:paraId="47BE7E22" w14:textId="77777777">
            <w:pPr>
              <w:widowControl/>
              <w:autoSpaceDE/>
              <w:autoSpaceDN/>
              <w:spacing w:line="240" w:lineRule="auto"/>
              <w:ind w:firstLine="0"/>
              <w:jc w:val="left"/>
              <w:rPr>
                <w:b/>
                <w:bCs/>
                <w:color w:val="000000"/>
                <w:szCs w:val="24"/>
                <w:lang w:eastAsia="pt-BR"/>
              </w:rPr>
            </w:pPr>
            <w:r>
              <w:rPr>
                <w:b/>
                <w:bCs/>
                <w:color w:val="000000"/>
                <w:sz w:val="20"/>
                <w:szCs w:val="24"/>
                <w:lang w:eastAsia="pt-BR"/>
              </w:rPr>
              <w:t>Etapa metodológica</w:t>
            </w:r>
          </w:p>
        </w:tc>
        <w:tc>
          <w:tcPr>
            <w:tcW w:w="2054" w:type="dxa"/>
            <w:vAlign w:val="center"/>
            <w:hideMark/>
          </w:tcPr>
          <w:p w:rsidRPr="007A25D5" w:rsidR="006A4302" w:rsidP="0038198F" w:rsidRDefault="006A4302" w14:paraId="71F9B69D" w14:textId="77777777">
            <w:pPr>
              <w:widowControl/>
              <w:autoSpaceDE/>
              <w:autoSpaceDN/>
              <w:spacing w:line="240" w:lineRule="auto"/>
              <w:ind w:firstLine="0"/>
              <w:jc w:val="left"/>
              <w:rPr>
                <w:b/>
                <w:bCs/>
                <w:color w:val="000000"/>
                <w:szCs w:val="24"/>
                <w:lang w:eastAsia="pt-BR"/>
              </w:rPr>
            </w:pPr>
            <w:r>
              <w:rPr>
                <w:b/>
                <w:bCs/>
                <w:color w:val="000000"/>
                <w:sz w:val="20"/>
                <w:szCs w:val="24"/>
                <w:lang w:eastAsia="pt-BR"/>
              </w:rPr>
              <w:t>Técnica empregada</w:t>
            </w:r>
          </w:p>
        </w:tc>
        <w:tc>
          <w:tcPr>
            <w:tcW w:w="2624" w:type="dxa"/>
            <w:vAlign w:val="center"/>
            <w:hideMark/>
          </w:tcPr>
          <w:p w:rsidRPr="007A25D5" w:rsidR="006A4302" w:rsidP="0038198F" w:rsidRDefault="006A4302" w14:paraId="13DFA431" w14:textId="77777777">
            <w:pPr>
              <w:widowControl/>
              <w:autoSpaceDE/>
              <w:autoSpaceDN/>
              <w:spacing w:line="240" w:lineRule="auto"/>
              <w:ind w:firstLine="0"/>
              <w:jc w:val="left"/>
              <w:rPr>
                <w:b/>
                <w:bCs/>
                <w:color w:val="000000"/>
                <w:szCs w:val="24"/>
                <w:lang w:eastAsia="pt-BR"/>
              </w:rPr>
            </w:pPr>
            <w:r>
              <w:rPr>
                <w:b/>
                <w:bCs/>
                <w:color w:val="000000"/>
                <w:sz w:val="20"/>
                <w:szCs w:val="24"/>
                <w:lang w:eastAsia="pt-BR"/>
              </w:rPr>
              <w:t>Finalidade</w:t>
            </w:r>
          </w:p>
        </w:tc>
      </w:tr>
      <w:tr w:rsidRPr="006A4302" w:rsidR="006A4302" w:rsidTr="00764428" w14:paraId="5E42C906" w14:textId="77777777">
        <w:trPr>
          <w:trHeight w:val="704"/>
          <w:jc w:val="center"/>
        </w:trPr>
        <w:tc>
          <w:tcPr>
            <w:tcW w:w="2126" w:type="dxa"/>
            <w:vAlign w:val="center"/>
            <w:hideMark/>
          </w:tcPr>
          <w:p w:rsidRPr="007A25D5" w:rsidR="006A4302" w:rsidP="0038198F" w:rsidRDefault="006A4302" w14:paraId="7F17682B" w14:textId="77777777">
            <w:pPr>
              <w:widowControl/>
              <w:autoSpaceDE/>
              <w:autoSpaceDN/>
              <w:spacing w:line="240" w:lineRule="auto"/>
              <w:ind w:firstLine="0"/>
              <w:jc w:val="left"/>
              <w:rPr>
                <w:color w:val="000000"/>
                <w:szCs w:val="24"/>
                <w:lang w:eastAsia="pt-BR"/>
              </w:rPr>
            </w:pPr>
            <w:r>
              <w:rPr>
                <w:color w:val="000000"/>
                <w:sz w:val="20"/>
                <w:szCs w:val="24"/>
                <w:lang w:eastAsia="pt-BR"/>
              </w:rPr>
              <w:t>Organização do corpus</w:t>
            </w:r>
          </w:p>
        </w:tc>
        <w:tc>
          <w:tcPr>
            <w:tcW w:w="2054" w:type="dxa"/>
            <w:vAlign w:val="center"/>
            <w:hideMark/>
          </w:tcPr>
          <w:p w:rsidRPr="007A25D5" w:rsidR="006A4302" w:rsidP="0038198F" w:rsidRDefault="006A4302" w14:paraId="400424D8" w14:textId="77777777">
            <w:pPr>
              <w:widowControl/>
              <w:autoSpaceDE/>
              <w:autoSpaceDN/>
              <w:spacing w:line="240" w:lineRule="auto"/>
              <w:ind w:firstLine="0"/>
              <w:jc w:val="left"/>
              <w:rPr>
                <w:color w:val="000000"/>
                <w:szCs w:val="24"/>
                <w:lang w:eastAsia="pt-BR"/>
              </w:rPr>
            </w:pPr>
            <w:r>
              <w:rPr>
                <w:color w:val="000000"/>
                <w:sz w:val="20"/>
                <w:szCs w:val="24"/>
                <w:lang w:eastAsia="pt-BR"/>
              </w:rPr>
              <w:t>Catalogação documental</w:t>
            </w:r>
          </w:p>
        </w:tc>
        <w:tc>
          <w:tcPr>
            <w:tcW w:w="2624" w:type="dxa"/>
            <w:vAlign w:val="center"/>
            <w:hideMark/>
          </w:tcPr>
          <w:p w:rsidRPr="007A25D5" w:rsidR="006A4302" w:rsidP="0038198F" w:rsidRDefault="006A4302" w14:paraId="7A06499B" w14:textId="77777777">
            <w:pPr>
              <w:widowControl/>
              <w:autoSpaceDE/>
              <w:autoSpaceDN/>
              <w:spacing w:line="240" w:lineRule="auto"/>
              <w:ind w:firstLine="0"/>
              <w:jc w:val="left"/>
              <w:rPr>
                <w:color w:val="000000"/>
                <w:szCs w:val="24"/>
                <w:lang w:eastAsia="pt-BR"/>
              </w:rPr>
            </w:pPr>
            <w:r>
              <w:rPr>
                <w:color w:val="000000"/>
                <w:sz w:val="20"/>
                <w:szCs w:val="24"/>
                <w:lang w:eastAsia="pt-BR"/>
              </w:rPr>
              <w:t>Estruturar os documentos por país, idioma e categoria</w:t>
            </w:r>
          </w:p>
        </w:tc>
      </w:tr>
      <w:tr w:rsidRPr="006A4302" w:rsidR="006A4302" w:rsidTr="00764428" w14:paraId="3A23D5EA" w14:textId="77777777">
        <w:trPr>
          <w:trHeight w:val="238"/>
          <w:jc w:val="center"/>
        </w:trPr>
        <w:tc>
          <w:tcPr>
            <w:tcW w:w="2126" w:type="dxa"/>
            <w:vAlign w:val="center"/>
            <w:hideMark/>
          </w:tcPr>
          <w:p w:rsidRPr="007A25D5" w:rsidR="006A4302" w:rsidP="0038198F" w:rsidRDefault="006A4302" w14:paraId="4326E5FD" w14:textId="77777777">
            <w:pPr>
              <w:widowControl/>
              <w:autoSpaceDE/>
              <w:autoSpaceDN/>
              <w:spacing w:line="240" w:lineRule="auto"/>
              <w:ind w:firstLine="0"/>
              <w:jc w:val="left"/>
              <w:rPr>
                <w:color w:val="000000"/>
                <w:szCs w:val="24"/>
                <w:lang w:eastAsia="pt-BR"/>
              </w:rPr>
            </w:pPr>
            <w:r>
              <w:rPr>
                <w:color w:val="000000"/>
                <w:sz w:val="20"/>
                <w:szCs w:val="24"/>
                <w:lang w:eastAsia="pt-BR"/>
              </w:rPr>
              <w:t>Pré-processamento</w:t>
            </w:r>
          </w:p>
        </w:tc>
        <w:tc>
          <w:tcPr>
            <w:tcW w:w="2054" w:type="dxa"/>
            <w:vAlign w:val="center"/>
            <w:hideMark/>
          </w:tcPr>
          <w:p w:rsidRPr="007A25D5" w:rsidR="006A4302" w:rsidP="0038198F" w:rsidRDefault="006A4302" w14:paraId="4651E996" w14:textId="77777777">
            <w:pPr>
              <w:widowControl/>
              <w:autoSpaceDE/>
              <w:autoSpaceDN/>
              <w:spacing w:line="240" w:lineRule="auto"/>
              <w:ind w:firstLine="0"/>
              <w:jc w:val="left"/>
              <w:rPr>
                <w:color w:val="000000"/>
                <w:szCs w:val="24"/>
                <w:lang w:eastAsia="pt-BR"/>
              </w:rPr>
            </w:pPr>
            <w:r>
              <w:rPr>
                <w:color w:val="000000"/>
                <w:sz w:val="20"/>
                <w:szCs w:val="24"/>
                <w:lang w:eastAsia="pt-BR"/>
              </w:rPr>
              <w:t>PLN</w:t>
            </w:r>
          </w:p>
        </w:tc>
        <w:tc>
          <w:tcPr>
            <w:tcW w:w="2624" w:type="dxa"/>
            <w:vAlign w:val="center"/>
            <w:hideMark/>
          </w:tcPr>
          <w:p w:rsidRPr="007A25D5" w:rsidR="006A4302" w:rsidP="0038198F" w:rsidRDefault="006A4302" w14:paraId="4F7AEEB1" w14:textId="77777777">
            <w:pPr>
              <w:widowControl/>
              <w:autoSpaceDE/>
              <w:autoSpaceDN/>
              <w:spacing w:line="240" w:lineRule="auto"/>
              <w:ind w:firstLine="0"/>
              <w:jc w:val="left"/>
              <w:rPr>
                <w:color w:val="000000"/>
                <w:szCs w:val="24"/>
                <w:lang w:eastAsia="pt-BR"/>
              </w:rPr>
            </w:pPr>
            <w:r>
              <w:rPr>
                <w:color w:val="000000"/>
                <w:sz w:val="20"/>
                <w:szCs w:val="24"/>
                <w:lang w:eastAsia="pt-BR"/>
              </w:rPr>
              <w:t>Padronizar os textos para análise</w:t>
            </w:r>
          </w:p>
        </w:tc>
      </w:tr>
      <w:tr w:rsidRPr="006A4302" w:rsidR="006A4302" w:rsidTr="00764428" w14:paraId="255C17FC" w14:textId="77777777">
        <w:trPr>
          <w:trHeight w:val="705"/>
          <w:jc w:val="center"/>
        </w:trPr>
        <w:tc>
          <w:tcPr>
            <w:tcW w:w="2126" w:type="dxa"/>
            <w:vAlign w:val="center"/>
            <w:hideMark/>
          </w:tcPr>
          <w:p w:rsidRPr="007A25D5" w:rsidR="006A4302" w:rsidP="0038198F" w:rsidRDefault="006A4302" w14:paraId="0BD25524" w14:textId="77777777">
            <w:pPr>
              <w:widowControl/>
              <w:autoSpaceDE/>
              <w:autoSpaceDN/>
              <w:spacing w:line="240" w:lineRule="auto"/>
              <w:ind w:firstLine="0"/>
              <w:jc w:val="left"/>
              <w:rPr>
                <w:color w:val="000000"/>
                <w:szCs w:val="24"/>
                <w:lang w:eastAsia="pt-BR"/>
              </w:rPr>
            </w:pPr>
            <w:r>
              <w:rPr>
                <w:color w:val="000000"/>
                <w:sz w:val="20"/>
                <w:szCs w:val="24"/>
                <w:lang w:eastAsia="pt-BR"/>
              </w:rPr>
              <w:t>Representação textual</w:t>
            </w:r>
          </w:p>
        </w:tc>
        <w:tc>
          <w:tcPr>
            <w:tcW w:w="2054" w:type="dxa"/>
            <w:vAlign w:val="center"/>
            <w:hideMark/>
          </w:tcPr>
          <w:p w:rsidRPr="007A25D5" w:rsidR="006A4302" w:rsidP="0038198F" w:rsidRDefault="006A4302" w14:paraId="1F190578" w14:textId="77777777">
            <w:pPr>
              <w:widowControl/>
              <w:autoSpaceDE/>
              <w:autoSpaceDN/>
              <w:spacing w:line="240" w:lineRule="auto"/>
              <w:ind w:firstLine="0"/>
              <w:jc w:val="left"/>
              <w:rPr>
                <w:color w:val="000000"/>
                <w:szCs w:val="24"/>
                <w:lang w:eastAsia="pt-BR"/>
              </w:rPr>
            </w:pPr>
            <w:r>
              <w:rPr>
                <w:i/>
                <w:iCs/>
                <w:color w:val="000000"/>
                <w:sz w:val="20"/>
                <w:szCs w:val="24"/>
                <w:lang w:eastAsia="pt-BR"/>
              </w:rPr>
              <w:t>Embeddings</w:t>
            </w:r>
          </w:p>
        </w:tc>
        <w:tc>
          <w:tcPr>
            <w:tcW w:w="2624" w:type="dxa"/>
            <w:vAlign w:val="center"/>
            <w:hideMark/>
          </w:tcPr>
          <w:p w:rsidRPr="007A25D5" w:rsidR="006A4302" w:rsidP="0038198F" w:rsidRDefault="006A4302" w14:paraId="1DF399B3" w14:textId="77777777">
            <w:pPr>
              <w:widowControl/>
              <w:autoSpaceDE/>
              <w:autoSpaceDN/>
              <w:spacing w:line="240" w:lineRule="auto"/>
              <w:ind w:firstLine="0"/>
              <w:jc w:val="left"/>
              <w:rPr>
                <w:color w:val="000000"/>
                <w:szCs w:val="24"/>
                <w:lang w:eastAsia="pt-BR"/>
              </w:rPr>
            </w:pPr>
            <w:r>
              <w:rPr>
                <w:color w:val="000000"/>
                <w:sz w:val="20"/>
                <w:szCs w:val="24"/>
                <w:lang w:eastAsia="pt-BR"/>
              </w:rPr>
              <w:t>Representar semanticamente os documentos</w:t>
            </w:r>
          </w:p>
        </w:tc>
      </w:tr>
      <w:tr w:rsidRPr="006A4302" w:rsidR="006A4302" w:rsidTr="00764428" w14:paraId="40B01FBF" w14:textId="77777777">
        <w:trPr>
          <w:trHeight w:val="417"/>
          <w:jc w:val="center"/>
        </w:trPr>
        <w:tc>
          <w:tcPr>
            <w:tcW w:w="2126" w:type="dxa"/>
            <w:vAlign w:val="center"/>
            <w:hideMark/>
          </w:tcPr>
          <w:p w:rsidRPr="007A25D5" w:rsidR="006A4302" w:rsidP="0038198F" w:rsidRDefault="006A4302" w14:paraId="5910DB9D" w14:textId="77777777">
            <w:pPr>
              <w:widowControl/>
              <w:autoSpaceDE/>
              <w:autoSpaceDN/>
              <w:spacing w:line="240" w:lineRule="auto"/>
              <w:ind w:firstLine="0"/>
              <w:jc w:val="left"/>
              <w:rPr>
                <w:color w:val="000000"/>
                <w:szCs w:val="24"/>
                <w:lang w:eastAsia="pt-BR"/>
              </w:rPr>
            </w:pPr>
            <w:r>
              <w:rPr>
                <w:color w:val="000000"/>
                <w:sz w:val="20"/>
                <w:szCs w:val="24"/>
                <w:lang w:eastAsia="pt-BR"/>
              </w:rPr>
              <w:t>Indexação</w:t>
            </w:r>
          </w:p>
        </w:tc>
        <w:tc>
          <w:tcPr>
            <w:tcW w:w="2054" w:type="dxa"/>
            <w:vAlign w:val="center"/>
            <w:hideMark/>
          </w:tcPr>
          <w:p w:rsidRPr="007A25D5" w:rsidR="006A4302" w:rsidP="0038198F" w:rsidRDefault="006A4302" w14:paraId="76C5F14B" w14:textId="77777777">
            <w:pPr>
              <w:widowControl/>
              <w:autoSpaceDE/>
              <w:autoSpaceDN/>
              <w:spacing w:line="240" w:lineRule="auto"/>
              <w:ind w:firstLine="0"/>
              <w:jc w:val="left"/>
              <w:rPr>
                <w:color w:val="000000"/>
                <w:szCs w:val="24"/>
                <w:lang w:eastAsia="pt-BR"/>
              </w:rPr>
            </w:pPr>
            <w:r>
              <w:rPr>
                <w:color w:val="000000"/>
                <w:sz w:val="20"/>
                <w:szCs w:val="24"/>
                <w:lang w:eastAsia="pt-BR"/>
              </w:rPr>
              <w:t>Banco vetorial</w:t>
            </w:r>
          </w:p>
        </w:tc>
        <w:tc>
          <w:tcPr>
            <w:tcW w:w="2624" w:type="dxa"/>
            <w:vAlign w:val="center"/>
            <w:hideMark/>
          </w:tcPr>
          <w:p w:rsidRPr="007A25D5" w:rsidR="006A4302" w:rsidP="0038198F" w:rsidRDefault="006A4302" w14:paraId="22C6D397" w14:textId="77777777">
            <w:pPr>
              <w:widowControl/>
              <w:autoSpaceDE/>
              <w:autoSpaceDN/>
              <w:spacing w:line="240" w:lineRule="auto"/>
              <w:ind w:firstLine="0"/>
              <w:jc w:val="left"/>
              <w:rPr>
                <w:color w:val="000000"/>
                <w:szCs w:val="24"/>
                <w:lang w:eastAsia="pt-BR"/>
              </w:rPr>
            </w:pPr>
            <w:r>
              <w:rPr>
                <w:color w:val="000000"/>
                <w:sz w:val="20"/>
                <w:szCs w:val="24"/>
                <w:lang w:eastAsia="pt-BR"/>
              </w:rPr>
              <w:t>Permitir recuperação semântica</w:t>
            </w:r>
          </w:p>
        </w:tc>
      </w:tr>
      <w:tr w:rsidRPr="006A4302" w:rsidR="006A4302" w:rsidTr="00764428" w14:paraId="60988F6C" w14:textId="77777777">
        <w:trPr>
          <w:trHeight w:val="693"/>
          <w:jc w:val="center"/>
        </w:trPr>
        <w:tc>
          <w:tcPr>
            <w:tcW w:w="2126" w:type="dxa"/>
            <w:vAlign w:val="center"/>
            <w:hideMark/>
          </w:tcPr>
          <w:p w:rsidRPr="007A25D5" w:rsidR="006A4302" w:rsidP="0038198F" w:rsidRDefault="006A4302" w14:paraId="3FBEBEB3" w14:textId="77777777">
            <w:pPr>
              <w:widowControl/>
              <w:autoSpaceDE/>
              <w:autoSpaceDN/>
              <w:spacing w:line="240" w:lineRule="auto"/>
              <w:ind w:firstLine="0"/>
              <w:jc w:val="left"/>
              <w:rPr>
                <w:color w:val="000000"/>
                <w:szCs w:val="24"/>
                <w:lang w:eastAsia="pt-BR"/>
              </w:rPr>
            </w:pPr>
            <w:r>
              <w:rPr>
                <w:color w:val="000000"/>
                <w:sz w:val="20"/>
                <w:szCs w:val="24"/>
                <w:lang w:eastAsia="pt-BR"/>
              </w:rPr>
              <w:t>Recuperação</w:t>
            </w:r>
          </w:p>
        </w:tc>
        <w:tc>
          <w:tcPr>
            <w:tcW w:w="2054" w:type="dxa"/>
            <w:vAlign w:val="center"/>
            <w:hideMark/>
          </w:tcPr>
          <w:p w:rsidRPr="007A25D5" w:rsidR="006A4302" w:rsidP="0038198F" w:rsidRDefault="006A4302" w14:paraId="13A6AA7A" w14:textId="77777777">
            <w:pPr>
              <w:widowControl/>
              <w:autoSpaceDE/>
              <w:autoSpaceDN/>
              <w:spacing w:line="240" w:lineRule="auto"/>
              <w:ind w:firstLine="0"/>
              <w:jc w:val="left"/>
              <w:rPr>
                <w:color w:val="000000"/>
                <w:szCs w:val="24"/>
                <w:lang w:eastAsia="pt-BR"/>
              </w:rPr>
            </w:pPr>
            <w:r>
              <w:rPr>
                <w:color w:val="000000"/>
                <w:sz w:val="20"/>
                <w:szCs w:val="24"/>
                <w:lang w:eastAsia="pt-BR"/>
              </w:rPr>
              <w:t>RAG</w:t>
            </w:r>
          </w:p>
        </w:tc>
        <w:tc>
          <w:tcPr>
            <w:tcW w:w="2624" w:type="dxa"/>
            <w:vAlign w:val="center"/>
            <w:hideMark/>
          </w:tcPr>
          <w:p w:rsidRPr="007A25D5" w:rsidR="006A4302" w:rsidP="0038198F" w:rsidRDefault="006A4302" w14:paraId="7BE6CECD" w14:textId="77777777">
            <w:pPr>
              <w:widowControl/>
              <w:autoSpaceDE/>
              <w:autoSpaceDN/>
              <w:spacing w:line="240" w:lineRule="auto"/>
              <w:ind w:firstLine="0"/>
              <w:jc w:val="left"/>
              <w:rPr>
                <w:color w:val="000000"/>
                <w:szCs w:val="24"/>
                <w:lang w:eastAsia="pt-BR"/>
              </w:rPr>
            </w:pPr>
            <w:r>
              <w:rPr>
                <w:color w:val="000000"/>
                <w:sz w:val="20"/>
                <w:szCs w:val="24"/>
                <w:lang w:eastAsia="pt-BR"/>
              </w:rPr>
              <w:t>Localizar evidências relacionadas às perguntas da pesquisa</w:t>
            </w:r>
          </w:p>
        </w:tc>
      </w:tr>
      <w:tr w:rsidRPr="006A4302" w:rsidR="006A4302" w:rsidTr="00764428" w14:paraId="07FD1EE8" w14:textId="77777777">
        <w:trPr>
          <w:trHeight w:val="419"/>
          <w:jc w:val="center"/>
        </w:trPr>
        <w:tc>
          <w:tcPr>
            <w:tcW w:w="2126" w:type="dxa"/>
            <w:vAlign w:val="center"/>
            <w:hideMark/>
          </w:tcPr>
          <w:p w:rsidRPr="007A25D5" w:rsidR="006A4302" w:rsidP="0038198F" w:rsidRDefault="006A4302" w14:paraId="57C3134D" w14:textId="77777777">
            <w:pPr>
              <w:widowControl/>
              <w:autoSpaceDE/>
              <w:autoSpaceDN/>
              <w:spacing w:line="240" w:lineRule="auto"/>
              <w:ind w:firstLine="0"/>
              <w:jc w:val="left"/>
              <w:rPr>
                <w:color w:val="000000"/>
                <w:szCs w:val="24"/>
                <w:lang w:eastAsia="pt-BR"/>
              </w:rPr>
            </w:pPr>
            <w:r>
              <w:rPr>
                <w:color w:val="000000"/>
                <w:sz w:val="20"/>
                <w:szCs w:val="24"/>
                <w:lang w:eastAsia="pt-BR"/>
              </w:rPr>
              <w:t>Análise quantitativa</w:t>
            </w:r>
          </w:p>
        </w:tc>
        <w:tc>
          <w:tcPr>
            <w:tcW w:w="2054" w:type="dxa"/>
            <w:vAlign w:val="center"/>
            <w:hideMark/>
          </w:tcPr>
          <w:p w:rsidRPr="007A25D5" w:rsidR="006A4302" w:rsidP="0038198F" w:rsidRDefault="006A4302" w14:paraId="71C84E7B" w14:textId="77777777">
            <w:pPr>
              <w:widowControl/>
              <w:autoSpaceDE/>
              <w:autoSpaceDN/>
              <w:spacing w:line="240" w:lineRule="auto"/>
              <w:ind w:firstLine="0"/>
              <w:jc w:val="left"/>
              <w:rPr>
                <w:color w:val="000000"/>
                <w:szCs w:val="24"/>
                <w:lang w:eastAsia="pt-BR"/>
              </w:rPr>
            </w:pPr>
            <w:r>
              <w:rPr>
                <w:color w:val="000000"/>
                <w:sz w:val="20"/>
                <w:szCs w:val="24"/>
                <w:lang w:eastAsia="pt-BR"/>
              </w:rPr>
              <w:t>TF-IDF, frequência, similaridade</w:t>
            </w:r>
          </w:p>
        </w:tc>
        <w:tc>
          <w:tcPr>
            <w:tcW w:w="2624" w:type="dxa"/>
            <w:vAlign w:val="center"/>
            <w:hideMark/>
          </w:tcPr>
          <w:p w:rsidRPr="007A25D5" w:rsidR="006A4302" w:rsidP="0038198F" w:rsidRDefault="006A4302" w14:paraId="2C77B8E6" w14:textId="77777777">
            <w:pPr>
              <w:widowControl/>
              <w:autoSpaceDE/>
              <w:autoSpaceDN/>
              <w:spacing w:line="240" w:lineRule="auto"/>
              <w:ind w:firstLine="0"/>
              <w:jc w:val="left"/>
              <w:rPr>
                <w:color w:val="000000"/>
                <w:szCs w:val="24"/>
                <w:lang w:eastAsia="pt-BR"/>
              </w:rPr>
            </w:pPr>
            <w:r>
              <w:rPr>
                <w:color w:val="000000"/>
                <w:sz w:val="20"/>
                <w:szCs w:val="24"/>
                <w:lang w:eastAsia="pt-BR"/>
              </w:rPr>
              <w:t>Identificar padrões e convergências</w:t>
            </w:r>
          </w:p>
        </w:tc>
      </w:tr>
      <w:tr w:rsidRPr="006A4302" w:rsidR="006A4302" w:rsidTr="00764428" w14:paraId="38D4F57F" w14:textId="77777777">
        <w:trPr>
          <w:trHeight w:val="1129"/>
          <w:jc w:val="center"/>
        </w:trPr>
        <w:tc>
          <w:tcPr>
            <w:tcW w:w="2126" w:type="dxa"/>
            <w:vAlign w:val="center"/>
            <w:hideMark/>
          </w:tcPr>
          <w:p w:rsidRPr="007A25D5" w:rsidR="006A4302" w:rsidP="0038198F" w:rsidRDefault="006A4302" w14:paraId="14976B79" w14:textId="77777777">
            <w:pPr>
              <w:widowControl/>
              <w:autoSpaceDE/>
              <w:autoSpaceDN/>
              <w:spacing w:line="240" w:lineRule="auto"/>
              <w:ind w:firstLine="0"/>
              <w:jc w:val="left"/>
              <w:rPr>
                <w:color w:val="000000"/>
                <w:szCs w:val="24"/>
                <w:lang w:eastAsia="pt-BR"/>
              </w:rPr>
            </w:pPr>
            <w:r>
              <w:rPr>
                <w:color w:val="000000"/>
                <w:sz w:val="20"/>
                <w:szCs w:val="24"/>
                <w:lang w:eastAsia="pt-BR"/>
              </w:rPr>
              <w:t>Análise qualitativa</w:t>
            </w:r>
          </w:p>
        </w:tc>
        <w:tc>
          <w:tcPr>
            <w:tcW w:w="2054" w:type="dxa"/>
            <w:vAlign w:val="center"/>
            <w:hideMark/>
          </w:tcPr>
          <w:p w:rsidRPr="007A25D5" w:rsidR="006A4302" w:rsidP="0038198F" w:rsidRDefault="006A4302" w14:paraId="1002B57C" w14:textId="77777777">
            <w:pPr>
              <w:widowControl/>
              <w:autoSpaceDE/>
              <w:autoSpaceDN/>
              <w:spacing w:line="240" w:lineRule="auto"/>
              <w:ind w:firstLine="0"/>
              <w:jc w:val="left"/>
              <w:rPr>
                <w:color w:val="000000"/>
                <w:szCs w:val="24"/>
                <w:lang w:eastAsia="pt-BR"/>
              </w:rPr>
            </w:pPr>
            <w:r>
              <w:rPr>
                <w:color w:val="000000"/>
                <w:sz w:val="20"/>
                <w:szCs w:val="24"/>
                <w:lang w:eastAsia="pt-BR"/>
              </w:rPr>
              <w:t>Educação Comparada e análise documental</w:t>
            </w:r>
          </w:p>
        </w:tc>
        <w:tc>
          <w:tcPr>
            <w:tcW w:w="2624" w:type="dxa"/>
            <w:vAlign w:val="center"/>
            <w:hideMark/>
          </w:tcPr>
          <w:p w:rsidRPr="007A25D5" w:rsidR="006A4302" w:rsidP="0038198F" w:rsidRDefault="006A4302" w14:paraId="52F9162F" w14:textId="77777777">
            <w:pPr>
              <w:widowControl/>
              <w:autoSpaceDE/>
              <w:autoSpaceDN/>
              <w:spacing w:line="240" w:lineRule="auto"/>
              <w:ind w:firstLine="0"/>
              <w:jc w:val="left"/>
              <w:rPr>
                <w:color w:val="000000"/>
                <w:szCs w:val="24"/>
                <w:lang w:eastAsia="pt-BR"/>
              </w:rPr>
            </w:pPr>
            <w:r>
              <w:rPr>
                <w:color w:val="000000"/>
                <w:sz w:val="20"/>
                <w:szCs w:val="24"/>
                <w:lang w:eastAsia="pt-BR"/>
              </w:rPr>
              <w:t>Interpretar criticamente as evidências</w:t>
            </w:r>
          </w:p>
        </w:tc>
      </w:tr>
    </w:tbl>
    <w:p w:rsidRPr="007A25D5" w:rsidR="00D1250E" w:rsidP="009879F1" w:rsidRDefault="00696CD5" w14:paraId="38B4A7BA" w14:textId="64DB1A2C">
      <w:pPr>
        <w:widowControl/>
        <w:spacing w:after="120" w:line="240" w:lineRule="auto"/>
        <w:ind w:firstLine="0"/>
        <w:jc w:val="left"/>
        <w:rPr>
          <w:sz w:val="20"/>
          <w:szCs w:val="20"/>
        </w:rPr>
      </w:pPr>
      <w:r>
        <w:rPr>
          <w:sz w:val="20"/>
          <w:szCs w:val="20"/>
        </w:rPr>
        <w:t>Fonte: Elaborado pela autora.</w:t>
      </w:r>
    </w:p>
    <w:p w:rsidRPr="00CE1189" w:rsidR="005178D6" w:rsidP="00ED7FAD" w:rsidRDefault="005178D6" w14:paraId="084E812C" w14:textId="4F32EF43">
      <w:pPr>
        <w:pStyle w:val="Heading2"/>
        <w:widowControl/>
        <w:spacing w:before="240" w:after="120"/>
        <w:ind w:firstLine="0"/>
        <w:jc w:val="left"/>
      </w:pPr>
      <w:bookmarkStart w:name="_Toc233481053" w:id="68"/>
      <w:bookmarkStart w:name="_Toc233481152" w:id="69"/>
      <w:r w:rsidRPr="00CE1189">
        <w:rPr>
          <w:rFonts w:ascii="Times New Roman" w:hAnsi="Times New Roman" w:eastAsia="Times New Roman"/>
        </w:rPr>
        <w:t>3.6 Categorias analíticas</w:t>
      </w:r>
      <w:bookmarkEnd w:id="68"/>
      <w:bookmarkEnd w:id="69"/>
    </w:p>
    <w:p w:rsidR="005178D6" w:rsidP="00ED7FAD" w:rsidRDefault="00026448" w14:paraId="46BE2769" w14:textId="433454C2">
      <w:pPr>
        <w:pStyle w:val="BodyText"/>
        <w:widowControl/>
      </w:pPr>
      <w:r>
        <w:t>Para auxiliar a análise dos textos um conjunto de termos de busca previamente definidos, entre eles pensamento computacional, cultura digital, mundo digital, letramento midiático, ética digital, cidadania digital, cidadania global, colaboração, resolução de problemas, criatividade, inclusão e responsabilidade social. Essas categorias orientarão tanto a análise qualitativa quanto os filtros do sistema RAG. A construção dessas categorias será sustentada pelo referencial teórico e pelos documentos internacionais analisados, especialmente UNESCO e OECD (UNESCO, 2015; OECD, 2018).</w:t>
      </w:r>
    </w:p>
    <w:p w:rsidR="00302561" w:rsidP="00302561" w:rsidRDefault="00302561" w14:paraId="2CE30DDC" w14:textId="77777777">
      <w:pPr>
        <w:pStyle w:val="BodyText"/>
        <w:widowControl/>
      </w:pPr>
      <w:r>
        <w:t xml:space="preserve">Nesta pesquisa, a arquitetura </w:t>
      </w:r>
      <w:r>
        <w:rPr>
          <w:i/>
          <w:iCs/>
        </w:rPr>
        <w:t>Retrieval-Augmented Generation</w:t>
      </w:r>
      <w:r>
        <w:t xml:space="preserve"> (RAG) será utilizada como mecanismo de apoio à análise documental comparativa dos currículos e diretrizes de Computação e Educação Digital. Sua função será recuperar, de forma contextualizada, trechos relevantes do corpus documental previamente indexado, permitindo localizar evidências relacionadas às categorias analíticas definidas nesta investigação.</w:t>
      </w:r>
    </w:p>
    <w:p w:rsidR="00302561" w:rsidP="00302561" w:rsidRDefault="00302561" w14:paraId="5906B445" w14:textId="77777777">
      <w:pPr>
        <w:pStyle w:val="BodyText"/>
        <w:widowControl/>
      </w:pPr>
      <w:r>
        <w:t>Inicialmente, todos os documentos que compõem o corpus serão convertidos para texto estruturado e submetidos ao processo de pré-processamento descrito na seção anterior. Em seguida, os documentos serão segmentados em unidades textuais (chunks), preservando a organização lógica dos textos originais, como capítulos, seções ou conjuntos de competências. Cada segmento receberá metadados que permitam sua identificação, incluindo país, documento, ano de publicação, idioma, nível de ensino e categoria documental.</w:t>
      </w:r>
    </w:p>
    <w:p w:rsidR="00302561" w:rsidP="00302561" w:rsidRDefault="00302561" w14:paraId="0B617D3F" w14:textId="77777777">
      <w:pPr>
        <w:pStyle w:val="BodyText"/>
        <w:widowControl/>
      </w:pPr>
      <w:r>
        <w:t xml:space="preserve">Posteriormente, cada segmento textual será representado por meio de </w:t>
      </w:r>
      <w:r>
        <w:rPr>
          <w:i/>
          <w:iCs/>
        </w:rPr>
        <w:t>embeddings</w:t>
      </w:r>
      <w:r>
        <w:t xml:space="preserve"> semânticos, possibilitando sua indexação em um banco vetorial. Essa estrutura permitirá a recuperação baseada em similaridade semântica, de forma que consultas formuladas pela pesquisadora possam localizar trechos conceitualmente relacionados, mesmo quando diferentes documentos utilizarem terminologias distintas para representar competências equivalentes.</w:t>
      </w:r>
    </w:p>
    <w:p w:rsidR="00302561" w:rsidP="00302561" w:rsidRDefault="00302561" w14:paraId="1AB91565" w14:textId="7948D575">
      <w:pPr>
        <w:pStyle w:val="BodyText"/>
        <w:widowControl/>
      </w:pPr>
      <w:r>
        <w:t>A recuperação das evidências será realizada a partir de perguntas previamente elaboradas com base nos objetivos específicos da pesquisa. Para cada consulta, o sistema recuperará os segmentos considerados mais relevantes segundo os critérios de similaridade vetorial. Esses trechos serão utilizados exclusivamente como evidências documentais para subsidiar a análise qualitativa, permanecendo sob responsabilidade da pesquisadora a interpretação, contextualização e comparação dos resultados obtidos.</w:t>
      </w:r>
    </w:p>
    <w:p w:rsidR="00302561" w:rsidP="00302561" w:rsidRDefault="00302561" w14:paraId="60818165" w14:textId="77777777">
      <w:pPr>
        <w:pStyle w:val="BodyText"/>
        <w:widowControl/>
      </w:pPr>
      <w:r>
        <w:t>Os resultados produzidos pelo RAG serão triangulados com as demais técnicas empregadas nesta investigação, como análise de frequência de termos, TF-IDF, medidas de similaridade textual e análise documental comparativa. Essa integração permitirá verificar a consistência entre os padrões quantitativos identificados e as evidências textuais recuperadas, aumentando a confiabilidade dos resultados.</w:t>
      </w:r>
    </w:p>
    <w:p w:rsidR="00302561" w:rsidP="00302561" w:rsidRDefault="00302561" w14:paraId="0A252BB6" w14:textId="3FE0A293">
      <w:pPr>
        <w:pStyle w:val="BodyText"/>
        <w:widowControl/>
      </w:pPr>
      <w:r>
        <w:t>Por fim, todas as respostas produzidas pelo sistema serão confrontadas com os documentos originais, garantindo a rastreabilidade das evidências e preservando o rigor metodológico da pesquisa. Dessa forma, o RAG será utilizado como ferramenta de apoio à recuperação da informação, não sendo empregado para substituir a interpretação científica nem para produzir conclusões de forma autônoma.</w:t>
      </w:r>
    </w:p>
    <w:p w:rsidR="00682885" w:rsidP="00302561" w:rsidRDefault="00682885" w14:paraId="0F029E11" w14:textId="77777777">
      <w:pPr>
        <w:pStyle w:val="BodyText"/>
      </w:pPr>
    </w:p>
    <w:p w:rsidRPr="00193EDF" w:rsidR="00682885" w:rsidP="00682885" w:rsidRDefault="00682885" w14:paraId="4E3098A8" w14:textId="4459F2EE">
      <w:pPr>
        <w:pStyle w:val="Caption"/>
        <w:widowControl/>
        <w:spacing w:after="120"/>
        <w:ind w:firstLine="0"/>
        <w:jc w:val="left"/>
        <w:rPr>
          <w:b/>
          <w:bCs/>
          <w:i w:val="0"/>
          <w:iCs w:val="0"/>
          <w:color w:val="auto"/>
          <w:sz w:val="24"/>
          <w:szCs w:val="24"/>
        </w:rPr>
      </w:pPr>
      <w:bookmarkStart w:name="_Toc233477643" w:id="70"/>
      <w:r w:rsidRPr="00193EDF">
        <w:rPr>
          <w:b/>
          <w:bCs/>
          <w:i w:val="0"/>
          <w:iCs w:val="0"/>
          <w:color w:val="auto"/>
          <w:szCs w:val="24"/>
        </w:rPr>
        <w:t xml:space="preserve">Figura </w:t>
      </w:r>
      <w:r w:rsidRPr="00193EDF">
        <w:rPr>
          <w:b/>
          <w:bCs/>
          <w:i w:val="0"/>
          <w:iCs w:val="0"/>
          <w:color w:val="auto"/>
          <w:szCs w:val="24"/>
        </w:rPr>
        <w:fldChar w:fldCharType="begin"/>
      </w:r>
      <w:r w:rsidRPr="00193EDF">
        <w:rPr>
          <w:b/>
          <w:bCs/>
          <w:i w:val="0"/>
          <w:iCs w:val="0"/>
          <w:color w:val="auto"/>
          <w:szCs w:val="24"/>
        </w:rPr>
        <w:instrText xml:space="preserve"> SEQ Figura \* ARABIC </w:instrText>
      </w:r>
      <w:r w:rsidRPr="00193EDF">
        <w:rPr>
          <w:b/>
          <w:bCs/>
          <w:i w:val="0"/>
          <w:iCs w:val="0"/>
          <w:color w:val="auto"/>
          <w:szCs w:val="24"/>
        </w:rPr>
        <w:fldChar w:fldCharType="separate"/>
      </w:r>
      <w:r w:rsidRPr="00193EDF" w:rsidR="002D2EE1">
        <w:rPr>
          <w:b/>
          <w:bCs/>
          <w:i w:val="0"/>
          <w:iCs w:val="0"/>
          <w:noProof/>
          <w:color w:val="auto"/>
          <w:szCs w:val="24"/>
        </w:rPr>
        <w:t>3</w:t>
      </w:r>
      <w:r w:rsidRPr="00193EDF">
        <w:rPr>
          <w:b/>
          <w:bCs/>
          <w:i w:val="0"/>
          <w:iCs w:val="0"/>
          <w:color w:val="auto"/>
          <w:szCs w:val="24"/>
        </w:rPr>
        <w:fldChar w:fldCharType="end"/>
      </w:r>
      <w:r w:rsidR="00193EDF">
        <w:rPr>
          <w:b/>
          <w:bCs/>
          <w:i w:val="0"/>
          <w:iCs w:val="0"/>
          <w:color w:val="auto"/>
          <w:szCs w:val="24"/>
        </w:rPr>
        <w:t xml:space="preserve"> </w:t>
      </w:r>
      <w:r w:rsidRPr="00193EDF">
        <w:rPr>
          <w:b/>
          <w:bCs/>
          <w:i w:val="0"/>
          <w:iCs w:val="0"/>
          <w:color w:val="auto"/>
          <w:szCs w:val="24"/>
        </w:rPr>
        <w:t>-</w:t>
      </w:r>
      <w:r w:rsidR="00193EDF">
        <w:rPr>
          <w:b/>
          <w:bCs/>
          <w:i w:val="0"/>
          <w:iCs w:val="0"/>
          <w:color w:val="auto"/>
          <w:szCs w:val="24"/>
        </w:rPr>
        <w:t xml:space="preserve"> </w:t>
      </w:r>
      <w:r w:rsidRPr="00193EDF">
        <w:rPr>
          <w:b/>
          <w:bCs/>
          <w:i w:val="0"/>
          <w:iCs w:val="0"/>
          <w:color w:val="auto"/>
          <w:szCs w:val="24"/>
        </w:rPr>
        <w:t>Etapas do processo de análise de documentos</w:t>
      </w:r>
      <w:bookmarkEnd w:id="70"/>
    </w:p>
    <w:p w:rsidR="00561EF7" w:rsidP="00302561" w:rsidRDefault="00561EF7" w14:paraId="08A77981" w14:textId="77777777">
      <w:pPr>
        <w:pStyle w:val="BodyText"/>
      </w:pPr>
    </w:p>
    <w:p w:rsidR="00561EF7" w:rsidP="00302561" w:rsidRDefault="00561EF7" w14:paraId="6EBF98C4" w14:textId="442ECE1D">
      <w:pPr>
        <w:pStyle w:val="BodyText"/>
      </w:pPr>
      <w:r>
        <w:rPr>
          <w:noProof/>
          <w14:ligatures w14:val="standardContextual"/>
        </w:rPr>
        <w:drawing>
          <wp:inline distT="0" distB="0" distL="0" distR="0" wp14:anchorId="52A61376" wp14:editId="78C55DEB">
            <wp:extent cx="4559300" cy="2575560"/>
            <wp:effectExtent l="0" t="0" r="0" b="0"/>
            <wp:docPr id="4830955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95530" name="Imagem 483095530"/>
                    <pic:cNvPicPr/>
                  </pic:nvPicPr>
                  <pic:blipFill rotWithShape="1">
                    <a:blip r:embed="rId30">
                      <a:extLst>
                        <a:ext uri="{28A0092B-C50C-407E-A947-70E740481C1C}">
                          <a14:useLocalDpi xmlns:a14="http://schemas.microsoft.com/office/drawing/2010/main" val="0"/>
                        </a:ext>
                      </a:extLst>
                    </a:blip>
                    <a:srcRect t="18815" r="-563"/>
                    <a:stretch>
                      <a:fillRect/>
                    </a:stretch>
                  </pic:blipFill>
                  <pic:spPr bwMode="auto">
                    <a:xfrm>
                      <a:off x="0" y="0"/>
                      <a:ext cx="4562943" cy="2577618"/>
                    </a:xfrm>
                    <a:prstGeom prst="rect">
                      <a:avLst/>
                    </a:prstGeom>
                    <a:ln>
                      <a:noFill/>
                    </a:ln>
                    <a:extLst>
                      <a:ext uri="{53640926-AAD7-44D8-BBD7-CCE9431645EC}">
                        <a14:shadowObscured xmlns:a14="http://schemas.microsoft.com/office/drawing/2010/main"/>
                      </a:ext>
                    </a:extLst>
                  </pic:spPr>
                </pic:pic>
              </a:graphicData>
            </a:graphic>
          </wp:inline>
        </w:drawing>
      </w:r>
    </w:p>
    <w:p w:rsidRPr="002A2E8A" w:rsidR="00ED7FAD" w:rsidP="00354890" w:rsidRDefault="00354890" w14:paraId="7D8D0769" w14:textId="7492F3F7">
      <w:pPr>
        <w:pStyle w:val="BodyText"/>
        <w:widowControl/>
        <w:spacing w:after="120" w:line="240" w:lineRule="auto"/>
        <w:ind w:firstLine="0"/>
        <w:jc w:val="left"/>
        <w:rPr>
          <w:sz w:val="20"/>
          <w:szCs w:val="20"/>
        </w:rPr>
      </w:pPr>
      <w:r>
        <w:rPr>
          <w:sz w:val="20"/>
          <w:szCs w:val="20"/>
        </w:rPr>
        <w:t>Fonte: Elaborado pela autora com base na metodologia da pesquisa.</w:t>
      </w:r>
    </w:p>
    <w:p w:rsidRPr="009879F1" w:rsidR="002A2E8A" w:rsidP="00354890" w:rsidRDefault="002A2E8A" w14:paraId="0506E771" w14:textId="77777777">
      <w:pPr>
        <w:pStyle w:val="BodyText"/>
        <w:ind w:firstLine="0"/>
      </w:pPr>
    </w:p>
    <w:p w:rsidRPr="00193EDF" w:rsidR="005178D6" w:rsidP="009879F1" w:rsidRDefault="005178D6" w14:paraId="07FACA5A" w14:textId="560C866A">
      <w:pPr>
        <w:pStyle w:val="Heading2"/>
        <w:widowControl/>
        <w:spacing w:before="240" w:after="120"/>
        <w:ind w:firstLine="0"/>
        <w:jc w:val="left"/>
        <w:rPr>
          <w:b w:val="0"/>
          <w:bCs/>
          <w:szCs w:val="24"/>
        </w:rPr>
      </w:pPr>
      <w:r w:rsidRPr="00193EDF">
        <w:rPr>
          <w:rFonts w:ascii="Times New Roman" w:hAnsi="Times New Roman" w:eastAsia="Times New Roman"/>
          <w:bCs/>
          <w:szCs w:val="24"/>
        </w:rPr>
        <w:t>3.7 Estratégia comparativa com UNESCO e PISA</w:t>
      </w:r>
    </w:p>
    <w:p w:rsidR="00ED7FAD" w:rsidP="009879F1" w:rsidRDefault="00ED7FAD" w14:paraId="5EBB3DB3" w14:textId="77777777">
      <w:pPr>
        <w:rPr>
          <w:szCs w:val="24"/>
        </w:rPr>
      </w:pPr>
    </w:p>
    <w:p w:rsidR="005A7FD4" w:rsidP="00ED7FAD" w:rsidRDefault="005178D6" w14:paraId="581EC36F" w14:textId="77777777">
      <w:pPr>
        <w:pStyle w:val="BodyText"/>
        <w:widowControl/>
      </w:pPr>
      <w:r>
        <w:t xml:space="preserve">A comparação será orientada por dois referenciais externos. A UNESCO será utilizada como parâmetro para observar a presença de dimensões associadas à Educação para a Cidadania Global, incluindo direitos humanos, diversidade, responsabilidade coletiva e sustentabilidade. </w:t>
      </w:r>
    </w:p>
    <w:p w:rsidR="005178D6" w:rsidP="00ED7FAD" w:rsidRDefault="005178D6" w14:paraId="3B31A50E" w14:textId="145D3DF6">
      <w:pPr>
        <w:pStyle w:val="BodyText"/>
        <w:widowControl/>
      </w:pPr>
      <w:r>
        <w:t>O PISA servirá como referência para verificar como as diretrizes incorporam a noção de competência global, especialmente em aspectos ligados à interação em contextos multiculturais, à investigação de problemas globais e à ação responsável. Essa dupla referência permitirá construir uma análise comparativa mais consistente sobre o perfil formativo presente nas diretrizes curriculares (UNESCO, 2015; OECD, 2018; OECD, 2023).</w:t>
      </w:r>
    </w:p>
    <w:p w:rsidRPr="00193EDF" w:rsidR="005178D6" w:rsidP="005A7FD4" w:rsidRDefault="005178D6" w14:paraId="7A95D310" w14:textId="74ACDA5C">
      <w:pPr>
        <w:pStyle w:val="Heading2"/>
        <w:widowControl/>
        <w:spacing w:before="240" w:after="120"/>
        <w:ind w:firstLine="0"/>
        <w:jc w:val="left"/>
      </w:pPr>
      <w:bookmarkStart w:name="_Toc233481054" w:id="71"/>
      <w:bookmarkStart w:name="_Toc233481153" w:id="72"/>
      <w:r w:rsidRPr="00193EDF">
        <w:rPr>
          <w:rFonts w:ascii="Times New Roman" w:hAnsi="Times New Roman" w:eastAsia="Times New Roman"/>
        </w:rPr>
        <w:t>3.8 Validação, rigor e ética</w:t>
      </w:r>
      <w:bookmarkEnd w:id="71"/>
      <w:bookmarkEnd w:id="72"/>
    </w:p>
    <w:p w:rsidR="005178D6" w:rsidP="00ED7FAD" w:rsidRDefault="005178D6" w14:paraId="60CF09DE" w14:textId="1BB2FADF">
      <w:pPr>
        <w:pStyle w:val="BodyText"/>
        <w:widowControl/>
      </w:pPr>
      <w:r>
        <w:t>Para garantir rigor metodológico, serão adotados procedimentos como explicitação dos critérios de seleção do corpus, registro das etapas de tratamento textual, preservação do texto original dos documentos, rastreabilidade das fontes recuperadas pelo RAG, confronto entre leitura humana e análise computacional e distinção entre citação, síntese e interpretação. Do ponto de vista ético, o estudo assumirá compromisso com fidelidade às fontes, transparência analítica, uso responsável das citações e ausência de extrapolações sem evidência. Tais procedimentos são indispensáveis para assegurar credibilidade científica e coerência acadêmica em uma análise comparativa de natureza documental (AGGARWAL; ZHAI, 2012; LEWIS et al., 2020).</w:t>
      </w:r>
    </w:p>
    <w:p w:rsidRPr="00193EDF" w:rsidR="005178D6" w:rsidP="00967779" w:rsidRDefault="005178D6" w14:paraId="01BA69A3" w14:textId="4B9B83AA">
      <w:pPr>
        <w:pStyle w:val="Heading2"/>
        <w:widowControl/>
        <w:spacing w:before="240" w:after="120"/>
        <w:ind w:firstLine="0"/>
        <w:jc w:val="left"/>
      </w:pPr>
      <w:r w:rsidRPr="00193EDF">
        <w:rPr>
          <w:rFonts w:ascii="Times New Roman" w:hAnsi="Times New Roman" w:eastAsia="Times New Roman"/>
        </w:rPr>
        <w:t>3.9 Síntese metodológica</w:t>
      </w:r>
    </w:p>
    <w:p w:rsidRPr="00ED7FAD" w:rsidR="00ED7FAD" w:rsidP="009879F1" w:rsidRDefault="00ED7FAD" w14:paraId="6EA8AB30" w14:textId="77777777">
      <w:pPr>
        <w:rPr>
          <w:b/>
          <w:bCs/>
          <w:szCs w:val="24"/>
        </w:rPr>
      </w:pPr>
    </w:p>
    <w:p w:rsidR="005B7B84" w:rsidP="005B7B84" w:rsidRDefault="005B7B84" w14:paraId="6AEF9CE2" w14:textId="3C4EFBA7">
      <w:pPr>
        <w:pStyle w:val="BodyText"/>
        <w:widowControl/>
      </w:pPr>
      <w:r>
        <w:t xml:space="preserve">A metodologia proposta integra procedimentos qualitativos e quantitativos em uma arquitetura analítica orientada pela Ciência de Dados, pelas Humanidades Digitais e pela Educação Comparada. O percurso metodológico inicia-se com a seleção dos países e dos documentos curriculares, seguida da constituição e organização do corpus documental, incluindo a definição dos metadados e o pré-processamento textual. Sobre esse corpus são aplicadas técnicas de Processamento de Linguagem Natural (PLN) e mineração de textos, como análise de frequência de termos, TF-IDF, medidas de similaridade textual e representações semânticas por </w:t>
      </w:r>
      <w:r>
        <w:rPr>
          <w:i/>
          <w:iCs/>
        </w:rPr>
        <w:t>embeddings</w:t>
      </w:r>
      <w:r>
        <w:t>, possibilitando a identificação de padrões, recorrências e relações entre os documentos analisados.</w:t>
      </w:r>
    </w:p>
    <w:p w:rsidR="005B7B84" w:rsidP="005B7B84" w:rsidRDefault="005B7B84" w14:paraId="2DF3C005" w14:textId="6116CC2E">
      <w:pPr>
        <w:pStyle w:val="BodyText"/>
        <w:widowControl/>
      </w:pPr>
      <w:r>
        <w:t xml:space="preserve">Na sequência, os documentos são indexados em um banco vetorial para utilização da arquitetura </w:t>
      </w:r>
      <w:r>
        <w:rPr>
          <w:i/>
          <w:iCs/>
        </w:rPr>
        <w:t>Retrieval-Augmented Generation</w:t>
      </w:r>
      <w:r>
        <w:t xml:space="preserve"> (RAG), empregada como mecanismo de recuperação semântica de evidências documentais. O RAG não é utilizado para produzir interpretações automáticas, mas para localizar trechos relevantes do corpus que subsidiem a análise comparativa das categorias definidas no referencial teórico.</w:t>
      </w:r>
    </w:p>
    <w:p w:rsidR="005B7B84" w:rsidP="005B7B84" w:rsidRDefault="005B7B84" w14:paraId="39539D38" w14:textId="77777777">
      <w:pPr>
        <w:pStyle w:val="BodyText"/>
        <w:widowControl/>
      </w:pPr>
      <w:r>
        <w:t>As evidências recuperadas são então interpretadas à luz dos referenciais da Base Nacional Comum Curricular (BNCC), das Normas sobre Computação na Educação Básica, da Educação Digital e Midiática, da UNESCO e do Programa Internacional de Avaliação de Estudantes (PISA/OCDE), permitindo identificar convergências, divergências e diferentes concepções de formação presentes nos currículos investigados.</w:t>
      </w:r>
    </w:p>
    <w:p w:rsidR="005B7B84" w:rsidP="005B7B84" w:rsidRDefault="005B7B84" w14:paraId="76868AA9" w14:textId="6B741367">
      <w:pPr>
        <w:pStyle w:val="BodyText"/>
        <w:widowControl/>
      </w:pPr>
      <w:r>
        <w:t xml:space="preserve">Por fim, a integração entre análise documental, análise de conteúdo temática, mineração de textos, recuperação semântica por RAG e Educação Comparada possibilita a construção de um </w:t>
      </w:r>
      <w:r>
        <w:rPr>
          <w:i/>
          <w:iCs/>
        </w:rPr>
        <w:t>framework</w:t>
      </w:r>
      <w:r>
        <w:t xml:space="preserve"> analítico para comparação internacional de diretrizes curriculares de Computação e Educação Digital. Esse framework subsidia a identificação do perfil de competências associado ao “cidadão do futuro”, compreendido como um sujeito capaz de atuar de forma crítica, ética, colaborativa e responsável em uma sociedade intensamente mediada pelas tecnologias digitais.</w:t>
      </w:r>
    </w:p>
    <w:p w:rsidR="00A23125" w:rsidP="005B7B84" w:rsidRDefault="00A23125" w14:paraId="3A00274B" w14:textId="77777777">
      <w:pPr>
        <w:pStyle w:val="BodyText"/>
      </w:pPr>
    </w:p>
    <w:p w:rsidRPr="00193EDF" w:rsidR="005B7B84" w:rsidP="00A23125" w:rsidRDefault="00A23125" w14:paraId="2282754D" w14:textId="4C19DAFF">
      <w:pPr>
        <w:pStyle w:val="Caption"/>
        <w:widowControl/>
        <w:spacing w:after="120"/>
        <w:ind w:firstLine="0"/>
        <w:jc w:val="left"/>
        <w:rPr>
          <w:b/>
          <w:bCs/>
          <w:i w:val="0"/>
          <w:iCs w:val="0"/>
          <w:color w:val="auto"/>
          <w:sz w:val="24"/>
          <w:szCs w:val="24"/>
        </w:rPr>
      </w:pPr>
      <w:bookmarkStart w:name="_Toc233477644" w:id="73"/>
      <w:r w:rsidRPr="00193EDF">
        <w:rPr>
          <w:b/>
          <w:bCs/>
          <w:i w:val="0"/>
          <w:iCs w:val="0"/>
          <w:color w:val="auto"/>
          <w:szCs w:val="24"/>
        </w:rPr>
        <w:t xml:space="preserve">Figura </w:t>
      </w:r>
      <w:r w:rsidRPr="00193EDF">
        <w:rPr>
          <w:b/>
          <w:bCs/>
          <w:i w:val="0"/>
          <w:iCs w:val="0"/>
          <w:color w:val="auto"/>
          <w:szCs w:val="24"/>
        </w:rPr>
        <w:fldChar w:fldCharType="begin"/>
      </w:r>
      <w:r w:rsidRPr="00193EDF">
        <w:rPr>
          <w:b/>
          <w:bCs/>
          <w:i w:val="0"/>
          <w:iCs w:val="0"/>
          <w:color w:val="auto"/>
          <w:szCs w:val="24"/>
        </w:rPr>
        <w:instrText xml:space="preserve"> SEQ Figura \* ARABIC </w:instrText>
      </w:r>
      <w:r w:rsidRPr="00193EDF">
        <w:rPr>
          <w:b/>
          <w:bCs/>
          <w:i w:val="0"/>
          <w:iCs w:val="0"/>
          <w:color w:val="auto"/>
          <w:szCs w:val="24"/>
        </w:rPr>
        <w:fldChar w:fldCharType="separate"/>
      </w:r>
      <w:r w:rsidRPr="00193EDF" w:rsidR="002D2EE1">
        <w:rPr>
          <w:b/>
          <w:bCs/>
          <w:i w:val="0"/>
          <w:iCs w:val="0"/>
          <w:noProof/>
          <w:color w:val="auto"/>
          <w:szCs w:val="24"/>
        </w:rPr>
        <w:t>4</w:t>
      </w:r>
      <w:r w:rsidRPr="00193EDF">
        <w:rPr>
          <w:b/>
          <w:bCs/>
          <w:i w:val="0"/>
          <w:iCs w:val="0"/>
          <w:color w:val="auto"/>
          <w:szCs w:val="24"/>
        </w:rPr>
        <w:fldChar w:fldCharType="end"/>
      </w:r>
      <w:r w:rsidRPr="00193EDF">
        <w:rPr>
          <w:b/>
          <w:bCs/>
          <w:i w:val="0"/>
          <w:iCs w:val="0"/>
          <w:color w:val="auto"/>
          <w:szCs w:val="24"/>
        </w:rPr>
        <w:t>-Fluxo metodológico adotado nesta pesquisa</w:t>
      </w:r>
      <w:bookmarkEnd w:id="73"/>
    </w:p>
    <w:p w:rsidR="00A23125" w:rsidP="005B7B84" w:rsidRDefault="009951CC" w14:paraId="4D33C119" w14:textId="20EA6D01">
      <w:pPr>
        <w:pStyle w:val="BodyText"/>
      </w:pPr>
      <w:r>
        <w:rPr>
          <w:noProof/>
        </w:rPr>
        <w:drawing>
          <wp:inline distT="0" distB="0" distL="0" distR="0" wp14:anchorId="7B78EFEE" wp14:editId="72D6E857">
            <wp:extent cx="4000500" cy="5471160"/>
            <wp:effectExtent l="0" t="0" r="0" b="0"/>
            <wp:docPr id="47412309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t="3353" r="-1746" b="4031"/>
                    <a:stretch>
                      <a:fillRect/>
                    </a:stretch>
                  </pic:blipFill>
                  <pic:spPr bwMode="auto">
                    <a:xfrm>
                      <a:off x="0" y="0"/>
                      <a:ext cx="4005291" cy="5477713"/>
                    </a:xfrm>
                    <a:prstGeom prst="rect">
                      <a:avLst/>
                    </a:prstGeom>
                    <a:noFill/>
                    <a:ln>
                      <a:noFill/>
                    </a:ln>
                    <a:extLst>
                      <a:ext uri="{53640926-AAD7-44D8-BBD7-CCE9431645EC}">
                        <a14:shadowObscured xmlns:a14="http://schemas.microsoft.com/office/drawing/2010/main"/>
                      </a:ext>
                    </a:extLst>
                  </pic:spPr>
                </pic:pic>
              </a:graphicData>
            </a:graphic>
          </wp:inline>
        </w:drawing>
      </w:r>
    </w:p>
    <w:p w:rsidR="00A84599" w:rsidP="00A84599" w:rsidRDefault="00A84599" w14:paraId="4C8606AD" w14:textId="34EA9654">
      <w:pPr>
        <w:pStyle w:val="BodyText"/>
        <w:widowControl/>
        <w:spacing w:after="120" w:line="240" w:lineRule="auto"/>
        <w:ind w:firstLine="0"/>
        <w:jc w:val="left"/>
        <w:rPr>
          <w:sz w:val="20"/>
          <w:szCs w:val="20"/>
        </w:rPr>
      </w:pPr>
      <w:r>
        <w:rPr>
          <w:sz w:val="20"/>
          <w:szCs w:val="20"/>
        </w:rPr>
        <w:t>Fonte: Elaborado pela autora com base nos passos da pesquisa.</w:t>
      </w:r>
    </w:p>
    <w:p w:rsidRPr="00A84599" w:rsidR="00A84599" w:rsidP="00A84599" w:rsidRDefault="00A84599" w14:paraId="68234133" w14:textId="77777777">
      <w:pPr>
        <w:pStyle w:val="BodyText"/>
        <w:ind w:firstLine="0"/>
        <w:jc w:val="left"/>
        <w:rPr>
          <w:sz w:val="20"/>
          <w:szCs w:val="20"/>
        </w:rPr>
      </w:pPr>
    </w:p>
    <w:p w:rsidRPr="009879F1" w:rsidR="005178D6" w:rsidP="005B7B84" w:rsidRDefault="00E6364B" w14:paraId="6773397A" w14:textId="35871CBE">
      <w:pPr>
        <w:pStyle w:val="BodyText"/>
        <w:widowControl/>
      </w:pPr>
      <w:r>
        <w:t>O fluxo metodológico adotado nesta pesquisa, evidencia as etapas do processo investigativo, desde a definição do problema estudado até a construção do perfil comparativo do cidadão do futuro e a discussão dos resultados.</w:t>
      </w:r>
    </w:p>
    <w:p w:rsidR="001F4BDF" w:rsidP="00AB3428" w:rsidRDefault="001F4BDF" w14:paraId="441B0CB4" w14:textId="77777777">
      <w:pPr>
        <w:pStyle w:val="BodyText"/>
        <w:ind w:firstLine="0"/>
      </w:pPr>
    </w:p>
    <w:p w:rsidRPr="00AB3428" w:rsidR="00AB3428" w:rsidP="00AB3428" w:rsidRDefault="00AB3428" w14:paraId="60E177D6" w14:textId="720C0221">
      <w:pPr>
        <w:pStyle w:val="Heading2"/>
        <w:widowControl/>
        <w:spacing w:before="240" w:after="120"/>
        <w:ind w:firstLine="0"/>
        <w:jc w:val="left"/>
        <w:rPr>
          <w:b w:val="0"/>
          <w:bCs/>
        </w:rPr>
      </w:pPr>
      <w:r>
        <w:rPr>
          <w:rFonts w:ascii="Times New Roman" w:hAnsi="Times New Roman" w:eastAsia="Times New Roman"/>
          <w:bCs/>
          <w:color w:val="C00000"/>
        </w:rPr>
        <w:t>3.10 Reprodutibilidade e disponibilização dos artefatos computacionais</w:t>
      </w:r>
    </w:p>
    <w:p w:rsidR="00AB3428" w:rsidP="00AB3428" w:rsidRDefault="004E5C2E" w14:paraId="73EA574A" w14:textId="1011D0BC">
      <w:pPr>
        <w:pStyle w:val="BodyText"/>
        <w:widowControl/>
      </w:pPr>
      <w:r>
        <w:t xml:space="preserve">O estudo segue os princípios da Ciência Aberta e de reprodutibilidade, buscando documentar todas as etapas computacionais empregadas na construção e análise do corpus documental. Os scripts desenvolvidos em Python, os parâmetros de pré-processamento, os procedimentos de segmentação textual, os modelos de </w:t>
      </w:r>
      <w:r>
        <w:rPr>
          <w:i/>
          <w:iCs/>
        </w:rPr>
        <w:t>embeddings</w:t>
      </w:r>
      <w:r>
        <w:t>, os metadados do corpus e os fluxos de processamento serão organizados em repositório digital versionados, respeitando as restrições de direitos autorais dos documentos analisados.</w:t>
      </w:r>
    </w:p>
    <w:p w:rsidR="00AB3428" w:rsidP="00AB3428" w:rsidRDefault="00AB3428" w14:paraId="73CFEF2F" w14:textId="77777777">
      <w:pPr>
        <w:pStyle w:val="BodyText"/>
        <w:widowControl/>
      </w:pPr>
      <w:r>
        <w:t>Sempre que permitido pelas licenças dos documentos originais, serão disponibilizados os códigos-fonte, os arquivos de configuração, a documentação metodológica e os conjuntos de metadados produzidos durante a pesquisa, possibilitando a replicação dos experimentos e contribuindo para a transparência científica. Quando a disponibilização integral dos documentos não for possível, serão fornecidas instruções detalhadas para reconstrução do corpus a partir das fontes oficiais.</w:t>
      </w:r>
    </w:p>
    <w:p w:rsidR="00AB3428" w:rsidP="00AB3428" w:rsidRDefault="00AB3428" w14:paraId="2AB1ECA4" w14:textId="77777777">
      <w:pPr>
        <w:pStyle w:val="BodyText"/>
        <w:widowControl/>
      </w:pPr>
      <w:r>
        <w:t>Essa estratégia fortalece a confiabilidade da pesquisa, facilita futuras atualizações do corpus documental e amplia o potencial de reutilização da metodologia por outros pesquisadores interessados em análises comparativas de políticas curriculares e educação digital.</w:t>
      </w:r>
    </w:p>
    <w:p w:rsidR="00AB3428" w:rsidP="00AB3428" w:rsidRDefault="00AB3428" w14:paraId="2E6E8498" w14:textId="77777777">
      <w:pPr>
        <w:pStyle w:val="BodyText"/>
        <w:ind w:firstLine="0"/>
      </w:pPr>
    </w:p>
    <w:p w:rsidRPr="00363B9A" w:rsidR="002C3F6E" w:rsidP="002C3F6E" w:rsidRDefault="00D44104" w14:paraId="0E818A6B" w14:textId="776422AC">
      <w:pPr>
        <w:pStyle w:val="Heading2"/>
        <w:widowControl/>
        <w:spacing w:before="240" w:after="120"/>
        <w:ind w:firstLine="0"/>
        <w:jc w:val="left"/>
      </w:pPr>
      <w:bookmarkStart w:name="_Toc233481055" w:id="74"/>
      <w:bookmarkStart w:name="_Toc233481154" w:id="75"/>
      <w:r w:rsidRPr="00363B9A">
        <w:rPr>
          <w:rFonts w:ascii="Times New Roman" w:hAnsi="Times New Roman" w:eastAsia="Times New Roman"/>
        </w:rPr>
        <w:t>3.11 Critérios de confiabilidade, validade e reprodutibilidade da pesquisa</w:t>
      </w:r>
      <w:bookmarkEnd w:id="74"/>
      <w:bookmarkEnd w:id="75"/>
    </w:p>
    <w:p w:rsidRPr="00363B9A" w:rsidR="002C3F6E" w:rsidP="002C3F6E" w:rsidRDefault="002C3F6E" w14:paraId="1AA7DBBA" w14:textId="77777777">
      <w:pPr>
        <w:pStyle w:val="BodyText"/>
      </w:pPr>
    </w:p>
    <w:p w:rsidRPr="00363B9A" w:rsidR="002C3F6E" w:rsidP="002C3F6E" w:rsidRDefault="002C3F6E" w14:paraId="34A53288" w14:textId="5AAED634">
      <w:pPr>
        <w:pStyle w:val="BodyText"/>
        <w:widowControl/>
      </w:pPr>
      <w:r w:rsidRPr="00363B9A">
        <w:t>A confiabilidade e a validade constituem princípios fundamentais para pesquisas documentais que utilizam métodos computacionais de análise textual, especialmente quando envolvem grandes volumes de documentos e diferentes etapas de processamento automatizado. Nesta pesquisa, esses princípios serão assegurados por meio da integração entre análise documental, técnicas de mineração de textos, Processamento de Linguagem Natural (PLN), recuperação semântica baseada em Retrieval-Augmented Generation (RAG) e interpretação crítica fundamentada na literatura especializada (AGGARWAL; ZHAI, 2012; BIRD; KLEIN; LOPER, 2009).</w:t>
      </w:r>
    </w:p>
    <w:p w:rsidRPr="00363B9A" w:rsidR="002C3F6E" w:rsidP="002C3F6E" w:rsidRDefault="002C3F6E" w14:paraId="7D16243D" w14:textId="77777777">
      <w:pPr>
        <w:pStyle w:val="BodyText"/>
        <w:widowControl/>
      </w:pPr>
      <w:r w:rsidRPr="00363B9A">
        <w:t>A confiabilidade do corpus será garantida pela seleção exclusiva de documentos oficiais, disponibilizados por órgãos governamentais, organismos internacionais e instituições reconhecidas, tais como Ministério da Educação (MEC), Conselho Nacional de Educação (CNE), Sociedade Brasileira de Computação (SBC), Organização das Nações Unidas para a Educação, a Ciência e a Cultura (UNESCO), Organização para a Cooperação e Desenvolvimento Econômico (OCDE) e demais autoridades educacionais dos países analisados. Todos os documentos serão identificados por meio de metadados que incluirão país de origem, instituição responsável, ano de publicação, idioma, versão, endereço eletrônico oficial e data de acesso, assegurando a rastreabilidade das fontes utilizadas.</w:t>
      </w:r>
    </w:p>
    <w:p w:rsidRPr="00363B9A" w:rsidR="002C3F6E" w:rsidP="002C3F6E" w:rsidRDefault="002C3F6E" w14:paraId="259103AD" w14:textId="7BDE1DC4">
      <w:pPr>
        <w:pStyle w:val="BodyText"/>
        <w:widowControl/>
      </w:pPr>
      <w:r w:rsidRPr="00363B9A">
        <w:t>A validade interna da investigação será fortalecida pela triangulação metodológica entre diferentes estratégias de análise. Inicialmente, serão empregados procedimentos quantitativos de mineração de textos para identificar padrões lexicais, frequência de termos, similaridades semânticas e relações entre categorias analíticas. Em seguida, esses resultados serão interpretados qualitativamente à luz dos referenciais teóricos da Educação Comparada, da Educação Digital, das Humanidades Digitais e das políticas curriculares analisadas. Dessa forma, os resultados quantitativos não serão interpretados isoladamente, mas contextualizados pelas características históricas, culturais e pedagógicas de cada documento (BRAY; ADAMSON; MASON, 2014; BARDIN, 2016</w:t>
      </w:r>
      <w:r w:rsidRPr="00363B9A" w:rsidR="00D9127B">
        <w:t>; DALLA VALLE, FERREIRA</w:t>
      </w:r>
      <w:r w:rsidRPr="00363B9A" w:rsidR="00131845">
        <w:t>, 2025</w:t>
      </w:r>
      <w:r w:rsidRPr="00363B9A">
        <w:t>).</w:t>
      </w:r>
    </w:p>
    <w:p w:rsidRPr="00363B9A" w:rsidR="002C3F6E" w:rsidP="002C3F6E" w:rsidRDefault="002C3F6E" w14:paraId="01AE3D67" w14:textId="77777777">
      <w:pPr>
        <w:pStyle w:val="BodyText"/>
        <w:widowControl/>
      </w:pPr>
      <w:r w:rsidRPr="00363B9A">
        <w:t xml:space="preserve">A utilização da arquitetura </w:t>
      </w:r>
      <w:r w:rsidRPr="00363B9A">
        <w:rPr>
          <w:i/>
          <w:iCs/>
        </w:rPr>
        <w:t>Retrieval-Augmented Generation</w:t>
      </w:r>
      <w:r w:rsidRPr="00363B9A">
        <w:t xml:space="preserve"> (RAG) seguirá critérios de transparência e verificabilidade. O sistema será empregado exclusivamente para recuperar evidências documentais semanticamente relacionadas às questões investigadas, preservando o vínculo entre cada resposta produzida e os trechos originais do corpus. Cada evidência recuperada permanecerá associada ao documento de origem, ao país, à seção correspondente e aos metadados registrados durante a organização do corpus, permitindo que todas as interpretações possam ser verificadas diretamente nas fontes consultadas (LEWIS et al., 2020; GAO et al., 2023).</w:t>
      </w:r>
    </w:p>
    <w:p w:rsidRPr="00363B9A" w:rsidR="002C3F6E" w:rsidP="002C3F6E" w:rsidRDefault="002C3F6E" w14:paraId="18A0C980" w14:textId="2DC41B73">
      <w:pPr>
        <w:pStyle w:val="BodyText"/>
        <w:widowControl/>
      </w:pPr>
      <w:r w:rsidRPr="00363B9A">
        <w:t xml:space="preserve">A reprodutibilidade será assegurada pela documentação integral dos procedimentos computacionais empregados. Os scripts desenvolvidos em Python, os parâmetros utilizados no pré-processamento textual, os modelos de </w:t>
      </w:r>
      <w:r w:rsidRPr="00363B9A">
        <w:rPr>
          <w:i/>
          <w:iCs/>
        </w:rPr>
        <w:t>embeddings</w:t>
      </w:r>
      <w:r w:rsidRPr="00363B9A">
        <w:t>, os critérios de segmentação dos documentos (</w:t>
      </w:r>
      <w:r w:rsidRPr="00363B9A">
        <w:rPr>
          <w:i/>
          <w:iCs/>
        </w:rPr>
        <w:t>chunking</w:t>
      </w:r>
      <w:r w:rsidRPr="00363B9A">
        <w:t>), os índices vetoriais, as consultas realizadas ao sistema RAG e as categorias analíticas serão registrados e documentados ao longo da pesquisa. Sempre que juridicamente possível, esses materiais serão disponibilizados em repositório público, juntamente com a documentação metodológica necessária para permitir a replicação dos experimentos por outros pesquisadores, em consonância com os princípios da Ciência Aberta.</w:t>
      </w:r>
    </w:p>
    <w:p w:rsidRPr="00363B9A" w:rsidR="002C3F6E" w:rsidP="002C3F6E" w:rsidRDefault="002C3F6E" w14:paraId="32629B68" w14:textId="77777777">
      <w:pPr>
        <w:pStyle w:val="BodyText"/>
        <w:widowControl/>
      </w:pPr>
      <w:r w:rsidRPr="00363B9A">
        <w:t>Além disso, reconhece-se que técnicas computacionais apresentam limitações inerentes, como possíveis erros de extração textual em documentos digitalizados, diferenças linguísticas entre países, ambiguidades semânticas e limitações dos modelos de linguagem utilizados na recuperação das informações. Para minimizar esses riscos, todas as evidências consideradas relevantes para a análise serão submetidas à conferência manual pela pesquisadora, garantindo que as interpretações permaneçam fundamentadas nos documentos originais. Assim, os resultados produzidos pelas ferramentas computacionais serão compreendidos como instrumentos de apoio à análise científica e não como conclusões automáticas ou autônomas.</w:t>
      </w:r>
    </w:p>
    <w:p w:rsidRPr="00363B9A" w:rsidR="00D44104" w:rsidP="002C3F6E" w:rsidRDefault="002C3F6E" w14:paraId="7183426E" w14:textId="315C76F2">
      <w:pPr>
        <w:pStyle w:val="BodyText"/>
        <w:widowControl/>
      </w:pPr>
      <w:r w:rsidRPr="00363B9A">
        <w:t>Por fim, entende-se que a integração entre análise documental, Educação Comparada, mineração de textos, Processamento de Linguagem Natural e recuperação semântica baseada em RAG contribui para ampliar a robustez metodológica desta investigação. A combinação entre procedimentos quantitativos e qualitativos possibilita produzir uma análise sistemática, transparente, rastreável e reprodutível das diretrizes curriculares, fortalecendo a confiabilidade dos resultados e oferecendo um modelo metodológico passível de aplicação em futuras pesquisas sobre políticas educacionais e Humanidades Digitais.</w:t>
      </w:r>
    </w:p>
    <w:p w:rsidRPr="00363B9A" w:rsidR="00A953BE" w:rsidP="002C3F6E" w:rsidRDefault="00A953BE" w14:paraId="5E9A1853" w14:textId="77777777">
      <w:pPr>
        <w:pStyle w:val="BodyText"/>
        <w:ind w:firstLine="708"/>
      </w:pPr>
    </w:p>
    <w:p w:rsidRPr="00363B9A" w:rsidR="00A953BE" w:rsidP="00A953BE" w:rsidRDefault="00A953BE" w14:paraId="276039C6" w14:textId="15BB5469">
      <w:pPr>
        <w:pStyle w:val="Caption"/>
        <w:widowControl/>
        <w:spacing w:after="120"/>
        <w:ind w:firstLine="0"/>
        <w:jc w:val="left"/>
        <w:rPr>
          <w:b/>
          <w:bCs/>
          <w:i w:val="0"/>
          <w:iCs w:val="0"/>
          <w:color w:val="auto"/>
          <w:sz w:val="24"/>
          <w:szCs w:val="24"/>
        </w:rPr>
      </w:pPr>
      <w:bookmarkStart w:name="_Toc233486706" w:id="76"/>
      <w:r w:rsidRPr="00363B9A">
        <w:rPr>
          <w:b/>
          <w:bCs/>
          <w:i w:val="0"/>
          <w:iCs w:val="0"/>
          <w:color w:val="auto"/>
          <w:szCs w:val="24"/>
        </w:rPr>
        <w:t xml:space="preserve">Quadro </w:t>
      </w:r>
      <w:r w:rsidRPr="00363B9A">
        <w:rPr>
          <w:b/>
          <w:bCs/>
          <w:i w:val="0"/>
          <w:iCs w:val="0"/>
          <w:color w:val="auto"/>
          <w:szCs w:val="24"/>
        </w:rPr>
        <w:fldChar w:fldCharType="begin"/>
      </w:r>
      <w:r w:rsidRPr="00363B9A">
        <w:rPr>
          <w:b/>
          <w:bCs/>
          <w:i w:val="0"/>
          <w:iCs w:val="0"/>
          <w:color w:val="auto"/>
          <w:szCs w:val="24"/>
        </w:rPr>
        <w:instrText xml:space="preserve"> SEQ Quadro \* ARABIC </w:instrText>
      </w:r>
      <w:r w:rsidRPr="00363B9A">
        <w:rPr>
          <w:b/>
          <w:bCs/>
          <w:i w:val="0"/>
          <w:iCs w:val="0"/>
          <w:color w:val="auto"/>
          <w:szCs w:val="24"/>
        </w:rPr>
        <w:fldChar w:fldCharType="separate"/>
      </w:r>
      <w:r w:rsidRPr="00363B9A">
        <w:rPr>
          <w:b/>
          <w:bCs/>
          <w:i w:val="0"/>
          <w:iCs w:val="0"/>
          <w:noProof/>
          <w:color w:val="auto"/>
          <w:szCs w:val="24"/>
        </w:rPr>
        <w:t>7</w:t>
      </w:r>
      <w:r w:rsidRPr="00363B9A">
        <w:rPr>
          <w:b/>
          <w:bCs/>
          <w:i w:val="0"/>
          <w:iCs w:val="0"/>
          <w:color w:val="auto"/>
          <w:szCs w:val="24"/>
        </w:rPr>
        <w:fldChar w:fldCharType="end"/>
      </w:r>
      <w:r w:rsidRPr="00363B9A">
        <w:rPr>
          <w:b/>
          <w:bCs/>
          <w:i w:val="0"/>
          <w:iCs w:val="0"/>
          <w:color w:val="auto"/>
          <w:szCs w:val="24"/>
        </w:rPr>
        <w:t xml:space="preserve"> - Critérios da Pesquisa</w:t>
      </w:r>
      <w:bookmarkEnd w:id="76"/>
    </w:p>
    <w:tbl>
      <w:tblPr>
        <w:tblW w:w="7508" w:type="dxa"/>
        <w:jc w:val="center"/>
        <w:tblCellMar>
          <w:left w:w="70" w:type="dxa"/>
          <w:right w:w="70" w:type="dxa"/>
        </w:tblCellMar>
        <w:tblLook w:val="04A0" w:firstRow="1" w:lastRow="0" w:firstColumn="1" w:lastColumn="0" w:noHBand="0" w:noVBand="1"/>
      </w:tblPr>
      <w:tblGrid>
        <w:gridCol w:w="1780"/>
        <w:gridCol w:w="5728"/>
      </w:tblGrid>
      <w:tr w:rsidRPr="00363B9A" w:rsidR="00A953BE" w:rsidTr="00001753" w14:paraId="372DA98C" w14:textId="77777777">
        <w:trPr>
          <w:trHeight w:val="516"/>
          <w:tblHeader/>
          <w:jc w:val="center"/>
        </w:trPr>
        <w:tc>
          <w:tcPr>
            <w:tcW w:w="1780" w:type="dxa"/>
            <w:tcBorders>
              <w:top w:val="single" w:color="auto" w:sz="4" w:space="0"/>
              <w:left w:val="single" w:color="auto" w:sz="4" w:space="0"/>
              <w:bottom w:val="single" w:color="auto" w:sz="4" w:space="0"/>
              <w:right w:val="single" w:color="auto" w:sz="4" w:space="0"/>
            </w:tcBorders>
            <w:vAlign w:val="center"/>
            <w:hideMark/>
          </w:tcPr>
          <w:p w:rsidRPr="00363B9A" w:rsidR="00A953BE" w:rsidP="00A953BE" w:rsidRDefault="00A953BE" w14:paraId="1084FB15"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Critério</w:t>
            </w:r>
          </w:p>
        </w:tc>
        <w:tc>
          <w:tcPr>
            <w:tcW w:w="5728" w:type="dxa"/>
            <w:tcBorders>
              <w:top w:val="single" w:color="auto" w:sz="4" w:space="0"/>
              <w:left w:val="nil"/>
              <w:bottom w:val="single" w:color="auto" w:sz="4" w:space="0"/>
              <w:right w:val="single" w:color="auto" w:sz="4" w:space="0"/>
            </w:tcBorders>
            <w:vAlign w:val="center"/>
            <w:hideMark/>
          </w:tcPr>
          <w:p w:rsidRPr="00363B9A" w:rsidR="00A953BE" w:rsidP="00A953BE" w:rsidRDefault="00A953BE" w14:paraId="58A1184A"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Estratégia adotada</w:t>
            </w:r>
          </w:p>
        </w:tc>
      </w:tr>
      <w:tr w:rsidRPr="00363B9A" w:rsidR="00A953BE" w:rsidTr="00001753" w14:paraId="76A48171" w14:textId="77777777">
        <w:trPr>
          <w:trHeight w:val="516"/>
          <w:jc w:val="center"/>
        </w:trPr>
        <w:tc>
          <w:tcPr>
            <w:tcW w:w="1780" w:type="dxa"/>
            <w:tcBorders>
              <w:top w:val="nil"/>
              <w:left w:val="single" w:color="auto" w:sz="4" w:space="0"/>
              <w:bottom w:val="single" w:color="auto" w:sz="4" w:space="0"/>
              <w:right w:val="single" w:color="auto" w:sz="4" w:space="0"/>
            </w:tcBorders>
            <w:vAlign w:val="center"/>
            <w:hideMark/>
          </w:tcPr>
          <w:p w:rsidRPr="00363B9A" w:rsidR="00A953BE" w:rsidP="00A953BE" w:rsidRDefault="00A953BE" w14:paraId="6DCE3174"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Confiabilidade</w:t>
            </w:r>
          </w:p>
        </w:tc>
        <w:tc>
          <w:tcPr>
            <w:tcW w:w="5728" w:type="dxa"/>
            <w:tcBorders>
              <w:top w:val="nil"/>
              <w:left w:val="nil"/>
              <w:bottom w:val="single" w:color="auto" w:sz="4" w:space="0"/>
              <w:right w:val="single" w:color="auto" w:sz="4" w:space="0"/>
            </w:tcBorders>
            <w:vAlign w:val="center"/>
            <w:hideMark/>
          </w:tcPr>
          <w:p w:rsidRPr="00363B9A" w:rsidR="00A953BE" w:rsidP="00A953BE" w:rsidRDefault="00A953BE" w14:paraId="1A4C27ED" w14:textId="77777777">
            <w:pPr>
              <w:widowControl/>
              <w:autoSpaceDE/>
              <w:autoSpaceDN/>
              <w:spacing w:line="240" w:lineRule="auto"/>
              <w:ind w:firstLine="0"/>
              <w:jc w:val="left"/>
              <w:rPr>
                <w:rFonts w:ascii="Aptos Narrow" w:hAnsi="Aptos Narrow"/>
                <w:lang w:eastAsia="pt-BR"/>
              </w:rPr>
            </w:pPr>
            <w:r w:rsidRPr="00363B9A">
              <w:rPr>
                <w:sz w:val="20"/>
                <w:lang w:eastAsia="pt-BR"/>
              </w:rPr>
              <w:t>Utilização exclusiva de documentos oficiais, registro de metadados e conferência manual das evidências recuperadas.</w:t>
            </w:r>
          </w:p>
        </w:tc>
      </w:tr>
      <w:tr w:rsidRPr="00363B9A" w:rsidR="00A953BE" w:rsidTr="00001753" w14:paraId="0665D3C2" w14:textId="77777777">
        <w:trPr>
          <w:trHeight w:val="516"/>
          <w:jc w:val="center"/>
        </w:trPr>
        <w:tc>
          <w:tcPr>
            <w:tcW w:w="1780" w:type="dxa"/>
            <w:tcBorders>
              <w:top w:val="nil"/>
              <w:left w:val="single" w:color="auto" w:sz="4" w:space="0"/>
              <w:bottom w:val="single" w:color="auto" w:sz="4" w:space="0"/>
              <w:right w:val="single" w:color="auto" w:sz="4" w:space="0"/>
            </w:tcBorders>
            <w:vAlign w:val="center"/>
            <w:hideMark/>
          </w:tcPr>
          <w:p w:rsidRPr="00363B9A" w:rsidR="00A953BE" w:rsidP="00A953BE" w:rsidRDefault="00A953BE" w14:paraId="2006BDCB"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Validade interna</w:t>
            </w:r>
          </w:p>
        </w:tc>
        <w:tc>
          <w:tcPr>
            <w:tcW w:w="5728" w:type="dxa"/>
            <w:tcBorders>
              <w:top w:val="nil"/>
              <w:left w:val="nil"/>
              <w:bottom w:val="single" w:color="auto" w:sz="4" w:space="0"/>
              <w:right w:val="single" w:color="auto" w:sz="4" w:space="0"/>
            </w:tcBorders>
            <w:vAlign w:val="center"/>
            <w:hideMark/>
          </w:tcPr>
          <w:p w:rsidRPr="00363B9A" w:rsidR="00A953BE" w:rsidP="00A953BE" w:rsidRDefault="00A953BE" w14:paraId="3DABE465" w14:textId="77777777">
            <w:pPr>
              <w:widowControl/>
              <w:autoSpaceDE/>
              <w:autoSpaceDN/>
              <w:spacing w:line="240" w:lineRule="auto"/>
              <w:ind w:firstLine="0"/>
              <w:jc w:val="left"/>
              <w:rPr>
                <w:rFonts w:ascii="Aptos Narrow" w:hAnsi="Aptos Narrow"/>
                <w:lang w:eastAsia="pt-BR"/>
              </w:rPr>
            </w:pPr>
            <w:r w:rsidRPr="00363B9A">
              <w:rPr>
                <w:sz w:val="20"/>
                <w:lang w:eastAsia="pt-BR"/>
              </w:rPr>
              <w:t>Triangulação entre análise documental, análise de conteúdo, mineração de textos e interpretação qualitativa.</w:t>
            </w:r>
          </w:p>
        </w:tc>
      </w:tr>
      <w:tr w:rsidRPr="00363B9A" w:rsidR="00A953BE" w:rsidTr="00001753" w14:paraId="4EFE06FA" w14:textId="77777777">
        <w:trPr>
          <w:trHeight w:val="516"/>
          <w:jc w:val="center"/>
        </w:trPr>
        <w:tc>
          <w:tcPr>
            <w:tcW w:w="1780" w:type="dxa"/>
            <w:tcBorders>
              <w:top w:val="nil"/>
              <w:left w:val="single" w:color="auto" w:sz="4" w:space="0"/>
              <w:bottom w:val="single" w:color="auto" w:sz="4" w:space="0"/>
              <w:right w:val="single" w:color="auto" w:sz="4" w:space="0"/>
            </w:tcBorders>
            <w:vAlign w:val="center"/>
            <w:hideMark/>
          </w:tcPr>
          <w:p w:rsidRPr="00363B9A" w:rsidR="00A953BE" w:rsidP="00A953BE" w:rsidRDefault="00A953BE" w14:paraId="0B795D85"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Validade externa</w:t>
            </w:r>
          </w:p>
        </w:tc>
        <w:tc>
          <w:tcPr>
            <w:tcW w:w="5728" w:type="dxa"/>
            <w:tcBorders>
              <w:top w:val="nil"/>
              <w:left w:val="nil"/>
              <w:bottom w:val="single" w:color="auto" w:sz="4" w:space="0"/>
              <w:right w:val="single" w:color="auto" w:sz="4" w:space="0"/>
            </w:tcBorders>
            <w:vAlign w:val="center"/>
            <w:hideMark/>
          </w:tcPr>
          <w:p w:rsidRPr="00363B9A" w:rsidR="00A953BE" w:rsidP="00A953BE" w:rsidRDefault="00A953BE" w14:paraId="4A0578F4" w14:textId="77777777">
            <w:pPr>
              <w:widowControl/>
              <w:autoSpaceDE/>
              <w:autoSpaceDN/>
              <w:spacing w:line="240" w:lineRule="auto"/>
              <w:ind w:firstLine="0"/>
              <w:jc w:val="left"/>
              <w:rPr>
                <w:rFonts w:ascii="Aptos Narrow" w:hAnsi="Aptos Narrow"/>
                <w:lang w:eastAsia="pt-BR"/>
              </w:rPr>
            </w:pPr>
            <w:r w:rsidRPr="00363B9A">
              <w:rPr>
                <w:sz w:val="20"/>
                <w:lang w:eastAsia="pt-BR"/>
              </w:rPr>
              <w:t>Comparação entre documentos de diferentes países e organismos internacionais, permitindo identificar convergências e divergências curriculares.</w:t>
            </w:r>
          </w:p>
        </w:tc>
      </w:tr>
      <w:tr w:rsidRPr="00363B9A" w:rsidR="00A953BE" w:rsidTr="00001753" w14:paraId="68572C2B" w14:textId="77777777">
        <w:trPr>
          <w:trHeight w:val="516"/>
          <w:jc w:val="center"/>
        </w:trPr>
        <w:tc>
          <w:tcPr>
            <w:tcW w:w="1780" w:type="dxa"/>
            <w:tcBorders>
              <w:top w:val="nil"/>
              <w:left w:val="single" w:color="auto" w:sz="4" w:space="0"/>
              <w:bottom w:val="single" w:color="auto" w:sz="4" w:space="0"/>
              <w:right w:val="single" w:color="auto" w:sz="4" w:space="0"/>
            </w:tcBorders>
            <w:vAlign w:val="center"/>
            <w:hideMark/>
          </w:tcPr>
          <w:p w:rsidRPr="00363B9A" w:rsidR="00A953BE" w:rsidP="00A953BE" w:rsidRDefault="00A953BE" w14:paraId="025E729A"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Rastreabilidade</w:t>
            </w:r>
          </w:p>
        </w:tc>
        <w:tc>
          <w:tcPr>
            <w:tcW w:w="5728" w:type="dxa"/>
            <w:tcBorders>
              <w:top w:val="nil"/>
              <w:left w:val="nil"/>
              <w:bottom w:val="single" w:color="auto" w:sz="4" w:space="0"/>
              <w:right w:val="single" w:color="auto" w:sz="4" w:space="0"/>
            </w:tcBorders>
            <w:vAlign w:val="center"/>
            <w:hideMark/>
          </w:tcPr>
          <w:p w:rsidRPr="00363B9A" w:rsidR="00A953BE" w:rsidP="00A953BE" w:rsidRDefault="00A953BE" w14:paraId="7C5F1FE2" w14:textId="77777777">
            <w:pPr>
              <w:widowControl/>
              <w:autoSpaceDE/>
              <w:autoSpaceDN/>
              <w:spacing w:line="240" w:lineRule="auto"/>
              <w:ind w:firstLine="0"/>
              <w:jc w:val="left"/>
              <w:rPr>
                <w:rFonts w:ascii="Aptos Narrow" w:hAnsi="Aptos Narrow"/>
                <w:lang w:eastAsia="pt-BR"/>
              </w:rPr>
            </w:pPr>
            <w:r w:rsidRPr="00363B9A">
              <w:rPr>
                <w:sz w:val="20"/>
                <w:lang w:eastAsia="pt-BR"/>
              </w:rPr>
              <w:t>Associação de cada evidência ao documento, país, seção e metadados correspondentes, utilizando recuperação semântica via RAG.</w:t>
            </w:r>
          </w:p>
        </w:tc>
      </w:tr>
      <w:tr w:rsidRPr="00363B9A" w:rsidR="00A953BE" w:rsidTr="00001753" w14:paraId="1820A600" w14:textId="77777777">
        <w:trPr>
          <w:trHeight w:val="516"/>
          <w:jc w:val="center"/>
        </w:trPr>
        <w:tc>
          <w:tcPr>
            <w:tcW w:w="1780" w:type="dxa"/>
            <w:tcBorders>
              <w:top w:val="nil"/>
              <w:left w:val="single" w:color="auto" w:sz="4" w:space="0"/>
              <w:bottom w:val="single" w:color="auto" w:sz="4" w:space="0"/>
              <w:right w:val="single" w:color="auto" w:sz="4" w:space="0"/>
            </w:tcBorders>
            <w:vAlign w:val="center"/>
            <w:hideMark/>
          </w:tcPr>
          <w:p w:rsidRPr="00363B9A" w:rsidR="00A953BE" w:rsidP="00A953BE" w:rsidRDefault="00A953BE" w14:paraId="73466355"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Reprodutibilidade</w:t>
            </w:r>
          </w:p>
        </w:tc>
        <w:tc>
          <w:tcPr>
            <w:tcW w:w="5728" w:type="dxa"/>
            <w:tcBorders>
              <w:top w:val="nil"/>
              <w:left w:val="nil"/>
              <w:bottom w:val="single" w:color="auto" w:sz="4" w:space="0"/>
              <w:right w:val="single" w:color="auto" w:sz="4" w:space="0"/>
            </w:tcBorders>
            <w:vAlign w:val="center"/>
            <w:hideMark/>
          </w:tcPr>
          <w:p w:rsidRPr="00363B9A" w:rsidR="00A953BE" w:rsidP="00A953BE" w:rsidRDefault="00A953BE" w14:paraId="6E5D9B6D" w14:textId="77777777">
            <w:pPr>
              <w:widowControl/>
              <w:autoSpaceDE/>
              <w:autoSpaceDN/>
              <w:spacing w:line="240" w:lineRule="auto"/>
              <w:ind w:firstLine="0"/>
              <w:jc w:val="left"/>
              <w:rPr>
                <w:rFonts w:ascii="Aptos Narrow" w:hAnsi="Aptos Narrow"/>
                <w:lang w:eastAsia="pt-BR"/>
              </w:rPr>
            </w:pPr>
            <w:r w:rsidRPr="00363B9A">
              <w:rPr>
                <w:sz w:val="20"/>
                <w:lang w:eastAsia="pt-BR"/>
              </w:rPr>
              <w:t>Documentação dos scripts em Python, parâmetros de processamento, modelos utilizados e procedimentos metodológicos.</w:t>
            </w:r>
          </w:p>
        </w:tc>
      </w:tr>
      <w:tr w:rsidRPr="00363B9A" w:rsidR="00A953BE" w:rsidTr="00001753" w14:paraId="639308BD" w14:textId="77777777">
        <w:trPr>
          <w:trHeight w:val="516"/>
          <w:jc w:val="center"/>
        </w:trPr>
        <w:tc>
          <w:tcPr>
            <w:tcW w:w="1780" w:type="dxa"/>
            <w:tcBorders>
              <w:top w:val="nil"/>
              <w:left w:val="single" w:color="auto" w:sz="4" w:space="0"/>
              <w:bottom w:val="single" w:color="auto" w:sz="4" w:space="0"/>
              <w:right w:val="single" w:color="auto" w:sz="4" w:space="0"/>
            </w:tcBorders>
            <w:vAlign w:val="center"/>
            <w:hideMark/>
          </w:tcPr>
          <w:p w:rsidRPr="00363B9A" w:rsidR="00A953BE" w:rsidP="00A953BE" w:rsidRDefault="00A953BE" w14:paraId="378D1C27" w14:textId="77777777">
            <w:pPr>
              <w:widowControl/>
              <w:autoSpaceDE/>
              <w:autoSpaceDN/>
              <w:spacing w:line="240" w:lineRule="auto"/>
              <w:ind w:firstLine="0"/>
              <w:jc w:val="left"/>
              <w:rPr>
                <w:rFonts w:ascii="Aptos Narrow" w:hAnsi="Aptos Narrow"/>
                <w:b/>
                <w:bCs/>
                <w:lang w:eastAsia="pt-BR"/>
              </w:rPr>
            </w:pPr>
            <w:r w:rsidRPr="00363B9A">
              <w:rPr>
                <w:b/>
                <w:bCs/>
                <w:sz w:val="20"/>
                <w:lang w:eastAsia="pt-BR"/>
              </w:rPr>
              <w:t>Transparência</w:t>
            </w:r>
          </w:p>
        </w:tc>
        <w:tc>
          <w:tcPr>
            <w:tcW w:w="5728" w:type="dxa"/>
            <w:tcBorders>
              <w:top w:val="nil"/>
              <w:left w:val="nil"/>
              <w:bottom w:val="single" w:color="auto" w:sz="4" w:space="0"/>
              <w:right w:val="single" w:color="auto" w:sz="4" w:space="0"/>
            </w:tcBorders>
            <w:vAlign w:val="center"/>
            <w:hideMark/>
          </w:tcPr>
          <w:p w:rsidRPr="00363B9A" w:rsidR="00A953BE" w:rsidP="00A953BE" w:rsidRDefault="00A953BE" w14:paraId="3B7DC8F4" w14:textId="3595F39C">
            <w:pPr>
              <w:widowControl/>
              <w:autoSpaceDE/>
              <w:autoSpaceDN/>
              <w:spacing w:line="240" w:lineRule="auto"/>
              <w:ind w:firstLine="0"/>
              <w:jc w:val="left"/>
              <w:rPr>
                <w:rFonts w:ascii="Aptos Narrow" w:hAnsi="Aptos Narrow"/>
                <w:lang w:eastAsia="pt-BR"/>
              </w:rPr>
            </w:pPr>
            <w:r w:rsidRPr="00363B9A">
              <w:rPr>
                <w:sz w:val="20"/>
                <w:lang w:eastAsia="pt-BR"/>
              </w:rPr>
              <w:t>Descrição detalhada de todas as etapas e adoção dos princípios da Ciência Aberta sempre que possível.</w:t>
            </w:r>
          </w:p>
        </w:tc>
      </w:tr>
    </w:tbl>
    <w:p w:rsidRPr="00363B9A" w:rsidR="003639D9" w:rsidP="00A953BE" w:rsidRDefault="00A953BE" w14:paraId="4EFEBC1C" w14:textId="5371DE11">
      <w:pPr>
        <w:pStyle w:val="BodyText"/>
        <w:widowControl/>
        <w:spacing w:after="120" w:line="240" w:lineRule="auto"/>
        <w:ind w:firstLine="0"/>
        <w:jc w:val="left"/>
      </w:pPr>
      <w:r w:rsidRPr="00363B9A">
        <w:rPr>
          <w:sz w:val="20"/>
        </w:rPr>
        <w:t>Fonte: Elaborado pela autora.</w:t>
      </w:r>
    </w:p>
    <w:p w:rsidRPr="00363B9A" w:rsidR="00544C69" w:rsidP="00A953BE" w:rsidRDefault="00544C69" w14:paraId="60732BBE" w14:textId="77777777">
      <w:pPr>
        <w:pStyle w:val="BodyText"/>
        <w:ind w:firstLine="0"/>
      </w:pPr>
    </w:p>
    <w:p w:rsidRPr="00363B9A" w:rsidR="00544C69" w:rsidP="00544C69" w:rsidRDefault="00544C69" w14:paraId="7431BE4E" w14:textId="42B4D131">
      <w:pPr>
        <w:pStyle w:val="BodyText"/>
        <w:widowControl/>
      </w:pPr>
      <w:r w:rsidRPr="00363B9A">
        <w:t>Os critérios apresentados no Quadro 7 decorrem das características da própria investigação, baseada na análise documental e comparativa de diretrizes, referenciais e documentos curriculares relacionados à inserção da Computação e da Educação Digital na Educação Básica em diferentes contextos nacionais e internacionais. Em estudos dessa natureza, o rigor depende não apenas da seleção de fontes institucionais reconhecidas, mas também da possibilidade de identificar a origem das evidências, reconstruir o percurso analítico e distinguir os conteúdos efetivamente presentes nos documentos das interpretações produzidas durante a análise. A combinação entre análise documental, análise de conteúdo e procedimentos computacionais de mineração de textos e processamento de linguagem natural amplia as possibilidades de comparação do corpus, sem substituir a interpretação crítica dos documentos. Nesse processo, a utilização de mecanismos de recuperação semântica, incluindo arquitetura RAG, desempenha função instrumental na localização e vinculação de evidências aos documentos de origem, contribuindo para a rastreabilidade das análises, desde que cada resultado recuperado permaneça associado à sua fonte, aos respectivos metadados e ao contexto documental em que foi produzido. A documentação dos scripts, parâmetros, modelos, critérios de seleção e etapas de processamento favorece, por sua vez, a reprodutibilidade dos procedimentos computacionais, enquanto a explicitação das decisões metodológicas e das limitações da investigação reforça sua transparência. Dessa forma, confiabilidade, validade, rastreabilidade, reprodutibilidade e transparência são tratadas como dimensões complementares do rigor da pesquisa, articulando fundamentos metodológicos clássicos de validade e triangulação (CAMPBELL; STANLEY, 1963; CRESWELL; MILLER, 2000) às exigências contemporâneas de proveniência, documentação e reutilização de dados e artefatos digitais (WILKINSON et al., 2016; NATIONAL ACADEMIES OF SCIENCES, ENGINEERING, AND MEDICINE, 2019; UNESCO, 2021).</w:t>
      </w:r>
    </w:p>
    <w:p w:rsidRPr="00363B9A" w:rsidR="003639D9" w:rsidP="00A953BE" w:rsidRDefault="003639D9" w14:paraId="551322E5" w14:textId="77777777">
      <w:pPr>
        <w:pStyle w:val="BodyText"/>
        <w:ind w:firstLine="0"/>
      </w:pPr>
    </w:p>
    <w:p w:rsidRPr="00363B9A" w:rsidR="00C5047E" w:rsidP="00C5047E" w:rsidRDefault="003639D9" w14:paraId="7FEC7F54" w14:textId="77777777">
      <w:pPr>
        <w:pStyle w:val="Heading2"/>
        <w:widowControl/>
        <w:spacing w:before="240" w:after="120"/>
        <w:ind w:firstLine="0"/>
        <w:jc w:val="left"/>
      </w:pPr>
      <w:bookmarkStart w:name="_Toc233481056" w:id="77"/>
      <w:bookmarkStart w:name="_Toc233481155" w:id="78"/>
      <w:r w:rsidRPr="00363B9A">
        <w:rPr>
          <w:rFonts w:ascii="Times New Roman" w:hAnsi="Times New Roman" w:eastAsia="Times New Roman"/>
        </w:rPr>
        <w:t>3.12 Limitações da pesquisa</w:t>
      </w:r>
      <w:bookmarkEnd w:id="77"/>
      <w:bookmarkEnd w:id="78"/>
    </w:p>
    <w:p w:rsidR="00C5047E" w:rsidP="00C5047E" w:rsidRDefault="00C5047E" w14:paraId="2EDDA856" w14:textId="77777777">
      <w:pPr>
        <w:pStyle w:val="BodyText"/>
      </w:pPr>
    </w:p>
    <w:p w:rsidR="00C5047E" w:rsidP="00C5047E" w:rsidRDefault="0086561C" w14:paraId="1D5F570C" w14:textId="69E021A9">
      <w:pPr>
        <w:pStyle w:val="BodyText"/>
        <w:widowControl/>
      </w:pPr>
      <w:r>
        <w:t>A primeira limitação refere-se à natureza do corpus documental. Os documentos analisados correspondem a diretrizes curriculares, legislações, referenciais e normativas oficiais produzidos por organismos governamentais e instituições internacionais. Embora esses documentos expressem políticas educacionais, objetivos formativos e concepções curriculares, eles não permitem, isoladamente, avaliar a efetiva implementação dessas políticas nos sistemas educacionais ou suas repercussões nas práticas pedagógicas. Assim, as análises realizadas concentram-se nas prescrições normativas e não na realidade empírica das escolas, característica inerente às pesquisas documentais (CELLARD, 2008).</w:t>
      </w:r>
    </w:p>
    <w:p w:rsidR="00C5047E" w:rsidP="00C5047E" w:rsidRDefault="00C5047E" w14:paraId="7208396C" w14:textId="08BC5DF5">
      <w:pPr>
        <w:pStyle w:val="BodyText"/>
        <w:widowControl/>
      </w:pPr>
      <w:r>
        <w:t>Outra limitação decorre do caráter comparativo da investigação. Os sistemas educacionais analisados foram produzidos em contextos históricos, culturais, políticos e institucionais distintos, o que exige cautela na interpretação das convergências e divergências identificadas. Conforme destacam Bray, Adamson e Mason (2014), o uso de técnicas de comparação em Educação não buscam estabelecer modelos universais de qualidade, mas sim compreender como diferentes sociedades respondem a problemas educacionais semelhantes a partir de suas especificidades. Dessa forma, as comparações realizadas nesta dissertação possuem caráter analítico e interpretativo, evitando generalizações indevidas entre os diferentes contextos nacionais.</w:t>
      </w:r>
    </w:p>
    <w:p w:rsidRPr="00363B9A" w:rsidR="00C5047E" w:rsidP="00C5047E" w:rsidRDefault="00C5047E" w14:paraId="67531B70" w14:textId="09445167">
      <w:pPr>
        <w:pStyle w:val="BodyText"/>
        <w:widowControl/>
      </w:pPr>
      <w:r>
        <w:t>Também devem ser consideradas as limitações inerentes ao uso de técnicas computacionais de análise textual. A mineração de textos e o Processamento de Linguagem Natural (PLN) possibilitam identificar padrões lexicais</w:t>
      </w:r>
      <w:r w:rsidRPr="00363B9A">
        <w:t>, recorrências, relações semânticas e tendências em grandes corpora documentais, ampliando significativamente a capacidade analítica do pesquisador. Entretanto, essas técnicas não substituem a interpretação científica, uma vez que os padrões estatísticos</w:t>
      </w:r>
      <w:r>
        <w:t xml:space="preserve"> identificados dependem de contextualização teórica e análise crítica </w:t>
      </w:r>
      <w:r w:rsidRPr="00363B9A">
        <w:t xml:space="preserve">para aquisição de significado (AGGARWAL; ZHAI, 2012; BIRD; KLEIN; LOPER, 2009). Assim, os </w:t>
      </w:r>
      <w:commentRangeStart w:id="79"/>
      <w:r w:rsidRPr="00363B9A">
        <w:t>indicadores quantitativos-descritivos</w:t>
      </w:r>
      <w:commentRangeEnd w:id="79"/>
      <w:r w:rsidRPr="00363B9A">
        <w:rPr>
          <w:rStyle w:val="CommentReference"/>
          <w:sz w:val="24"/>
          <w:szCs w:val="24"/>
        </w:rPr>
        <w:commentReference w:id="79"/>
      </w:r>
      <w:r w:rsidRPr="00363B9A">
        <w:t xml:space="preserve"> produzidos, de caráter auxiliar e instrumental à análise qualitativa-interpretativa que orienta esta pesquisa, serão permanentemente confrontados com a análise documental e com o referencial teórico adotado.</w:t>
      </w:r>
    </w:p>
    <w:p w:rsidRPr="00363B9A" w:rsidR="00C5047E" w:rsidP="00C5047E" w:rsidRDefault="00C5047E" w14:paraId="7E4D951D" w14:textId="77777777">
      <w:pPr>
        <w:pStyle w:val="BodyText"/>
        <w:widowControl/>
      </w:pPr>
      <w:r w:rsidRPr="00363B9A">
        <w:t xml:space="preserve">A utilização da arquitetura </w:t>
      </w:r>
      <w:r w:rsidRPr="00363B9A">
        <w:rPr>
          <w:i/>
          <w:iCs/>
        </w:rPr>
        <w:t>Retrieval-Augmented Generation</w:t>
      </w:r>
      <w:r w:rsidRPr="00363B9A">
        <w:t xml:space="preserve"> (RAG) também apresenta limitações que devem ser explicitadas. Embora essa abordagem reduza significativamente problemas de alucinação e aumente a rastreabilidade das respostas por meio da recuperação de evidências documentais, sua qualidade depende diretamente da organização do corpus, da representação vetorial dos documentos, da estratégia de recuperação adotada e da qualidade das fontes indexadas (LEWIS et al., 2020; GAO et al., 2023). Consequentemente, o RAG será empregado exclusivamente como ferramenta de apoio à recuperação de informações, não sendo utilizado como mecanismo autônomo de interpretação ou de produção de conclusões científicas. Toda evidência recuperada será submetida à análise crítica da pesquisadora, preservando o protagonismo humano na construção do conhecimento.</w:t>
      </w:r>
    </w:p>
    <w:p w:rsidRPr="00363B9A" w:rsidR="00C5047E" w:rsidP="00C5047E" w:rsidRDefault="00C5047E" w14:paraId="1E157491" w14:textId="3FAD6416">
      <w:pPr>
        <w:pStyle w:val="BodyText"/>
        <w:widowControl/>
      </w:pPr>
      <w:r w:rsidRPr="00363B9A">
        <w:t>Erros de reconhecimento podem ocorrer em documentos com baixa resolução, tabelas, caracteres especiais ou conteúdo em diferentes idiomas. Inicialmente, a extração textual será realizada com o Tesseract. (SMITH, 2007; CUI et al., 2025). Para avaliar a qualidade da extração, será realizada conferência manual por amostragem dos textos obtidos antes das etapas de mineração textual e recuperação semântica.</w:t>
      </w:r>
      <w:commentRangeStart w:id="80"/>
      <w:commentRangeEnd w:id="80"/>
      <w:r w:rsidRPr="00363B9A">
        <w:rPr>
          <w:rStyle w:val="CommentReference"/>
          <w:sz w:val="24"/>
          <w:szCs w:val="24"/>
        </w:rPr>
        <w:commentReference w:id="80"/>
      </w:r>
    </w:p>
    <w:p w:rsidRPr="00363B9A" w:rsidR="00C5047E" w:rsidP="00C5047E" w:rsidRDefault="00C5047E" w14:paraId="1894EF1B" w14:textId="1E2562F6">
      <w:pPr>
        <w:pStyle w:val="BodyText"/>
        <w:widowControl/>
      </w:pPr>
      <w:r w:rsidRPr="00363B9A">
        <w:t>Outra limitação está relacionada à natureza dinâmica das políticas curriculares. Os documentos analisados representam um recorte temporal correspondente ao período de coleta do corpus e poderão sofrer atualizações, revisões ou substituições ao longo do tempo. Dessa forma, as conclusões podem refletir o estado das políticas curriculares vigentes durante o desenvolvimento da investigação, não constituindo uma representação permanente dos sistemas educacionais analisados.</w:t>
      </w:r>
    </w:p>
    <w:p w:rsidRPr="00363B9A" w:rsidR="00C5047E" w:rsidP="00C5047E" w:rsidRDefault="00C5047E" w14:paraId="00A75826" w14:textId="77777777">
      <w:pPr>
        <w:pStyle w:val="BodyText"/>
        <w:widowControl/>
      </w:pPr>
      <w:r w:rsidRPr="00363B9A">
        <w:t>Por fim, reconhece-se que a seleção dos países foi realizada com base em critérios metodológicos previamente definidos, considerando aspectos como desempenho educacional, disponibilidade pública dos documentos, relevância internacional das políticas de Computação e Educação Digital e possibilidade de comparação com o contexto brasileiro. Assim, os resultados obtidos não pretendem representar a totalidade dos sistemas educacionais existentes, mas oferecer uma análise comparativa consistente de casos considerados representativos para os objetivos desta pesquisa.</w:t>
      </w:r>
    </w:p>
    <w:p w:rsidRPr="00363B9A" w:rsidR="003639D9" w:rsidP="00C5047E" w:rsidRDefault="00C5047E" w14:paraId="4897F436" w14:textId="6511AE74">
      <w:pPr>
        <w:pStyle w:val="BodyText"/>
        <w:widowControl/>
      </w:pPr>
      <w:r w:rsidRPr="00363B9A">
        <w:t>Apesar dessas limitações, entende-se que a combinação entre pesquisa documental, análise de conteúdo, Educação Comparada, mineração de textos, Processamento de Linguagem Natural e recuperação semântica baseada em RAG fortalece a robustez metodológica da investigação. A integração entre métodos qualitativos e computacionais amplia a rastreabilidade das evidências, favorece a transparência analítica e contribui para a produção de resultados consistentes e passíveis de reprodução, em consonância com os princípios da Ciência Aberta (UNESCO, 2021).</w:t>
      </w:r>
    </w:p>
    <w:p w:rsidR="00001753" w:rsidP="00BC5ABB" w:rsidRDefault="00001753" w14:paraId="3F84237E" w14:textId="0421C87E">
      <w:pPr>
        <w:pStyle w:val="BodyText"/>
        <w:ind w:firstLine="0"/>
      </w:pPr>
    </w:p>
    <w:p w:rsidRPr="00363B9A" w:rsidR="005178D6" w:rsidP="00BC5ABB" w:rsidRDefault="005178D6" w14:paraId="4A70DE0E" w14:textId="7128A663">
      <w:pPr>
        <w:pStyle w:val="Heading1"/>
        <w:widowControl/>
        <w:spacing w:after="240"/>
        <w:ind w:firstLine="0"/>
        <w:rPr>
          <w:color w:val="auto"/>
        </w:rPr>
      </w:pPr>
      <w:bookmarkStart w:name="_Toc233481057" w:id="81"/>
      <w:bookmarkStart w:name="_Toc233481156" w:id="82"/>
      <w:r w:rsidRPr="00363B9A">
        <w:rPr>
          <w:rFonts w:eastAsia="Times New Roman"/>
          <w:color w:val="auto"/>
        </w:rPr>
        <w:t>REFERÊNCIAS</w:t>
      </w:r>
      <w:bookmarkEnd w:id="81"/>
      <w:bookmarkEnd w:id="82"/>
    </w:p>
    <w:p w:rsidRPr="00363B9A" w:rsidR="00081BF1" w:rsidP="00BC5ABB" w:rsidRDefault="00691223" w14:paraId="3B6B5036" w14:textId="77777777">
      <w:pPr>
        <w:widowControl/>
        <w:spacing w:after="120" w:line="240" w:lineRule="auto"/>
        <w:ind w:firstLine="0"/>
      </w:pPr>
      <w:r w:rsidRPr="00363B9A">
        <w:t xml:space="preserve">AGGARWAL, Charu C.; ZHAI, ChengXiang (org.). </w:t>
      </w:r>
      <w:r w:rsidRPr="00363B9A">
        <w:rPr>
          <w:lang w:val="en-US"/>
        </w:rPr>
        <w:t xml:space="preserve">Mining Text Data. Boston: Springer, 2012. </w:t>
      </w:r>
      <w:r w:rsidRPr="00363B9A">
        <w:t>Disponível em: https://link.springer.com/book/10.1007/978-1-4614-3223-4. Acesso em: 27 jun. 2026.</w:t>
      </w:r>
    </w:p>
    <w:p w:rsidRPr="00363B9A" w:rsidR="00081BF1" w:rsidP="00BC5ABB" w:rsidRDefault="00081BF1" w14:paraId="1EF0F565" w14:textId="77777777"/>
    <w:p w:rsidRPr="00363B9A" w:rsidR="00081BF1" w:rsidP="00BC5ABB" w:rsidRDefault="00691223" w14:paraId="1D02EC00" w14:textId="77777777">
      <w:pPr>
        <w:widowControl/>
        <w:spacing w:after="120" w:line="240" w:lineRule="auto"/>
        <w:ind w:firstLine="0"/>
      </w:pPr>
      <w:r w:rsidRPr="00363B9A">
        <w:t>ALBINO, Ângela Cristina Alves; SILVA, Andréia Ferreira da. BNCC e BNC da formação de professores: repensando a formação por competências. Retratos da Escola, Brasília, v. 13, n. 25, p. 137-153, jan./mai. 2019. DOI: https://doi.org/10.22420/rde.v13i25.966.</w:t>
      </w:r>
    </w:p>
    <w:p w:rsidRPr="00363B9A" w:rsidR="00081BF1" w:rsidP="00BC5ABB" w:rsidRDefault="00081BF1" w14:paraId="14247A58" w14:textId="77777777"/>
    <w:p w:rsidRPr="00363B9A" w:rsidR="00081BF1" w:rsidP="00BC5ABB" w:rsidRDefault="00691223" w14:paraId="56763A3D" w14:textId="77777777">
      <w:pPr>
        <w:widowControl/>
        <w:spacing w:after="120" w:line="240" w:lineRule="auto"/>
        <w:ind w:firstLine="0"/>
      </w:pPr>
      <w:r w:rsidRPr="00363B9A">
        <w:t>ALMEIDA, Maria Elizabeth Bianconcini; VALENTE, José Armando. Políticas de tecnologia na educação brasileira: histórico, lições aprendidas e recomendações. São Paulo: Centro de Inovação para a Educação Brasileira (CIEB), 2016. Disponível em: https://cieb.net.br/wp-content/uploads/2019/04/CIEB-Estudos-4-Politicas-de-Tecnologia-na-Educacao-Brasileira-v.-22dez2016.pdf. Acesso em: 27 jun. 2026.</w:t>
      </w:r>
    </w:p>
    <w:p w:rsidRPr="00363B9A" w:rsidR="00081BF1" w:rsidP="00BC5ABB" w:rsidRDefault="00081BF1" w14:paraId="10A51FD0" w14:textId="77777777"/>
    <w:p w:rsidRPr="00363B9A" w:rsidR="00081BF1" w:rsidP="00BC5ABB" w:rsidRDefault="00691223" w14:paraId="29C22663" w14:textId="77777777">
      <w:pPr>
        <w:widowControl/>
        <w:spacing w:after="120" w:line="240" w:lineRule="auto"/>
        <w:ind w:firstLine="0"/>
      </w:pPr>
      <w:r w:rsidRPr="00363B9A">
        <w:t>ALMEIDA, Maria Elizabeth Bianconcini; VALENTE, José Armando. Tecnologias e currículo: trajetórias convergentes ou divergentes? São Paulo: Paulus, 2011.</w:t>
      </w:r>
    </w:p>
    <w:p w:rsidRPr="00363B9A" w:rsidR="00081BF1" w:rsidP="00BC5ABB" w:rsidRDefault="00081BF1" w14:paraId="184763CE" w14:textId="77777777"/>
    <w:p w:rsidRPr="00363B9A" w:rsidR="00081BF1" w:rsidP="00BC5ABB" w:rsidRDefault="00691223" w14:paraId="05CCA663" w14:textId="0271D6AE">
      <w:pPr>
        <w:widowControl/>
        <w:spacing w:after="120" w:line="240" w:lineRule="auto"/>
        <w:ind w:firstLine="0"/>
      </w:pPr>
      <w:r w:rsidRPr="00363B9A">
        <w:t>ANDRADE, Pedro Ferreira de; LIMA, Maria Cândida Moraes. Projeto EDUCOM. Brasília: Ministério da Educação; Organização dos Estados Americanos, 1993.</w:t>
      </w:r>
      <w:r w:rsidRPr="00363B9A" w:rsidR="000A7C98">
        <w:t xml:space="preserve"> Acesso em: </w:t>
      </w:r>
      <w:r w:rsidRPr="00363B9A" w:rsidR="00A27224">
        <w:rPr>
          <w:sz w:val="20"/>
        </w:rPr>
        <w:t>10 mai.</w:t>
      </w:r>
      <w:r w:rsidRPr="00363B9A" w:rsidR="000A7C98">
        <w:rPr>
          <w:sz w:val="20"/>
        </w:rPr>
        <w:t xml:space="preserve"> 2026.</w:t>
      </w:r>
    </w:p>
    <w:p w:rsidRPr="00363B9A" w:rsidR="00081BF1" w:rsidP="00BC5ABB" w:rsidRDefault="00081BF1" w14:paraId="1717E18F" w14:textId="77777777"/>
    <w:p w:rsidRPr="00157B1D" w:rsidR="00081BF1" w:rsidP="00BC5ABB" w:rsidRDefault="00691223" w14:paraId="0A34EA44" w14:textId="48EE9343">
      <w:pPr>
        <w:widowControl/>
        <w:spacing w:after="120" w:line="240" w:lineRule="auto"/>
        <w:ind w:firstLine="0"/>
        <w:rPr>
          <w:lang w:val="en-US"/>
        </w:rPr>
      </w:pPr>
      <w:r w:rsidRPr="00363B9A">
        <w:t>BARDIN, Laurence. Análise de Conteúdo. São Paulo: Edições 70, 2016.</w:t>
      </w:r>
      <w:r w:rsidRPr="00363B9A" w:rsidR="00383B71">
        <w:t xml:space="preserve"> </w:t>
      </w:r>
      <w:r w:rsidRPr="00157B1D" w:rsidR="00383B71">
        <w:rPr>
          <w:lang w:val="en-US"/>
        </w:rPr>
        <w:t xml:space="preserve">Acesso em: </w:t>
      </w:r>
      <w:r w:rsidRPr="00157B1D" w:rsidR="00383B71">
        <w:rPr>
          <w:sz w:val="20"/>
          <w:lang w:val="en-US"/>
        </w:rPr>
        <w:t>10 mai. 2026</w:t>
      </w:r>
    </w:p>
    <w:p w:rsidRPr="00157B1D" w:rsidR="00081BF1" w:rsidP="00BC5ABB" w:rsidRDefault="00081BF1" w14:paraId="2B0BF8D6" w14:textId="77777777">
      <w:pPr>
        <w:rPr>
          <w:lang w:val="en-US"/>
        </w:rPr>
      </w:pPr>
    </w:p>
    <w:p w:rsidRPr="00363B9A" w:rsidR="00081BF1" w:rsidP="00BC5ABB" w:rsidRDefault="00691223" w14:paraId="0556042F" w14:textId="77777777">
      <w:pPr>
        <w:widowControl/>
        <w:spacing w:after="120" w:line="240" w:lineRule="auto"/>
        <w:ind w:firstLine="0"/>
      </w:pPr>
      <w:r w:rsidRPr="00363B9A">
        <w:rPr>
          <w:lang w:val="en-US"/>
        </w:rPr>
        <w:t xml:space="preserve">BIRD, Steven; KLEIN, Ewan; LOPER, Edward. Natural Language Processing with Python. </w:t>
      </w:r>
      <w:r w:rsidRPr="00363B9A">
        <w:t>Sebastopol: O'Reilly Media, 2009. Disponível em: https://www.nltk.org/book/. Acesso em: 27 jun. 2026.</w:t>
      </w:r>
    </w:p>
    <w:p w:rsidRPr="00363B9A" w:rsidR="00081BF1" w:rsidP="00BC5ABB" w:rsidRDefault="00081BF1" w14:paraId="4FEB3BC4" w14:textId="77777777"/>
    <w:p w:rsidRPr="00363B9A" w:rsidR="00081BF1" w:rsidP="00BC5ABB" w:rsidRDefault="00691223" w14:paraId="0E60ACFE" w14:textId="77777777">
      <w:pPr>
        <w:widowControl/>
        <w:spacing w:after="120" w:line="240" w:lineRule="auto"/>
        <w:ind w:firstLine="0"/>
      </w:pPr>
      <w:r w:rsidRPr="00363B9A">
        <w:t>BRASIL. Conselho Nacional de Educação. Parecer CNE/CEB nº 2, de 17 de fevereiro de 2022. Institui normas sobre Computação na Educação Básica – Complemento à Base Nacional Comum Curricular (BNCC). Brasília: CNE, 2022a. Disponível em: https://normativasconselhos.mec.gov.br/. Acesso em: 27 jun. 2026.</w:t>
      </w:r>
    </w:p>
    <w:p w:rsidRPr="00363B9A" w:rsidR="00081BF1" w:rsidP="00BC5ABB" w:rsidRDefault="00081BF1" w14:paraId="2DD93722" w14:textId="77777777"/>
    <w:p w:rsidRPr="00363B9A" w:rsidR="00081BF1" w:rsidP="00BC5ABB" w:rsidRDefault="00691223" w14:paraId="0124E94C" w14:textId="77777777">
      <w:pPr>
        <w:widowControl/>
        <w:spacing w:after="120" w:line="240" w:lineRule="auto"/>
        <w:ind w:firstLine="0"/>
      </w:pPr>
      <w:r w:rsidRPr="00363B9A">
        <w:t>BRASIL. Conselho Nacional de Educação. Resolução CNE/CEB nº 1, de 4 de outubro de 2022. Institui normas sobre Computação na Educação Básica – Complemento à Base Nacional Comum Curricular (BNCC). Brasília: CNE, 2022b. Disponível em: https://normativasconselhos.mec.gov.br/. Acesso em: 27 jun. 2026.</w:t>
      </w:r>
    </w:p>
    <w:p w:rsidRPr="00363B9A" w:rsidR="00081BF1" w:rsidP="00BC5ABB" w:rsidRDefault="00081BF1" w14:paraId="0016C934" w14:textId="77777777"/>
    <w:p w:rsidRPr="00363B9A" w:rsidR="00081BF1" w:rsidP="00BC5ABB" w:rsidRDefault="00691223" w14:paraId="05317309" w14:textId="77777777">
      <w:pPr>
        <w:widowControl/>
        <w:spacing w:after="120" w:line="240" w:lineRule="auto"/>
        <w:ind w:firstLine="0"/>
      </w:pPr>
      <w:r w:rsidRPr="00363B9A">
        <w:t>BRASIL. Decreto nº 6.300, de 12 de dezembro de 2007. Dispõe sobre o Programa Nacional de Tecnologia Educacional – ProInfo. Brasília, DF: Presidência da República, 2007. Disponível em: https://www.planalto.gov.br/ccivil_03/_ato2007-2010/2007/decreto/d6300.htm. Acesso em: 16 ago. 2026.</w:t>
      </w:r>
    </w:p>
    <w:p w:rsidRPr="00363B9A" w:rsidR="00081BF1" w:rsidP="00BC5ABB" w:rsidRDefault="00081BF1" w14:paraId="5516E683" w14:textId="77777777"/>
    <w:p w:rsidRPr="00363B9A" w:rsidR="00081BF1" w:rsidP="00BC5ABB" w:rsidRDefault="00691223" w14:paraId="6A9612D2" w14:textId="77777777">
      <w:pPr>
        <w:widowControl/>
        <w:spacing w:after="120" w:line="240" w:lineRule="auto"/>
        <w:ind w:firstLine="0"/>
        <w:rPr>
          <w:lang w:val="en-US"/>
        </w:rPr>
      </w:pPr>
      <w:r w:rsidRPr="00363B9A">
        <w:t xml:space="preserve">BRASIL. Ministério da Educação. Base Nacional Comum Curricular. Brasília: MEC, 2017. Disponível em: https://basenacionalcomum.mec.gov.br/. </w:t>
      </w:r>
      <w:r w:rsidRPr="00363B9A">
        <w:rPr>
          <w:lang w:val="en-US"/>
        </w:rPr>
        <w:t>Acesso em: 27 jun. 2026.</w:t>
      </w:r>
    </w:p>
    <w:p w:rsidRPr="00363B9A" w:rsidR="00081BF1" w:rsidP="00BC5ABB" w:rsidRDefault="00081BF1" w14:paraId="1A5CF66E" w14:textId="77777777">
      <w:pPr>
        <w:rPr>
          <w:lang w:val="en-US"/>
        </w:rPr>
      </w:pPr>
    </w:p>
    <w:p w:rsidRPr="00363B9A" w:rsidR="00081BF1" w:rsidP="00BC5ABB" w:rsidRDefault="00691223" w14:paraId="7B66A243" w14:textId="77777777">
      <w:pPr>
        <w:widowControl/>
        <w:spacing w:after="120" w:line="240" w:lineRule="auto"/>
        <w:ind w:firstLine="0"/>
      </w:pPr>
      <w:r w:rsidRPr="00363B9A">
        <w:rPr>
          <w:lang w:val="en-US"/>
        </w:rPr>
        <w:t xml:space="preserve">BRAY, Mark; ADAMSON, Bob; MASON, Mark (org.). Comparative Education Research: Approaches and Methods. </w:t>
      </w:r>
      <w:r w:rsidRPr="00363B9A">
        <w:t>2. ed. Cham: Springer, 2014. Disponível em: https://link.springer.com/book/10.1007/978-3-319-05594-7. Acesso em: 27 jun. 2026.</w:t>
      </w:r>
    </w:p>
    <w:p w:rsidRPr="00363B9A" w:rsidR="00081BF1" w:rsidP="00BC5ABB" w:rsidRDefault="00081BF1" w14:paraId="2B6BEF69" w14:textId="77777777"/>
    <w:p w:rsidRPr="00363B9A" w:rsidR="00081BF1" w:rsidP="00BC5ABB" w:rsidRDefault="00691223" w14:paraId="66CC476A" w14:textId="77777777">
      <w:pPr>
        <w:widowControl/>
        <w:spacing w:after="120" w:line="240" w:lineRule="auto"/>
        <w:ind w:firstLine="0"/>
        <w:rPr>
          <w:lang w:val="en-US"/>
        </w:rPr>
      </w:pPr>
      <w:r w:rsidRPr="00363B9A">
        <w:t xml:space="preserve">BURDICK, Anne et al. Digital_Humanities. Cambridge, MA: MIT Press, 2012. Disponível em: https://mitpress.mit.edu/9780262518475/digitalhumanities/. </w:t>
      </w:r>
      <w:r w:rsidRPr="00363B9A">
        <w:rPr>
          <w:lang w:val="en-US"/>
        </w:rPr>
        <w:t>Acesso em: 27 jun. 2026.</w:t>
      </w:r>
    </w:p>
    <w:p w:rsidRPr="00363B9A" w:rsidR="00081BF1" w:rsidP="00BC5ABB" w:rsidRDefault="00081BF1" w14:paraId="45DC9728" w14:textId="77777777">
      <w:pPr>
        <w:rPr>
          <w:lang w:val="en-US"/>
        </w:rPr>
      </w:pPr>
    </w:p>
    <w:p w:rsidRPr="00363B9A" w:rsidR="00081BF1" w:rsidP="00BC5ABB" w:rsidRDefault="00691223" w14:paraId="3A9FB7B7" w14:textId="77777777">
      <w:pPr>
        <w:widowControl/>
        <w:spacing w:after="120" w:line="240" w:lineRule="auto"/>
        <w:ind w:firstLine="0"/>
      </w:pPr>
      <w:r w:rsidRPr="00363B9A">
        <w:rPr>
          <w:lang w:val="en-US"/>
        </w:rPr>
        <w:t xml:space="preserve">CAMPBELL, Donald T.; STANLEY, Julian C. Experimental and quasi-experimental designs for research. </w:t>
      </w:r>
      <w:r w:rsidRPr="00363B9A">
        <w:t>Chicago: Rand McNally, 1963.</w:t>
      </w:r>
    </w:p>
    <w:p w:rsidRPr="00363B9A" w:rsidR="00081BF1" w:rsidP="00BC5ABB" w:rsidRDefault="00081BF1" w14:paraId="1C57CDAF" w14:textId="77777777"/>
    <w:p w:rsidRPr="00363B9A" w:rsidR="00081BF1" w:rsidP="00BC5ABB" w:rsidRDefault="00691223" w14:paraId="6F7A831F" w14:textId="77777777">
      <w:pPr>
        <w:widowControl/>
        <w:spacing w:after="120" w:line="240" w:lineRule="auto"/>
        <w:ind w:firstLine="0"/>
      </w:pPr>
      <w:r w:rsidRPr="00363B9A">
        <w:t>CASTELLS, Manuel. A sociedade em rede. São Paulo: Paz e Terra, 1999.</w:t>
      </w:r>
    </w:p>
    <w:p w:rsidRPr="00363B9A" w:rsidR="00081BF1" w:rsidP="00BC5ABB" w:rsidRDefault="00081BF1" w14:paraId="4A052037" w14:textId="77777777"/>
    <w:p w:rsidRPr="00363B9A" w:rsidR="00081BF1" w:rsidP="00BC5ABB" w:rsidRDefault="00691223" w14:paraId="41B1C3CF" w14:textId="77777777">
      <w:pPr>
        <w:widowControl/>
        <w:spacing w:after="120" w:line="240" w:lineRule="auto"/>
        <w:ind w:firstLine="0"/>
        <w:rPr>
          <w:lang w:val="en-US"/>
        </w:rPr>
      </w:pPr>
      <w:r w:rsidRPr="00363B9A">
        <w:t xml:space="preserve">CELLARD, André. A análise documental. </w:t>
      </w:r>
      <w:r w:rsidRPr="00363B9A">
        <w:rPr>
          <w:lang w:val="en-US"/>
        </w:rPr>
        <w:t xml:space="preserve">In: POUPART, Jean et al. </w:t>
      </w:r>
      <w:r w:rsidRPr="00363B9A">
        <w:t xml:space="preserve">(org.). A pesquisa qualitativa: enfoques epistemológicos e metodológicos. </w:t>
      </w:r>
      <w:r w:rsidRPr="00363B9A">
        <w:rPr>
          <w:lang w:val="en-US"/>
        </w:rPr>
        <w:t>Petrópolis: Vozes, 2008. p. 295-316.</w:t>
      </w:r>
    </w:p>
    <w:p w:rsidRPr="00363B9A" w:rsidR="00081BF1" w:rsidP="00BC5ABB" w:rsidRDefault="00081BF1" w14:paraId="5BB1B044" w14:textId="77777777">
      <w:pPr>
        <w:rPr>
          <w:lang w:val="en-US"/>
        </w:rPr>
      </w:pPr>
    </w:p>
    <w:p w:rsidRPr="00363B9A" w:rsidR="00081BF1" w:rsidP="00BC5ABB" w:rsidRDefault="00691223" w14:paraId="4AC41943" w14:textId="77777777">
      <w:pPr>
        <w:widowControl/>
        <w:spacing w:after="120" w:line="240" w:lineRule="auto"/>
        <w:ind w:firstLine="0"/>
        <w:rPr>
          <w:lang w:val="en-US"/>
        </w:rPr>
      </w:pPr>
      <w:r w:rsidRPr="00363B9A">
        <w:rPr>
          <w:lang w:val="en-US"/>
        </w:rPr>
        <w:t>COHEN, Daniel J.; ROSENZWEIG, Roy. Digital History: A Guide to Gathering, Preserving, and Presenting the Past on the Web. Philadelphia: University of Pennsylvania Press, 2005. Disponível em: http://chnm.gmu.edu/digitalhistory/. Acesso em: 27 jun. 2026.</w:t>
      </w:r>
    </w:p>
    <w:p w:rsidRPr="00363B9A" w:rsidR="00081BF1" w:rsidP="00BC5ABB" w:rsidRDefault="00081BF1" w14:paraId="600A0325" w14:textId="77777777">
      <w:pPr>
        <w:rPr>
          <w:lang w:val="en-US"/>
        </w:rPr>
      </w:pPr>
    </w:p>
    <w:p w:rsidRPr="00363B9A" w:rsidR="00081BF1" w:rsidP="00BC5ABB" w:rsidRDefault="00691223" w14:paraId="7B277A2E" w14:textId="77777777">
      <w:pPr>
        <w:widowControl/>
        <w:spacing w:after="120" w:line="240" w:lineRule="auto"/>
        <w:ind w:firstLine="0"/>
        <w:rPr>
          <w:lang w:val="en-US"/>
        </w:rPr>
      </w:pPr>
      <w:r w:rsidRPr="00363B9A">
        <w:rPr>
          <w:lang w:val="en-US"/>
        </w:rPr>
        <w:t>COUNCIL OF THE EUROPEAN UNION. Council Recommendation of 22 May 2018 on key competences for lifelong learning. Official Journal of the European Union, C 189, p. 1-13, 4 jun. 2018. Disponível em: https://eur-lex.europa.eu/legal-content/EN/TXT/?uri=CELEX:32018H0604(01). Acesso em: 16 ago. 2026.</w:t>
      </w:r>
    </w:p>
    <w:p w:rsidRPr="00363B9A" w:rsidR="00081BF1" w:rsidP="00BC5ABB" w:rsidRDefault="00081BF1" w14:paraId="34872B73" w14:textId="77777777">
      <w:pPr>
        <w:rPr>
          <w:lang w:val="en-US"/>
        </w:rPr>
      </w:pPr>
    </w:p>
    <w:p w:rsidRPr="00363B9A" w:rsidR="00081BF1" w:rsidP="00BC5ABB" w:rsidRDefault="00691223" w14:paraId="409AB49E" w14:textId="77777777">
      <w:pPr>
        <w:widowControl/>
        <w:spacing w:after="120" w:line="240" w:lineRule="auto"/>
        <w:ind w:firstLine="0"/>
        <w:rPr>
          <w:lang w:val="en-US"/>
        </w:rPr>
      </w:pPr>
      <w:r w:rsidRPr="00363B9A">
        <w:rPr>
          <w:lang w:val="en-US"/>
        </w:rPr>
        <w:t>CRESWELL, John W.; MILLER, Dana L. Determining validity in qualitative inquiry. Theory Into Practice, v. 39, n. 3, p. 124-130, 2000. DOI: https://doi.org/10.1207/s15430421tip3903_2.</w:t>
      </w:r>
    </w:p>
    <w:p w:rsidRPr="00363B9A" w:rsidR="00081BF1" w:rsidP="00BC5ABB" w:rsidRDefault="00081BF1" w14:paraId="0A0FE313" w14:textId="77777777">
      <w:pPr>
        <w:rPr>
          <w:lang w:val="en-US"/>
        </w:rPr>
      </w:pPr>
    </w:p>
    <w:p w:rsidRPr="00363B9A" w:rsidR="00CB2E03" w:rsidP="00BC5ABB" w:rsidRDefault="00CB2E03" w14:paraId="528201E6" w14:textId="77777777">
      <w:pPr>
        <w:pStyle w:val="BodyText"/>
        <w:widowControl/>
        <w:ind w:firstLine="0"/>
      </w:pPr>
      <w:r w:rsidRPr="00363B9A">
        <w:t xml:space="preserve">DALLA VALLE, Paulo Roberto; FERREIRA, Jacques de Lima. Análise de conteúdo na perspectiva de Bardin: contribuições e limitações para a pesquisa qualitativa em educação. Educação em Revista, Belo Horizonte, v. 41, e49377, 2025. DOI: </w:t>
      </w:r>
      <w:hyperlink w:history="1" r:id="rId32">
        <w:r w:rsidRPr="00363B9A">
          <w:rPr>
            <w:rStyle w:val="Hyperlink"/>
            <w:color w:val="auto"/>
          </w:rPr>
          <w:t>https://doi.org/10.1590/0102-469849377</w:t>
        </w:r>
      </w:hyperlink>
      <w:r w:rsidRPr="00363B9A">
        <w:t>.</w:t>
      </w:r>
    </w:p>
    <w:p w:rsidRPr="00363B9A" w:rsidR="00CB2E03" w:rsidP="00BC5ABB" w:rsidRDefault="00CB2E03" w14:paraId="4E66A2D7" w14:textId="77777777">
      <w:pPr>
        <w:widowControl/>
        <w:spacing w:after="120" w:line="240" w:lineRule="auto"/>
        <w:ind w:firstLine="0"/>
      </w:pPr>
    </w:p>
    <w:p w:rsidRPr="00363B9A" w:rsidR="00081BF1" w:rsidP="00BC5ABB" w:rsidRDefault="00691223" w14:paraId="500D55B0" w14:textId="084EB446">
      <w:pPr>
        <w:widowControl/>
        <w:spacing w:after="120" w:line="240" w:lineRule="auto"/>
        <w:ind w:firstLine="0"/>
        <w:rPr>
          <w:lang w:val="en-US"/>
        </w:rPr>
      </w:pPr>
      <w:r w:rsidRPr="00363B9A">
        <w:t xml:space="preserve">DEPARTAMENTO DE INFORMÁTICA – PUC-RIO. História. Rio de Janeiro: PUC-Rio, [s. d.]. Disponível em: https://www.inf.puc-rio.br/departamento/historia/. </w:t>
      </w:r>
      <w:r w:rsidRPr="00363B9A">
        <w:rPr>
          <w:lang w:val="en-US"/>
        </w:rPr>
        <w:t>Acesso em: 13 ago. 2026.</w:t>
      </w:r>
    </w:p>
    <w:p w:rsidRPr="00363B9A" w:rsidR="00081BF1" w:rsidP="00BC5ABB" w:rsidRDefault="00081BF1" w14:paraId="2A9D3348" w14:textId="77777777">
      <w:pPr>
        <w:rPr>
          <w:lang w:val="en-US"/>
        </w:rPr>
      </w:pPr>
    </w:p>
    <w:p w:rsidRPr="00363B9A" w:rsidR="00081BF1" w:rsidP="00BC5ABB" w:rsidRDefault="00691223" w14:paraId="6BC50BAC" w14:textId="77777777">
      <w:pPr>
        <w:widowControl/>
        <w:spacing w:after="120" w:line="240" w:lineRule="auto"/>
        <w:ind w:firstLine="0"/>
        <w:rPr>
          <w:lang w:val="en-US"/>
        </w:rPr>
      </w:pPr>
      <w:r w:rsidRPr="00363B9A">
        <w:rPr>
          <w:lang w:val="en-US"/>
        </w:rPr>
        <w:t>EUROPEAN COMMISSION. Directorate-General for Education, Youth, Sport and Culture. Ethical guidelines on the use of artificial intelligence (AI) and data in teaching and learning for educators. Luxembourg: Publications Office of the European Union, 2022. DOI: https://doi.org/10.2766/153756.</w:t>
      </w:r>
    </w:p>
    <w:p w:rsidRPr="00363B9A" w:rsidR="00081BF1" w:rsidP="00BC5ABB" w:rsidRDefault="00081BF1" w14:paraId="015DC05F" w14:textId="77777777">
      <w:pPr>
        <w:rPr>
          <w:lang w:val="en-US"/>
        </w:rPr>
      </w:pPr>
    </w:p>
    <w:p w:rsidRPr="00363B9A" w:rsidR="00081BF1" w:rsidP="00BC5ABB" w:rsidRDefault="00691223" w14:paraId="04A9ABCC" w14:textId="77777777">
      <w:pPr>
        <w:widowControl/>
        <w:spacing w:after="120" w:line="240" w:lineRule="auto"/>
        <w:ind w:firstLine="0"/>
      </w:pPr>
      <w:r w:rsidRPr="00363B9A">
        <w:t>FIGUEIREDO, Paulo; CARDOSO, Bruno Oliveira; FONTOURA, José Roberto de Araújo; SANTANA, Erivelton Nonato de. Retrieval-Augmented Generation (RAG) híbrido: arquiteturas, métodos de recuperação e desafios para sistemas baseados em Large Language Models. Contribuciones a las Ciencias Sociales, São José dos Pinhais, v. 19, n. 6, p. 1-13, 2026. DOI: https://doi.org/10.55905/revconv.19n.6-074.</w:t>
      </w:r>
    </w:p>
    <w:p w:rsidRPr="00363B9A" w:rsidR="00081BF1" w:rsidP="00BC5ABB" w:rsidRDefault="00081BF1" w14:paraId="7C3055D2" w14:textId="77777777"/>
    <w:p w:rsidRPr="00363B9A" w:rsidR="00081BF1" w:rsidP="00BC5ABB" w:rsidRDefault="00691223" w14:paraId="65596523" w14:textId="77777777">
      <w:pPr>
        <w:widowControl/>
        <w:spacing w:after="120" w:line="240" w:lineRule="auto"/>
        <w:ind w:firstLine="0"/>
      </w:pPr>
      <w:r w:rsidRPr="00363B9A">
        <w:t>FREIRE, Paulo. Pedagogia da autonomia: saberes necessários à prática educativa. São Paulo: Paz e Terra, 1996.</w:t>
      </w:r>
    </w:p>
    <w:p w:rsidRPr="00363B9A" w:rsidR="00081BF1" w:rsidP="00BC5ABB" w:rsidRDefault="00081BF1" w14:paraId="3189D671" w14:textId="77777777"/>
    <w:p w:rsidRPr="00363B9A" w:rsidR="00081BF1" w:rsidP="00BC5ABB" w:rsidRDefault="00691223" w14:paraId="0FF48804" w14:textId="77777777">
      <w:pPr>
        <w:widowControl/>
        <w:spacing w:after="120" w:line="240" w:lineRule="auto"/>
        <w:ind w:firstLine="0"/>
        <w:rPr>
          <w:lang w:val="en-US"/>
        </w:rPr>
      </w:pPr>
      <w:r w:rsidRPr="00363B9A">
        <w:t xml:space="preserve">FREITAS, Vinicius da Silva; MESQUITA, Elizane Pereira Lima; BOTELHO, João Bosco Lissandro Reis; VIEIRA, Maurício Aires; SANTOS, Adelcio Machado dos. Letramento digital dos professores de educação básica: a importância da formação inicial e continuada. Ensino &amp; Pesquisa, União da Vitória, v. 23, n. 1, p. 38-49, jan./abr. 2025. </w:t>
      </w:r>
      <w:r w:rsidRPr="00363B9A">
        <w:rPr>
          <w:lang w:val="en-US"/>
        </w:rPr>
        <w:t>DOI: https://doi.org/10.33871/23594381.2025.23.1.9634.</w:t>
      </w:r>
    </w:p>
    <w:p w:rsidRPr="00363B9A" w:rsidR="00081BF1" w:rsidP="00BC5ABB" w:rsidRDefault="00081BF1" w14:paraId="3312C890" w14:textId="77777777">
      <w:pPr>
        <w:rPr>
          <w:lang w:val="en-US"/>
        </w:rPr>
      </w:pPr>
    </w:p>
    <w:p w:rsidRPr="00363B9A" w:rsidR="00081BF1" w:rsidP="00BC5ABB" w:rsidRDefault="00691223" w14:paraId="72A4FE3F" w14:textId="77777777">
      <w:pPr>
        <w:widowControl/>
        <w:spacing w:after="120" w:line="240" w:lineRule="auto"/>
        <w:ind w:firstLine="0"/>
        <w:rPr>
          <w:lang w:val="en-US"/>
        </w:rPr>
      </w:pPr>
      <w:r w:rsidRPr="00363B9A">
        <w:rPr>
          <w:lang w:val="en-US"/>
        </w:rPr>
        <w:t>GAO, Yunfan et al. Retrieval-Augmented Generation for Large Language Models: A Survey. arXiv, 2023. Disponível em: https://arxiv.org/abs/2312.10997. Acesso em: 27 jun. 2026.</w:t>
      </w:r>
    </w:p>
    <w:p w:rsidRPr="00363B9A" w:rsidR="00081BF1" w:rsidP="00BC5ABB" w:rsidRDefault="00081BF1" w14:paraId="3EBAB118" w14:textId="77777777">
      <w:pPr>
        <w:rPr>
          <w:lang w:val="en-US"/>
        </w:rPr>
      </w:pPr>
    </w:p>
    <w:p w:rsidRPr="00363B9A" w:rsidR="00081BF1" w:rsidP="00BC5ABB" w:rsidRDefault="00691223" w14:paraId="1B28C973" w14:textId="77777777">
      <w:pPr>
        <w:widowControl/>
        <w:spacing w:after="120" w:line="240" w:lineRule="auto"/>
        <w:ind w:firstLine="0"/>
      </w:pPr>
      <w:r w:rsidRPr="00363B9A">
        <w:rPr>
          <w:lang w:val="en-US"/>
        </w:rPr>
        <w:t xml:space="preserve">GOMAA, Wael H.; FAHMY, Aly A. A survey of text similarity approaches. International Journal of Computer Applications, New York, v. 68, n. 13, p. 13-18, abr. 2013. </w:t>
      </w:r>
      <w:r w:rsidRPr="00363B9A">
        <w:t>DOI: https://doi.org/10.5120/11638-7118.</w:t>
      </w:r>
    </w:p>
    <w:p w:rsidRPr="00363B9A" w:rsidR="00081BF1" w:rsidP="00BC5ABB" w:rsidRDefault="00081BF1" w14:paraId="06C5118E" w14:textId="77777777"/>
    <w:p w:rsidRPr="00363B9A" w:rsidR="00081BF1" w:rsidP="00BC5ABB" w:rsidRDefault="00691223" w14:paraId="513F20B8" w14:textId="77777777">
      <w:pPr>
        <w:widowControl/>
        <w:spacing w:after="120" w:line="240" w:lineRule="auto"/>
        <w:ind w:firstLine="0"/>
      </w:pPr>
      <w:r w:rsidRPr="00363B9A">
        <w:t>GUARDA, Graziela Ferreira; SILVEIRA, Ismar Frango. Desafios e caminhos para a implementação da BNCC Computação no Ensino Médio. In: WORKSHOP DE INFORMÁTICA NA ESCOLA (WIE), 29., 2023, Passo Fundo. Anais [...]. Porto Alegre: Sociedade Brasileira de Computação, 2023. p. 798-809. DOI: https://doi.org/10.5753/wie.2023.232658.</w:t>
      </w:r>
    </w:p>
    <w:p w:rsidRPr="00363B9A" w:rsidR="00081BF1" w:rsidP="00BC5ABB" w:rsidRDefault="00081BF1" w14:paraId="7DD70C28" w14:textId="77777777"/>
    <w:p w:rsidRPr="00363B9A" w:rsidR="00081BF1" w:rsidP="00BC5ABB" w:rsidRDefault="00691223" w14:paraId="3DFA4827" w14:textId="77777777">
      <w:pPr>
        <w:widowControl/>
        <w:spacing w:after="120" w:line="240" w:lineRule="auto"/>
        <w:ind w:firstLine="0"/>
      </w:pPr>
      <w:r w:rsidRPr="00363B9A">
        <w:rPr>
          <w:lang w:val="en-US"/>
        </w:rPr>
        <w:t xml:space="preserve">HUGGING FACE. Retrieval-Augmented Generation (RAG). 2024. </w:t>
      </w:r>
      <w:r w:rsidRPr="00363B9A">
        <w:t>Disponível em: https://huggingface.co/docs/transformers/model_doc/rag. Acesso em: 27 jun. 2026.</w:t>
      </w:r>
    </w:p>
    <w:p w:rsidRPr="00363B9A" w:rsidR="00081BF1" w:rsidP="00BC5ABB" w:rsidRDefault="00081BF1" w14:paraId="45AED01E" w14:textId="77777777"/>
    <w:p w:rsidRPr="00363B9A" w:rsidR="00081BF1" w:rsidP="00BC5ABB" w:rsidRDefault="00691223" w14:paraId="5E72E178" w14:textId="77777777">
      <w:pPr>
        <w:widowControl/>
        <w:spacing w:after="120" w:line="240" w:lineRule="auto"/>
        <w:ind w:firstLine="0"/>
        <w:rPr>
          <w:lang w:val="en-US"/>
        </w:rPr>
      </w:pPr>
      <w:r w:rsidRPr="00363B9A">
        <w:t xml:space="preserve">ILOMÄKI, Liisa; PAAVOLA, Sami; LAKKALA, Minna; KANTOSALO, Anna. </w:t>
      </w:r>
      <w:r w:rsidRPr="00363B9A">
        <w:rPr>
          <w:lang w:val="en-US"/>
        </w:rPr>
        <w:t>Digital competence: an emergent boundary concept for policy and educational research. Education and Information Technologies, Dordrecht, v. 21, p. 655-679, 2016. DOI: https://doi.org/10.1007/s10639-014-9346-4.</w:t>
      </w:r>
    </w:p>
    <w:p w:rsidRPr="00363B9A" w:rsidR="00081BF1" w:rsidP="00BC5ABB" w:rsidRDefault="00081BF1" w14:paraId="784098E0" w14:textId="77777777">
      <w:pPr>
        <w:rPr>
          <w:lang w:val="en-US"/>
        </w:rPr>
      </w:pPr>
    </w:p>
    <w:p w:rsidRPr="00363B9A" w:rsidR="00081BF1" w:rsidP="00BC5ABB" w:rsidRDefault="00691223" w14:paraId="6135B2DF" w14:textId="77777777">
      <w:pPr>
        <w:widowControl/>
        <w:spacing w:after="120" w:line="240" w:lineRule="auto"/>
        <w:ind w:firstLine="0"/>
      </w:pPr>
      <w:r w:rsidRPr="00363B9A">
        <w:rPr>
          <w:lang w:val="en-US"/>
        </w:rPr>
        <w:t xml:space="preserve">JOHNSON, Jeff; DOUZE, Matthijs; JÉGOU, Hervé. Billion-scale similarity search with GPUs. </w:t>
      </w:r>
      <w:r w:rsidRPr="00363B9A">
        <w:t>IEEE Transactions on Big Data, 2019. Disponível em: https://arxiv.org/abs/1702.08734. Acesso em: 27 jun. 2026.</w:t>
      </w:r>
    </w:p>
    <w:p w:rsidRPr="00363B9A" w:rsidR="00081BF1" w:rsidP="00BC5ABB" w:rsidRDefault="00081BF1" w14:paraId="641C0B9F" w14:textId="77777777"/>
    <w:p w:rsidRPr="00363B9A" w:rsidR="00081BF1" w:rsidP="00BC5ABB" w:rsidRDefault="00691223" w14:paraId="22F6C135" w14:textId="77777777">
      <w:pPr>
        <w:widowControl/>
        <w:spacing w:after="120" w:line="240" w:lineRule="auto"/>
        <w:ind w:firstLine="0"/>
      </w:pPr>
      <w:r w:rsidRPr="00363B9A">
        <w:t>KRETZER, F. M.; GRESSE VON WANGENHEIM, C.; HAUCK, J. C. R.; PACHECO, F. S. Formação continuada de professores para o ensino de algoritmos e programação na Educação Básica: um estudo de mapeamento sistemático. Revista Brasileira de Informática na Educação, v. 28, p. 389-419, 2020. DOI: https://doi.org/10.5753/rbie.2020.28.0.389.</w:t>
      </w:r>
    </w:p>
    <w:p w:rsidRPr="00363B9A" w:rsidR="00081BF1" w:rsidP="00BC5ABB" w:rsidRDefault="00081BF1" w14:paraId="6F5EDE0D" w14:textId="77777777"/>
    <w:p w:rsidRPr="00363B9A" w:rsidR="00081BF1" w:rsidP="00BC5ABB" w:rsidRDefault="00691223" w14:paraId="257983B9" w14:textId="77777777">
      <w:pPr>
        <w:widowControl/>
        <w:spacing w:after="120" w:line="240" w:lineRule="auto"/>
        <w:ind w:firstLine="0"/>
      </w:pPr>
      <w:r w:rsidRPr="00363B9A">
        <w:t>LEVY, Pierre. Cibercultura. São Paulo: Editora 34, 1999.</w:t>
      </w:r>
    </w:p>
    <w:p w:rsidRPr="00363B9A" w:rsidR="00081BF1" w:rsidP="00BC5ABB" w:rsidRDefault="00081BF1" w14:paraId="41BF125E" w14:textId="77777777"/>
    <w:p w:rsidRPr="00363B9A" w:rsidR="00081BF1" w:rsidP="00BC5ABB" w:rsidRDefault="00691223" w14:paraId="5A3088E6" w14:textId="77777777">
      <w:pPr>
        <w:widowControl/>
        <w:spacing w:after="120" w:line="240" w:lineRule="auto"/>
        <w:ind w:firstLine="0"/>
      </w:pPr>
      <w:r w:rsidRPr="00363B9A">
        <w:rPr>
          <w:lang w:val="en-US"/>
        </w:rPr>
        <w:t xml:space="preserve">LEWIS, Patrick et al. Retrieval-Augmented Generation for Knowledge-Intensive NLP Tasks. In: LAROCHELLE, H. et al. (ed.). Advances in Neural Information Processing Systems (NeurIPS). v. 33. </w:t>
      </w:r>
      <w:r w:rsidRPr="00363B9A">
        <w:t>Red Hook: Curran Associates, 2020. p. 9459-9474. Disponível em: https://papers.nips.cc/paper/2020/hash/6b493230205f780e1bc26945df7481e5-Abstract.html. Acesso em: 27 jun. 2026.</w:t>
      </w:r>
    </w:p>
    <w:p w:rsidRPr="00363B9A" w:rsidR="00081BF1" w:rsidP="00BC5ABB" w:rsidRDefault="00081BF1" w14:paraId="1300B6D9" w14:textId="77777777"/>
    <w:p w:rsidRPr="00363B9A" w:rsidR="00081BF1" w:rsidP="00BC5ABB" w:rsidRDefault="00691223" w14:paraId="1D736DC3" w14:textId="77777777">
      <w:pPr>
        <w:widowControl/>
        <w:spacing w:after="120" w:line="240" w:lineRule="auto"/>
        <w:ind w:firstLine="0"/>
        <w:rPr>
          <w:lang w:val="en-US"/>
        </w:rPr>
      </w:pPr>
      <w:r w:rsidRPr="00363B9A">
        <w:rPr>
          <w:lang w:val="en-US"/>
        </w:rPr>
        <w:t>MCKINNEY, Wes. Python for Data Analysis: Data Wrangling with pandas, NumPy, and Jupyter. 3. ed. Sebastopol: O'Reilly Media, 2022.</w:t>
      </w:r>
    </w:p>
    <w:p w:rsidRPr="00363B9A" w:rsidR="00081BF1" w:rsidP="00BC5ABB" w:rsidRDefault="00081BF1" w14:paraId="70469DE4" w14:textId="77777777">
      <w:pPr>
        <w:rPr>
          <w:lang w:val="en-US"/>
        </w:rPr>
      </w:pPr>
    </w:p>
    <w:p w:rsidRPr="00363B9A" w:rsidR="00081BF1" w:rsidP="00BC5ABB" w:rsidRDefault="00691223" w14:paraId="60241BAD" w14:textId="77777777">
      <w:pPr>
        <w:widowControl/>
        <w:spacing w:after="120" w:line="240" w:lineRule="auto"/>
        <w:ind w:firstLine="0"/>
      </w:pPr>
      <w:r w:rsidRPr="00363B9A">
        <w:rPr>
          <w:lang w:val="en-US"/>
        </w:rPr>
        <w:t xml:space="preserve">MIKOLOV, Tomas; CHEN, Kai; CORRADO, Greg; DEAN, Jeffrey. Efficient Estimation of Word Representations in Vector Space. arXiv, 2013. </w:t>
      </w:r>
      <w:r w:rsidRPr="00363B9A">
        <w:t>Disponível em: https://arxiv.org/abs/1301.3781. Acesso em: 13 ago. 2026.</w:t>
      </w:r>
    </w:p>
    <w:p w:rsidRPr="00363B9A" w:rsidR="00081BF1" w:rsidP="00BC5ABB" w:rsidRDefault="00081BF1" w14:paraId="6446B2C2" w14:textId="77777777"/>
    <w:p w:rsidRPr="00363B9A" w:rsidR="00081BF1" w:rsidP="00BC5ABB" w:rsidRDefault="00691223" w14:paraId="0744A06F" w14:textId="327CC688">
      <w:pPr>
        <w:widowControl/>
        <w:spacing w:after="120" w:line="240" w:lineRule="auto"/>
        <w:ind w:firstLine="0"/>
        <w:rPr>
          <w:lang w:val="en-US"/>
        </w:rPr>
      </w:pPr>
      <w:r w:rsidRPr="00363B9A">
        <w:t xml:space="preserve">MORAES, Maria Cândida. Informática educativa no Brasil: uma história vivida, algumas lições aprendidas. Revista Brasileira de Informática na Educação, Porto Alegre, v. 1, n. 1, 1997. Disponível em: https://milanesa.ime.usp.br/rbie/index.php/rbie/article/view/2320. </w:t>
      </w:r>
      <w:r w:rsidRPr="00363B9A">
        <w:rPr>
          <w:lang w:val="en-US"/>
        </w:rPr>
        <w:t xml:space="preserve">Acesso em: </w:t>
      </w:r>
      <w:r w:rsidRPr="00363B9A" w:rsidR="000A7C98">
        <w:rPr>
          <w:lang w:val="en-US"/>
        </w:rPr>
        <w:t>10</w:t>
      </w:r>
      <w:r w:rsidRPr="00363B9A">
        <w:rPr>
          <w:lang w:val="en-US"/>
        </w:rPr>
        <w:t xml:space="preserve"> </w:t>
      </w:r>
      <w:r w:rsidRPr="00363B9A" w:rsidR="000A7C98">
        <w:rPr>
          <w:lang w:val="en-US"/>
        </w:rPr>
        <w:t>mai</w:t>
      </w:r>
      <w:r w:rsidRPr="00363B9A">
        <w:rPr>
          <w:lang w:val="en-US"/>
        </w:rPr>
        <w:t>. 2026.</w:t>
      </w:r>
    </w:p>
    <w:p w:rsidRPr="00363B9A" w:rsidR="00081BF1" w:rsidP="00BC5ABB" w:rsidRDefault="00081BF1" w14:paraId="6ECB81A3" w14:textId="77777777">
      <w:pPr>
        <w:rPr>
          <w:lang w:val="en-US"/>
        </w:rPr>
      </w:pPr>
    </w:p>
    <w:p w:rsidRPr="00363B9A" w:rsidR="00081BF1" w:rsidP="00BC5ABB" w:rsidRDefault="00691223" w14:paraId="103936B7" w14:textId="77777777">
      <w:pPr>
        <w:widowControl/>
        <w:spacing w:after="120" w:line="240" w:lineRule="auto"/>
        <w:ind w:firstLine="0"/>
        <w:rPr>
          <w:lang w:val="en-US"/>
        </w:rPr>
      </w:pPr>
      <w:r w:rsidRPr="00363B9A">
        <w:rPr>
          <w:lang w:val="en-US"/>
        </w:rPr>
        <w:t>MORETTI, Franco. Distant Reading. London: Verso, 2013.</w:t>
      </w:r>
    </w:p>
    <w:p w:rsidRPr="00363B9A" w:rsidR="00081BF1" w:rsidP="00BC5ABB" w:rsidRDefault="00081BF1" w14:paraId="7DF4BE8D" w14:textId="77777777">
      <w:pPr>
        <w:rPr>
          <w:lang w:val="en-US"/>
        </w:rPr>
      </w:pPr>
    </w:p>
    <w:p w:rsidRPr="00363B9A" w:rsidR="00081BF1" w:rsidP="00BC5ABB" w:rsidRDefault="00691223" w14:paraId="313F30A4" w14:textId="77777777">
      <w:pPr>
        <w:widowControl/>
        <w:spacing w:after="120" w:line="240" w:lineRule="auto"/>
        <w:ind w:firstLine="0"/>
        <w:rPr>
          <w:lang w:val="en-US"/>
        </w:rPr>
      </w:pPr>
      <w:r w:rsidRPr="00363B9A">
        <w:rPr>
          <w:lang w:val="en-US"/>
        </w:rPr>
        <w:t>NATIONAL ACADEMIES OF SCIENCES, ENGINEERING, AND MEDICINE. Reproducibility and Replicability in Science. Washington, DC: The National Academies Press, 2019. DOI: https://doi.org/10.17226/25303.</w:t>
      </w:r>
    </w:p>
    <w:p w:rsidRPr="00363B9A" w:rsidR="00081BF1" w:rsidP="00BC5ABB" w:rsidRDefault="00081BF1" w14:paraId="6039E283" w14:textId="77777777">
      <w:pPr>
        <w:rPr>
          <w:lang w:val="en-US"/>
        </w:rPr>
      </w:pPr>
    </w:p>
    <w:p w:rsidRPr="00363B9A" w:rsidR="00081BF1" w:rsidP="00BC5ABB" w:rsidRDefault="00691223" w14:paraId="4FC0747A" w14:textId="77777777">
      <w:pPr>
        <w:widowControl/>
        <w:spacing w:after="120" w:line="240" w:lineRule="auto"/>
        <w:ind w:firstLine="0"/>
      </w:pPr>
      <w:r w:rsidRPr="00363B9A">
        <w:t>NÚCLEO DE INFORMAÇÃO E COORDENAÇÃO DO PONTO BR (NIC.BR) (ed.). Pesquisa sobre o uso das tecnologias de informação e comunicação nas escolas brasileiras: TIC Educação 2024. 1. ed. São Paulo: Comitê Gestor da Internet no Brasil, 2025. ISBN 978-65-85417-93-8. Disponível em: https://cetic.br/media/docs/publicacoes/2/pt-br/20251217165522/tic_educacao_2024_livro_completo.pdf. Acesso em: 16 ago. 2026.</w:t>
      </w:r>
    </w:p>
    <w:p w:rsidRPr="00363B9A" w:rsidR="00081BF1" w:rsidP="00BC5ABB" w:rsidRDefault="00081BF1" w14:paraId="25415526" w14:textId="77777777"/>
    <w:p w:rsidRPr="00363B9A" w:rsidR="00081BF1" w:rsidP="00BC5ABB" w:rsidRDefault="00691223" w14:paraId="566C4AB3" w14:textId="77777777">
      <w:pPr>
        <w:widowControl/>
        <w:spacing w:after="120" w:line="240" w:lineRule="auto"/>
        <w:ind w:firstLine="0"/>
        <w:rPr>
          <w:lang w:val="en-US"/>
        </w:rPr>
      </w:pPr>
      <w:r w:rsidRPr="00363B9A">
        <w:t xml:space="preserve">ODA, Michiyo; NOBORIMOTO, Yoko; HORITA, Tatsuya. </w:t>
      </w:r>
      <w:r w:rsidRPr="00363B9A">
        <w:rPr>
          <w:lang w:val="en-US"/>
        </w:rPr>
        <w:t>International Trends in K–12 Computer Science Curricula Through Comparative Analysis: Implications for the Primary Curricula. International Journal of Computer Science Education in Schools, v. 4, n. 4, p. 24-58, 2021. DOI: https://doi.org/10.21585/ijcses.v4i4.102.</w:t>
      </w:r>
    </w:p>
    <w:p w:rsidRPr="00363B9A" w:rsidR="00081BF1" w:rsidP="00BC5ABB" w:rsidRDefault="00081BF1" w14:paraId="137AA233" w14:textId="77777777">
      <w:pPr>
        <w:rPr>
          <w:lang w:val="en-US"/>
        </w:rPr>
      </w:pPr>
    </w:p>
    <w:p w:rsidRPr="00363B9A" w:rsidR="00081BF1" w:rsidP="00BC5ABB" w:rsidRDefault="00691223" w14:paraId="62AD4AF4" w14:textId="77777777">
      <w:pPr>
        <w:widowControl/>
        <w:spacing w:after="120" w:line="240" w:lineRule="auto"/>
        <w:ind w:firstLine="0"/>
      </w:pPr>
      <w:r w:rsidRPr="00363B9A">
        <w:rPr>
          <w:lang w:val="en-US"/>
        </w:rPr>
        <w:t xml:space="preserve">OECD. PISA 2022 Results (Volume I): The State of Learning and Equity in Education. </w:t>
      </w:r>
      <w:r w:rsidRPr="00363B9A">
        <w:t>Paris: OECD Publishing, 2023. Disponível em: https://www.oecd.org/en/publications/pisa-2022-results-volume-i_53f23881-en.html. Acesso em: 27 jun. 2026.</w:t>
      </w:r>
    </w:p>
    <w:p w:rsidRPr="00363B9A" w:rsidR="00081BF1" w:rsidP="00BC5ABB" w:rsidRDefault="00081BF1" w14:paraId="2D2156F9" w14:textId="77777777"/>
    <w:p w:rsidRPr="00363B9A" w:rsidR="00081BF1" w:rsidP="00BC5ABB" w:rsidRDefault="00691223" w14:paraId="73124A3F" w14:textId="77777777">
      <w:pPr>
        <w:widowControl/>
        <w:spacing w:after="120" w:line="240" w:lineRule="auto"/>
        <w:ind w:firstLine="0"/>
      </w:pPr>
      <w:r w:rsidRPr="00363B9A">
        <w:rPr>
          <w:lang w:val="en-US"/>
        </w:rPr>
        <w:t xml:space="preserve">OECD. Preparing Our Youth for an Inclusive and Sustainable World: The OECD PISA Global Competence Framework. </w:t>
      </w:r>
      <w:r w:rsidRPr="00363B9A">
        <w:t>Paris: OECD Publishing, 2018. Disponível em: https://www.oecd.org/education/Global-competency-for-an-inclusive-world.pdf. Acesso em: 27 jun. 2026.</w:t>
      </w:r>
    </w:p>
    <w:p w:rsidR="007372E7" w:rsidP="007372E7" w:rsidRDefault="007372E7" w14:paraId="494C9656" w14:textId="77777777">
      <w:pPr>
        <w:ind w:firstLine="0"/>
        <w:rPr>
          <w:sz w:val="20"/>
          <w:lang w:val="en-US" w:eastAsia="pt-BR"/>
        </w:rPr>
      </w:pPr>
    </w:p>
    <w:p w:rsidRPr="007372E7" w:rsidR="00081BF1" w:rsidP="007372E7" w:rsidRDefault="007372E7" w14:paraId="1FB75125" w14:textId="23C7F69C">
      <w:pPr>
        <w:widowControl/>
        <w:spacing w:after="120" w:line="240" w:lineRule="auto"/>
        <w:ind w:firstLine="0"/>
        <w:rPr>
          <w:lang w:val="en-US"/>
        </w:rPr>
      </w:pPr>
      <w:r w:rsidRPr="007372E7">
        <w:rPr>
          <w:lang w:val="en-US"/>
        </w:rPr>
        <w:t>OPENAI. Vector stores and file search. OpenAI Platform Documentation, 2024. Disponível em: </w:t>
      </w:r>
      <w:hyperlink w:history="1" r:id="rId33">
        <w:r w:rsidRPr="007372E7">
          <w:rPr>
            <w:lang w:val="en-US"/>
          </w:rPr>
          <w:t>https://platform.openai.com/docs/guides/retrieval</w:t>
        </w:r>
      </w:hyperlink>
      <w:r w:rsidRPr="007372E7">
        <w:rPr>
          <w:lang w:val="en-US"/>
        </w:rPr>
        <w:t>. Acesso em: 30 ago. 2026.</w:t>
      </w:r>
    </w:p>
    <w:p w:rsidRPr="00363B9A" w:rsidR="007372E7" w:rsidP="007372E7" w:rsidRDefault="007372E7" w14:paraId="4A5403E6" w14:textId="77777777">
      <w:pPr>
        <w:ind w:firstLine="0"/>
      </w:pPr>
    </w:p>
    <w:p w:rsidRPr="00363B9A" w:rsidR="00081BF1" w:rsidP="00BC5ABB" w:rsidRDefault="00691223" w14:paraId="56B0AE77" w14:textId="77777777">
      <w:pPr>
        <w:widowControl/>
        <w:spacing w:after="120" w:line="240" w:lineRule="auto"/>
        <w:ind w:firstLine="0"/>
        <w:rPr>
          <w:lang w:val="en-US"/>
        </w:rPr>
      </w:pPr>
      <w:r w:rsidRPr="00363B9A">
        <w:rPr>
          <w:lang w:val="en-US"/>
        </w:rPr>
        <w:t>PAPERT, Seymour. Mindstorms: Children, Computers, and Powerful Ideas. New York: Basic Books, 1980.</w:t>
      </w:r>
    </w:p>
    <w:p w:rsidRPr="00363B9A" w:rsidR="00081BF1" w:rsidP="00BC5ABB" w:rsidRDefault="00081BF1" w14:paraId="5321E3A5" w14:textId="77777777">
      <w:pPr>
        <w:rPr>
          <w:lang w:val="en-US"/>
        </w:rPr>
      </w:pPr>
    </w:p>
    <w:p w:rsidRPr="00363B9A" w:rsidR="00081BF1" w:rsidP="00BC5ABB" w:rsidRDefault="00691223" w14:paraId="562717AB" w14:textId="77777777">
      <w:pPr>
        <w:widowControl/>
        <w:spacing w:after="120" w:line="240" w:lineRule="auto"/>
        <w:ind w:firstLine="0"/>
        <w:rPr>
          <w:lang w:val="en-US"/>
        </w:rPr>
      </w:pPr>
      <w:r w:rsidRPr="00363B9A">
        <w:rPr>
          <w:lang w:val="en-US"/>
        </w:rPr>
        <w:t>PEDREGOSA, Fabian et al. Scikit-learn: Machine Learning in Python. Journal of Machine Learning Research, Cambridge, v. 12, p. 2825-2830, 2011. Disponível em: https://jmlr.org/papers/v12/pedregosa11a.html. Acesso em: 27 jun. 2026.</w:t>
      </w:r>
    </w:p>
    <w:p w:rsidRPr="00363B9A" w:rsidR="00081BF1" w:rsidP="00BC5ABB" w:rsidRDefault="00081BF1" w14:paraId="34C3D616" w14:textId="77777777">
      <w:pPr>
        <w:rPr>
          <w:lang w:val="en-US"/>
        </w:rPr>
      </w:pPr>
    </w:p>
    <w:p w:rsidRPr="00363B9A" w:rsidR="00081BF1" w:rsidP="00BC5ABB" w:rsidRDefault="00691223" w14:paraId="57F8D119" w14:textId="77777777">
      <w:pPr>
        <w:widowControl/>
        <w:spacing w:after="120" w:line="240" w:lineRule="auto"/>
        <w:ind w:firstLine="0"/>
        <w:rPr>
          <w:lang w:val="en-US"/>
        </w:rPr>
      </w:pPr>
      <w:r w:rsidRPr="00363B9A">
        <w:rPr>
          <w:lang w:val="en-US"/>
        </w:rPr>
        <w:t>PHILLIPS, David; SCHWEISFURTH, Michele. Comparative and International Education: An Introduction to Theory, Method and Practice. 2. ed. London: Bloomsbury Academic, 2014.</w:t>
      </w:r>
    </w:p>
    <w:p w:rsidRPr="00363B9A" w:rsidR="00081BF1" w:rsidP="00BC5ABB" w:rsidRDefault="00081BF1" w14:paraId="7F7A9461" w14:textId="77777777">
      <w:pPr>
        <w:rPr>
          <w:lang w:val="en-US"/>
        </w:rPr>
      </w:pPr>
    </w:p>
    <w:p w:rsidRPr="00363B9A" w:rsidR="00081BF1" w:rsidP="00BC5ABB" w:rsidRDefault="00691223" w14:paraId="1C9B4773" w14:textId="77777777">
      <w:pPr>
        <w:widowControl/>
        <w:spacing w:after="120" w:line="240" w:lineRule="auto"/>
        <w:ind w:firstLine="0"/>
        <w:rPr>
          <w:lang w:val="en-US"/>
        </w:rPr>
      </w:pPr>
      <w:r w:rsidRPr="00363B9A">
        <w:rPr>
          <w:lang w:val="en-US"/>
        </w:rPr>
        <w:t xml:space="preserve">PIMENTA, Ricardo M.; ALVES, Daniel (org.). </w:t>
      </w:r>
      <w:r w:rsidRPr="00363B9A">
        <w:t xml:space="preserve">Humanidades digitais e o mundo lusófono. </w:t>
      </w:r>
      <w:r w:rsidRPr="00363B9A">
        <w:rPr>
          <w:lang w:val="en-US"/>
        </w:rPr>
        <w:t>Rio de Janeiro: Editora FGV, 2021. ISBN: 9786556520704.</w:t>
      </w:r>
    </w:p>
    <w:p w:rsidRPr="00363B9A" w:rsidR="00081BF1" w:rsidP="00BC5ABB" w:rsidRDefault="00081BF1" w14:paraId="0C10C426" w14:textId="77777777">
      <w:pPr>
        <w:rPr>
          <w:lang w:val="en-US"/>
        </w:rPr>
      </w:pPr>
    </w:p>
    <w:p w:rsidRPr="00363B9A" w:rsidR="00081BF1" w:rsidP="00BC5ABB" w:rsidRDefault="00691223" w14:paraId="7A419036" w14:textId="77777777">
      <w:pPr>
        <w:widowControl/>
        <w:spacing w:after="120" w:line="240" w:lineRule="auto"/>
        <w:ind w:firstLine="0"/>
        <w:rPr>
          <w:lang w:val="en-US"/>
        </w:rPr>
      </w:pPr>
      <w:r w:rsidRPr="00363B9A">
        <w:rPr>
          <w:lang w:val="en-US"/>
        </w:rPr>
        <w:t>REDECKER, Christine. European Framework for the Digital Competence of Educators: DigCompEdu. Luxembourg: Publications Office of the European Union, 2017. (EUR 28775 EN). DOI: https://doi.org/10.2760/159770.</w:t>
      </w:r>
    </w:p>
    <w:p w:rsidRPr="00363B9A" w:rsidR="00081BF1" w:rsidP="00BC5ABB" w:rsidRDefault="00081BF1" w14:paraId="4046607A" w14:textId="77777777">
      <w:pPr>
        <w:ind w:firstLine="0"/>
        <w:rPr>
          <w:lang w:val="en-US"/>
        </w:rPr>
      </w:pPr>
    </w:p>
    <w:p w:rsidRPr="00363B9A" w:rsidR="00081BF1" w:rsidP="00BC5ABB" w:rsidRDefault="00691223" w14:paraId="2DCF08B9" w14:textId="77777777">
      <w:pPr>
        <w:widowControl/>
        <w:spacing w:after="120" w:line="240" w:lineRule="auto"/>
        <w:ind w:firstLine="0"/>
      </w:pPr>
      <w:r w:rsidRPr="00363B9A">
        <w:rPr>
          <w:lang w:val="en-US"/>
        </w:rPr>
        <w:t xml:space="preserve">RICHARDSON, Janice; MILOVIDOV, Elizabeth. Digital citizenship education handbook. </w:t>
      </w:r>
      <w:r w:rsidRPr="00363B9A">
        <w:t>Strasbourg: Council of Europe, 2019. Disponível em: https://rm.coe.int/digital-citizenship-education-handbook/16809382f9. Acesso em: 16 ago. 2026.</w:t>
      </w:r>
    </w:p>
    <w:p w:rsidRPr="00363B9A" w:rsidR="00081BF1" w:rsidP="00BC5ABB" w:rsidRDefault="00081BF1" w14:paraId="7A8E6D2E" w14:textId="77777777"/>
    <w:p w:rsidRPr="00363B9A" w:rsidR="00081BF1" w:rsidP="00BC5ABB" w:rsidRDefault="00691223" w14:paraId="44FF84F5" w14:textId="77777777">
      <w:pPr>
        <w:widowControl/>
        <w:spacing w:after="120" w:line="240" w:lineRule="auto"/>
        <w:ind w:firstLine="0"/>
      </w:pPr>
      <w:r w:rsidRPr="00363B9A">
        <w:rPr>
          <w:lang w:val="en-US"/>
        </w:rPr>
        <w:t xml:space="preserve">SMITH, Ray. An Overview of the Tesseract OCR Engine. In: Proceedings of the Ninth International Conference on Document Analysis and Recognition (ICDAR 2007). </w:t>
      </w:r>
      <w:r w:rsidRPr="00363B9A">
        <w:t>Washington, DC: IEEE, 2007. p. 629-633. DOI: https://doi.org/10.1109/ICDAR.2007.4376991.</w:t>
      </w:r>
    </w:p>
    <w:p w:rsidRPr="00363B9A" w:rsidR="00081BF1" w:rsidP="00BC5ABB" w:rsidRDefault="00081BF1" w14:paraId="199C7F9A" w14:textId="77777777"/>
    <w:p w:rsidRPr="00363B9A" w:rsidR="00081BF1" w:rsidP="00BC5ABB" w:rsidRDefault="00691223" w14:paraId="23D7ED32" w14:textId="77777777">
      <w:pPr>
        <w:widowControl/>
        <w:spacing w:after="120" w:line="240" w:lineRule="auto"/>
        <w:ind w:firstLine="0"/>
        <w:rPr>
          <w:lang w:val="en-US"/>
        </w:rPr>
      </w:pPr>
      <w:r w:rsidRPr="00363B9A">
        <w:t xml:space="preserve">SOCIEDADE BRASILEIRA DE COMPUTAÇÃO. Diretrizes para Ensino de Computação na Educação Básica. Porto Alegre: SBC, 2018. Disponível em: https://www.sbc.org.br/educacao/diretrizes-para-ensino-de-computacao-na-educacao-basica. </w:t>
      </w:r>
      <w:r w:rsidRPr="00363B9A">
        <w:rPr>
          <w:lang w:val="en-US"/>
        </w:rPr>
        <w:t>Acesso em: 27 jun. 2026.</w:t>
      </w:r>
    </w:p>
    <w:p w:rsidRPr="00363B9A" w:rsidR="00081BF1" w:rsidP="00BC5ABB" w:rsidRDefault="00081BF1" w14:paraId="2DB35E1F" w14:textId="77777777">
      <w:pPr>
        <w:rPr>
          <w:lang w:val="en-US"/>
        </w:rPr>
      </w:pPr>
    </w:p>
    <w:p w:rsidRPr="00363B9A" w:rsidR="00081BF1" w:rsidP="00BC5ABB" w:rsidRDefault="00691223" w14:paraId="552EA5A0" w14:textId="77777777">
      <w:pPr>
        <w:widowControl/>
        <w:spacing w:after="120" w:line="240" w:lineRule="auto"/>
        <w:ind w:firstLine="0"/>
        <w:rPr>
          <w:lang w:val="en-US"/>
        </w:rPr>
      </w:pPr>
      <w:r w:rsidRPr="00363B9A">
        <w:rPr>
          <w:lang w:val="en-US"/>
        </w:rPr>
        <w:t>SOHANGIR, Sahar; WANG, Dingding. Improved sqrt-cosine similarity measurement. Journal of Big Data, [S.l.], v. 4, n. 25, 2017. DOI: https://doi.org/10.1186/s40537-017-0083-6.</w:t>
      </w:r>
    </w:p>
    <w:p w:rsidRPr="00363B9A" w:rsidR="00081BF1" w:rsidP="00BC5ABB" w:rsidRDefault="00081BF1" w14:paraId="7994C735" w14:textId="77777777">
      <w:pPr>
        <w:rPr>
          <w:lang w:val="en-US"/>
        </w:rPr>
      </w:pPr>
    </w:p>
    <w:p w:rsidRPr="00363B9A" w:rsidR="00081BF1" w:rsidP="00BC5ABB" w:rsidRDefault="00691223" w14:paraId="5BAB4585" w14:textId="77777777">
      <w:pPr>
        <w:widowControl/>
        <w:spacing w:after="120" w:line="240" w:lineRule="auto"/>
        <w:ind w:firstLine="0"/>
      </w:pPr>
      <w:r w:rsidRPr="00363B9A">
        <w:t>TAVARES, Neide Rodriguez Barea. História da informática educacional no Brasil observada a partir de três projetos públicos. São Paulo: APADEV, [s. d.]. Disponível em: https://www.apadev.org.br/pages/workshop/historiaInf.pdf. Acesso em: 13 ago. 2026.</w:t>
      </w:r>
    </w:p>
    <w:p w:rsidRPr="00363B9A" w:rsidR="00081BF1" w:rsidP="00BC5ABB" w:rsidRDefault="00081BF1" w14:paraId="5496F687" w14:textId="77777777"/>
    <w:p w:rsidRPr="00363B9A" w:rsidR="00081BF1" w:rsidP="00BC5ABB" w:rsidRDefault="00691223" w14:paraId="3E7C7282" w14:textId="77777777">
      <w:pPr>
        <w:widowControl/>
        <w:spacing w:after="120" w:line="240" w:lineRule="auto"/>
        <w:ind w:firstLine="0"/>
        <w:rPr>
          <w:lang w:val="en-US"/>
        </w:rPr>
      </w:pPr>
      <w:r w:rsidRPr="00363B9A">
        <w:rPr>
          <w:lang w:val="en-US"/>
        </w:rPr>
        <w:t xml:space="preserve">UNESCO. Global Citizenship Education: Topics and Learning Objectives. </w:t>
      </w:r>
      <w:r w:rsidRPr="00363B9A">
        <w:t xml:space="preserve">Paris: UNESCO, 2015. Disponível em: https://unesdoc.unesco.org/ark:/48223/pf0000232993. </w:t>
      </w:r>
      <w:r w:rsidRPr="00363B9A">
        <w:rPr>
          <w:lang w:val="en-US"/>
        </w:rPr>
        <w:t>Acesso em: 27 jun. 2026.</w:t>
      </w:r>
    </w:p>
    <w:p w:rsidRPr="00363B9A" w:rsidR="00081BF1" w:rsidP="00BC5ABB" w:rsidRDefault="00081BF1" w14:paraId="4741BA6B" w14:textId="77777777">
      <w:pPr>
        <w:rPr>
          <w:lang w:val="en-US"/>
        </w:rPr>
      </w:pPr>
    </w:p>
    <w:p w:rsidRPr="00363B9A" w:rsidR="00081BF1" w:rsidP="00BC5ABB" w:rsidRDefault="00691223" w14:paraId="3F9988DE" w14:textId="77777777">
      <w:pPr>
        <w:widowControl/>
        <w:spacing w:after="120" w:line="240" w:lineRule="auto"/>
        <w:ind w:firstLine="0"/>
        <w:rPr>
          <w:lang w:val="en-US"/>
        </w:rPr>
      </w:pPr>
      <w:r w:rsidRPr="00363B9A">
        <w:rPr>
          <w:lang w:val="en-US"/>
        </w:rPr>
        <w:t xml:space="preserve">UNESCO. Global Education Monitoring Report 2023: Technology in Education – A Tool on Whose Terms? </w:t>
      </w:r>
      <w:r w:rsidRPr="00363B9A">
        <w:t xml:space="preserve">Paris: UNESCO, 2023. Disponível em: https://unesdoc.unesco.org/ark:/48223/pf0000385723. </w:t>
      </w:r>
      <w:r w:rsidRPr="00363B9A">
        <w:rPr>
          <w:lang w:val="en-US"/>
        </w:rPr>
        <w:t>Acesso em: 27 jun. 2026.</w:t>
      </w:r>
    </w:p>
    <w:p w:rsidRPr="00363B9A" w:rsidR="00081BF1" w:rsidP="00BC5ABB" w:rsidRDefault="00081BF1" w14:paraId="00247901" w14:textId="77777777">
      <w:pPr>
        <w:rPr>
          <w:lang w:val="en-US"/>
        </w:rPr>
      </w:pPr>
    </w:p>
    <w:p w:rsidRPr="00363B9A" w:rsidR="00081BF1" w:rsidP="00BC5ABB" w:rsidRDefault="00691223" w14:paraId="1242D25D" w14:textId="77777777">
      <w:pPr>
        <w:widowControl/>
        <w:spacing w:after="120" w:line="240" w:lineRule="auto"/>
        <w:ind w:firstLine="0"/>
      </w:pPr>
      <w:r w:rsidRPr="00363B9A">
        <w:rPr>
          <w:lang w:val="en-US"/>
        </w:rPr>
        <w:t xml:space="preserve">UNESCO. Reimagining Our Futures Together: A New Social Contract for Education. </w:t>
      </w:r>
      <w:r w:rsidRPr="00363B9A">
        <w:t>Paris: UNESCO, 2021. Disponível em: https://unesdoc.unesco.org/ark:/48223/pf0000379707. Acesso em: 27 jun. 2026.</w:t>
      </w:r>
    </w:p>
    <w:p w:rsidRPr="00363B9A" w:rsidR="00081BF1" w:rsidP="00BC5ABB" w:rsidRDefault="00081BF1" w14:paraId="288CF9B4" w14:textId="77777777"/>
    <w:p w:rsidRPr="00363B9A" w:rsidR="00081BF1" w:rsidP="00BC5ABB" w:rsidRDefault="00691223" w14:paraId="43542DE9" w14:textId="77777777">
      <w:pPr>
        <w:widowControl/>
        <w:spacing w:after="120" w:line="240" w:lineRule="auto"/>
        <w:ind w:firstLine="0"/>
      </w:pPr>
      <w:r w:rsidRPr="00363B9A">
        <w:t>VALENTE, José Armando (org.). O computador na sociedade do conhecimento. Campinas: NIED/UNICAMP, 1999. Disponível em: https://www.nied.unicamp.br/wp-content/uploads/2017/01/O-computador-na-sociedade-do-conhecimento.pdf. Acesso em: 27 jun. 2026.</w:t>
      </w:r>
    </w:p>
    <w:p w:rsidRPr="00363B9A" w:rsidR="00081BF1" w:rsidP="00BC5ABB" w:rsidRDefault="00081BF1" w14:paraId="0F72268E" w14:textId="77777777"/>
    <w:p w:rsidRPr="00363B9A" w:rsidR="00081BF1" w:rsidP="00BC5ABB" w:rsidRDefault="00691223" w14:paraId="76B6978E" w14:textId="77777777">
      <w:pPr>
        <w:widowControl/>
        <w:spacing w:after="120" w:line="240" w:lineRule="auto"/>
        <w:ind w:firstLine="0"/>
        <w:rPr>
          <w:lang w:val="en-US"/>
        </w:rPr>
      </w:pPr>
      <w:r w:rsidRPr="00363B9A">
        <w:rPr>
          <w:lang w:val="en-US"/>
        </w:rPr>
        <w:t>VAN ROSSUM, Guido; DRAKE JR., Fred L. Python Reference Manual. Reston: PythonLabs, 2001.</w:t>
      </w:r>
    </w:p>
    <w:p w:rsidRPr="00363B9A" w:rsidR="00081BF1" w:rsidP="00BC5ABB" w:rsidRDefault="00081BF1" w14:paraId="55E11094" w14:textId="77777777">
      <w:pPr>
        <w:rPr>
          <w:lang w:val="en-US"/>
        </w:rPr>
      </w:pPr>
    </w:p>
    <w:p w:rsidRPr="00363B9A" w:rsidR="00081BF1" w:rsidP="00BC5ABB" w:rsidRDefault="00691223" w14:paraId="3645F07B" w14:textId="77777777">
      <w:pPr>
        <w:widowControl/>
        <w:spacing w:after="120" w:line="240" w:lineRule="auto"/>
        <w:ind w:firstLine="0"/>
        <w:rPr>
          <w:lang w:val="en-US"/>
        </w:rPr>
      </w:pPr>
      <w:r w:rsidRPr="00363B9A">
        <w:rPr>
          <w:lang w:val="en-US"/>
        </w:rPr>
        <w:t>VUORIKARI, Riina; KLUZER, Stefano; PUNIE, Yves. DigComp 2.2: The Digital Competence Framework for Citizens. Luxembourg: Publications Office of the European Union, 2022. Disponível em: https://publications.jrc.ec.europa.eu/repository/handle/JRC128415. Acesso em: 27 jun. 2026.</w:t>
      </w:r>
    </w:p>
    <w:p w:rsidRPr="00363B9A" w:rsidR="00081BF1" w:rsidP="00BC5ABB" w:rsidRDefault="00081BF1" w14:paraId="34277C0C" w14:textId="77777777">
      <w:pPr>
        <w:rPr>
          <w:lang w:val="en-US"/>
        </w:rPr>
      </w:pPr>
    </w:p>
    <w:p w:rsidRPr="00363B9A" w:rsidR="00081BF1" w:rsidP="00BC5ABB" w:rsidRDefault="00691223" w14:paraId="69CE9845" w14:textId="77777777">
      <w:pPr>
        <w:widowControl/>
        <w:spacing w:after="120" w:line="240" w:lineRule="auto"/>
        <w:ind w:firstLine="0"/>
        <w:rPr>
          <w:lang w:val="en-US"/>
        </w:rPr>
      </w:pPr>
      <w:r w:rsidRPr="00363B9A">
        <w:rPr>
          <w:lang w:val="en-US"/>
        </w:rPr>
        <w:t>WILKINSON, Mark D. et al. The FAIR Guiding Principles for scientific data management and stewardship. Scientific Data, v. 3, art. 160018, 2016. DOI: https://doi.org/10.1038/sdata.2016.18.</w:t>
      </w:r>
    </w:p>
    <w:p w:rsidRPr="00363B9A" w:rsidR="00081BF1" w:rsidP="00BC5ABB" w:rsidRDefault="00081BF1" w14:paraId="35B48CF2" w14:textId="77777777">
      <w:pPr>
        <w:rPr>
          <w:lang w:val="en-US"/>
        </w:rPr>
      </w:pPr>
    </w:p>
    <w:p w:rsidRPr="00363B9A" w:rsidR="00081BF1" w:rsidP="00BC5ABB" w:rsidRDefault="00691223" w14:paraId="6A8FFFBF" w14:textId="77777777">
      <w:pPr>
        <w:widowControl/>
        <w:spacing w:after="120" w:line="240" w:lineRule="auto"/>
        <w:ind w:firstLine="0"/>
      </w:pPr>
      <w:r w:rsidRPr="00363B9A">
        <w:rPr>
          <w:lang w:val="en-US"/>
        </w:rPr>
        <w:t xml:space="preserve">WING, Jeannette M. Computational Thinking. Communications of the ACM, New York, v. 49, n. 3, p. 33-35, 2006. </w:t>
      </w:r>
      <w:r w:rsidRPr="00363B9A">
        <w:t>DOI: https://doi.org/10.1145/1118178.1118215.</w:t>
      </w:r>
    </w:p>
    <w:p w:rsidR="00081BF1" w:rsidRDefault="00081BF1" w14:paraId="31532871" w14:textId="77777777"/>
    <w:p w:rsidRPr="007520DF" w:rsidR="00237B8D" w:rsidP="00363B9A" w:rsidRDefault="00D67222" w14:paraId="636D21CC" w14:textId="3CED615B">
      <w:pPr>
        <w:pStyle w:val="Heading1"/>
        <w:ind w:firstLine="0"/>
      </w:pPr>
      <w:bookmarkStart w:name="_Toc233481058" w:id="83"/>
      <w:bookmarkStart w:name="_Toc233481157" w:id="84"/>
      <w:r>
        <w:t xml:space="preserve">4 CAPÍTULO </w:t>
      </w:r>
      <w:r w:rsidR="00363B9A">
        <w:t>III -</w:t>
      </w:r>
      <w:r>
        <w:t xml:space="preserve"> RESULTADOS E DISCUSSÕES</w:t>
      </w:r>
      <w:bookmarkEnd w:id="83"/>
      <w:bookmarkEnd w:id="84"/>
    </w:p>
    <w:p w:rsidR="00747803" w:rsidRDefault="000D7A11" w14:paraId="3653DABD" w14:textId="77777777">
      <w:pPr>
        <w:pStyle w:val="Heading2"/>
        <w:widowControl/>
        <w:spacing w:before="240" w:after="120"/>
        <w:ind w:firstLine="0"/>
        <w:jc w:val="left"/>
      </w:pPr>
      <w:r>
        <w:rPr>
          <w:rFonts w:ascii="Times New Roman" w:hAnsi="Times New Roman" w:eastAsia="Times New Roman"/>
        </w:rPr>
        <w:t>4.1 Organização da rodada analítica</w:t>
      </w:r>
    </w:p>
    <w:p w:rsidRPr="00D30491" w:rsidR="00D30491" w:rsidP="00D30491" w:rsidRDefault="00D30491" w14:paraId="17534C8D" w14:textId="77777777">
      <w:pPr>
        <w:pStyle w:val="BodyText"/>
        <w:spacing w:after="160"/>
        <w:ind w:firstLine="708"/>
      </w:pPr>
      <w:r w:rsidRPr="00D30491">
        <w:t>A recuperação de evidências foi conduzida sobre o corpus de 91 documentos curriculares provenientes de 23 países e regiões, acrescido dos documentos da UNESCO utilizados como referência comparativa, organizados conforme os critérios de seleção descritos no Capítulo 3 (Quadros 2 e 3). O desempenho no PISA 2022 foi empregado apenas como critério descritivo de seleção dos países, conforme o Quadro 2, e não como documento submetido à recuperação semântica. Antes da indexação, cada documento foi traduzido para o inglês, de modo a permitir a comparação semântica entre países que redigem seus currículos em idiomas distintos. O conjunto traduzido, e não a planilha de mapeamento estruturado descrita adiante, constitui o corpus efetivamente consultado pelo sistema.</w:t>
      </w:r>
    </w:p>
    <w:p w:rsidRPr="00D30491" w:rsidR="00D30491" w:rsidP="00D30491" w:rsidRDefault="00D30491" w14:paraId="71AC79FD" w14:textId="77777777">
      <w:pPr>
        <w:pStyle w:val="BodyText"/>
        <w:spacing w:after="160"/>
        <w:ind w:firstLine="708"/>
      </w:pPr>
      <w:r w:rsidRPr="00D30491">
        <w:t>Cada documento traduzido foi registrado com um conjunto de metadados que preserva a rastreabilidade da evidência em relação à sua fonte, incluindo país, grupo do corpus, nome do documento, caminho de origem, tipo de arquivo, idioma original, idioma de análise e marcadores que identificam os documentos de referência da UNESCO e os dados do PISA. No momento da segmentação, cada trecho recebeu metadados próprios de país, ano, tipo de documento, página, título e conteúdo textual, o que permite vincular cada evidência recuperada ao documento e à página de origem.</w:t>
      </w:r>
    </w:p>
    <w:p w:rsidRPr="00CD1AAD" w:rsidR="00D30491" w:rsidP="00D30491" w:rsidRDefault="00D30491" w14:paraId="00D0C4AB" w14:textId="77777777">
      <w:pPr>
        <w:pStyle w:val="BodyText"/>
        <w:spacing w:after="160"/>
        <w:ind w:firstLine="708"/>
      </w:pPr>
      <w:r w:rsidRPr="00D30491">
        <w:t xml:space="preserve">A rodada foi orientada por um protocolo de quinze perguntas analíticas (Quadro 8), que operacionalizam as quatro questões de pesquisa e os objetivos específicos definidos na Introdução. Nesta etapa, são reportados os resultados das dez primeiras perguntas do protocolo, cuja execução foi concluída e validada; as cinco perguntas restantes integram a rodada complementar de aprofundamento. Cada resposta foi produzida no modo de recuperação de evidências, no qual o sistema sintetiza os trechos recuperados do corpus, cabendo à pesquisadora a interpretação crítica à luz </w:t>
      </w:r>
      <w:r w:rsidRPr="00CD1AAD">
        <w:t>do referencial teórico.</w:t>
      </w:r>
    </w:p>
    <w:p w:rsidRPr="004A275E" w:rsidR="00CD1AAD" w:rsidP="004A275E" w:rsidRDefault="00CD1AAD" w14:paraId="00FD2F90" w14:textId="068B3CA5">
      <w:pPr>
        <w:pStyle w:val="Heading2"/>
        <w:widowControl/>
        <w:spacing w:before="240" w:after="120"/>
        <w:ind w:firstLine="0"/>
        <w:jc w:val="left"/>
        <w:rPr>
          <w:rFonts w:ascii="Times New Roman" w:hAnsi="Times New Roman" w:eastAsia="Times New Roman"/>
        </w:rPr>
      </w:pPr>
      <w:r w:rsidRPr="004A275E">
        <w:rPr>
          <w:rFonts w:ascii="Times New Roman" w:hAnsi="Times New Roman" w:eastAsia="Times New Roman"/>
        </w:rPr>
        <w:t xml:space="preserve">4.1.1 Educação comparada </w:t>
      </w:r>
      <w:r w:rsidRPr="004A275E" w:rsidR="004A275E">
        <w:rPr>
          <w:rFonts w:ascii="Times New Roman" w:hAnsi="Times New Roman" w:eastAsia="Times New Roman"/>
        </w:rPr>
        <w:t>na pesquisa</w:t>
      </w:r>
    </w:p>
    <w:p w:rsidRPr="00CD1AAD" w:rsidR="00CD1AAD" w:rsidP="00CD1AAD" w:rsidRDefault="00CD1AAD" w14:paraId="66150C73" w14:textId="50F5561B">
      <w:pPr>
        <w:pStyle w:val="BodyText"/>
        <w:spacing w:after="160"/>
        <w:ind w:firstLine="708"/>
      </w:pPr>
      <w:r w:rsidRPr="00CD1AAD">
        <w:t xml:space="preserve">A pesquisa insere-se no campo da Educação Comparada, adotada como eixo metodológico para a análise de documentos curriculares relacionados à Computação, à Educação Digital, à Cidadania Digital e às competências associadas à formação contemporânea. A comparação entre sistemas educacionais permite observar que currículos e diretrizes não são documentos neutros ou isolados, mas expressam prioridades formativas, concepções pedagógicas e contextos históricos, sociais, institucionais e culturais distintos. </w:t>
      </w:r>
    </w:p>
    <w:p w:rsidRPr="00CD1AAD" w:rsidR="00CD1AAD" w:rsidP="00CD1AAD" w:rsidRDefault="00CD1AAD" w14:paraId="508B7609" w14:textId="77777777">
      <w:pPr>
        <w:pStyle w:val="BodyText"/>
        <w:spacing w:after="160"/>
        <w:ind w:firstLine="708"/>
      </w:pPr>
      <w:r w:rsidRPr="00CD1AAD">
        <w:t>Nessa perspectiva, a comparação internacional não se limita à identificação de semelhanças e diferenças terminológicas entre documentos. Busca-se compreender como diferentes países estruturam respostas curriculares para questões comuns, como desenvolvimento de competências digitais, pensamento computacional, cidadania, ética, inclusão, criatividade, participação social e uso responsável das tecnologias.</w:t>
      </w:r>
    </w:p>
    <w:p w:rsidRPr="00CD1AAD" w:rsidR="00CD1AAD" w:rsidP="00CD1AAD" w:rsidRDefault="00CD1AAD" w14:paraId="4B4ECF7A" w14:textId="77777777">
      <w:pPr>
        <w:pStyle w:val="BodyText"/>
        <w:spacing w:after="160"/>
        <w:ind w:firstLine="708"/>
      </w:pPr>
      <w:r w:rsidRPr="00CD1AAD">
        <w:t xml:space="preserve">O objeto de comparação é constituído por documentos curriculares e referenciais oficiais relacionados à formação digital e à cidadania em diferentes sistemas educacionais. O corpus inclui currículos nacionais, diretrizes específicas de Computação e Educação Digital, normativas, pareceres e documentos institucionais, além de referenciais internacionais utilizados como apoio à interpretação comparativa. </w:t>
      </w:r>
    </w:p>
    <w:p w:rsidRPr="00CD1AAD" w:rsidR="00CD1AAD" w:rsidP="00CD1AAD" w:rsidRDefault="00CD1AAD" w14:paraId="297A5FA7" w14:textId="77777777">
      <w:pPr>
        <w:pStyle w:val="BodyText"/>
        <w:spacing w:after="160"/>
        <w:ind w:firstLine="708"/>
      </w:pPr>
      <w:r w:rsidRPr="00CD1AAD">
        <w:t xml:space="preserve">A seleção dos casos considerou critérios metodológicos definidos previamente, entre eles a disponibilidade pública dos documentos, existência de fontes oficiais, representatividade continental, relação com Computação e Educação Digital, relevância internacional e possibilidade de comparação entre os referenciais formativos. </w:t>
      </w:r>
    </w:p>
    <w:p w:rsidRPr="00CD1AAD" w:rsidR="00CD1AAD" w:rsidP="00CD1AAD" w:rsidRDefault="00CD1AAD" w14:paraId="56B44576" w14:textId="77777777">
      <w:pPr>
        <w:pStyle w:val="BodyText"/>
        <w:spacing w:after="160"/>
        <w:ind w:firstLine="708"/>
      </w:pPr>
      <w:r w:rsidRPr="00CD1AAD">
        <w:t>Esses critérios permitem evitar uma seleção baseada apenas em conveniência, contribuindo para uma composição do corpus mais consistente com os objetivos da pesquisa. A diversidade dos casos também possibilita observar como diferentes condições históricas e institucionais influenciam a formulação das políticas curriculares.</w:t>
      </w:r>
    </w:p>
    <w:p w:rsidRPr="004D3B44" w:rsidR="004D3B44" w:rsidP="004D3B44" w:rsidRDefault="004D3B44" w14:paraId="3C5555E4" w14:textId="77777777">
      <w:pPr>
        <w:pStyle w:val="BodyText"/>
        <w:spacing w:after="160"/>
        <w:ind w:firstLine="708"/>
      </w:pPr>
      <w:r w:rsidRPr="004D3B44">
        <w:t xml:space="preserve">A análise foi organizada a partir de categorias capazes de orientar tanto a leitura qualitativa quanto o processamento computacional do corpus. Entre as dimensões consideradas encontram-se competências digitais, pensamento computacional, cidadania digital, letramento midiático, ética digital, colaboração, criatividade, inclusão, acesso digital, responsabilidade social, inteligência artificial, sustentabilidade e participação cidadã. </w:t>
      </w:r>
    </w:p>
    <w:p w:rsidRPr="004D3B44" w:rsidR="004D3B44" w:rsidP="004D3B44" w:rsidRDefault="004D3B44" w14:paraId="30CCDC74" w14:textId="77777777">
      <w:pPr>
        <w:pStyle w:val="BodyText"/>
        <w:spacing w:after="160"/>
        <w:ind w:firstLine="708"/>
      </w:pPr>
      <w:r w:rsidRPr="004D3B44">
        <w:t>Essas categorias funcionam como eixos orientadores da comparação e permitem verificar não apenas a presença ou ausência de determinados temas, mas também a forma como são incorporados e articulados nos documentos curriculares.</w:t>
      </w:r>
    </w:p>
    <w:p w:rsidRPr="008242E2" w:rsidR="008242E2" w:rsidP="008242E2" w:rsidRDefault="008242E2" w14:paraId="007572F1" w14:textId="77777777">
      <w:pPr>
        <w:pStyle w:val="BodyText"/>
        <w:spacing w:after="160"/>
        <w:ind w:firstLine="708"/>
      </w:pPr>
      <w:r w:rsidRPr="008242E2">
        <w:t>A pesquisa adota uma estratégia de triangulação metodológica, combinando diferentes procedimentos de investigação. Essa triangulação ocorre em três níveis principais:</w:t>
      </w:r>
    </w:p>
    <w:p w:rsidRPr="008242E2" w:rsidR="008242E2" w:rsidP="008242E2" w:rsidRDefault="008242E2" w14:paraId="34C7339C" w14:textId="77777777">
      <w:pPr>
        <w:pStyle w:val="BodyText"/>
        <w:numPr>
          <w:ilvl w:val="0"/>
          <w:numId w:val="31"/>
        </w:numPr>
        <w:spacing w:after="160"/>
      </w:pPr>
      <w:r w:rsidRPr="008242E2">
        <w:rPr>
          <w:b/>
          <w:bCs/>
        </w:rPr>
        <w:t>análise documental</w:t>
      </w:r>
      <w:r w:rsidRPr="008242E2">
        <w:t xml:space="preserve">, baseada na leitura crítica dos currículos, diretrizes e documentos oficiais; </w:t>
      </w:r>
    </w:p>
    <w:p w:rsidRPr="008242E2" w:rsidR="008242E2" w:rsidP="008242E2" w:rsidRDefault="008242E2" w14:paraId="5913BA05" w14:textId="77777777">
      <w:pPr>
        <w:pStyle w:val="BodyText"/>
        <w:numPr>
          <w:ilvl w:val="0"/>
          <w:numId w:val="31"/>
        </w:numPr>
        <w:spacing w:after="160"/>
      </w:pPr>
      <w:r w:rsidRPr="008242E2">
        <w:rPr>
          <w:b/>
          <w:bCs/>
        </w:rPr>
        <w:t>análise computacional</w:t>
      </w:r>
      <w:r w:rsidRPr="008242E2">
        <w:t xml:space="preserve">, com técnicas de frequência de termos, TF-IDF e similaridade textual; </w:t>
      </w:r>
    </w:p>
    <w:p w:rsidRPr="008242E2" w:rsidR="008242E2" w:rsidP="008242E2" w:rsidRDefault="008242E2" w14:paraId="64D428B2" w14:textId="77777777">
      <w:pPr>
        <w:pStyle w:val="BodyText"/>
        <w:numPr>
          <w:ilvl w:val="0"/>
          <w:numId w:val="31"/>
        </w:numPr>
        <w:spacing w:after="160"/>
      </w:pPr>
      <w:r w:rsidRPr="008242E2">
        <w:rPr>
          <w:b/>
          <w:bCs/>
        </w:rPr>
        <w:t>recuperação semântica</w:t>
      </w:r>
      <w:r w:rsidRPr="008242E2">
        <w:t xml:space="preserve">, por meio de RAG, utilizada para localizar evidências documentais relacionadas às perguntas analíticas da pesquisa. </w:t>
      </w:r>
    </w:p>
    <w:p w:rsidRPr="008242E2" w:rsidR="008242E2" w:rsidP="008242E2" w:rsidRDefault="008242E2" w14:paraId="3A2A12C6" w14:textId="77777777">
      <w:pPr>
        <w:pStyle w:val="BodyText"/>
        <w:spacing w:after="160"/>
        <w:ind w:firstLine="708"/>
      </w:pPr>
      <w:r w:rsidRPr="008242E2">
        <w:t>A combinação desses procedimentos permite que os resultados não dependam exclusivamente de indicadores estatísticos ou da interpretação de uma única fonte. A análise documental preserva contexto e significado, a análise lexical permite identificar padrões e recorrências e o RAG auxilia na localização rastreável de evidências no corpus.</w:t>
      </w:r>
    </w:p>
    <w:p w:rsidR="00747803" w:rsidRDefault="000D7A11" w14:paraId="5D798669" w14:textId="77777777">
      <w:pPr>
        <w:pStyle w:val="Heading2"/>
        <w:widowControl/>
        <w:spacing w:before="240" w:after="120"/>
        <w:ind w:firstLine="0"/>
        <w:jc w:val="left"/>
      </w:pPr>
      <w:r>
        <w:rPr>
          <w:rFonts w:ascii="Times New Roman" w:hAnsi="Times New Roman" w:eastAsia="Times New Roman"/>
        </w:rPr>
        <w:t>4.2 Configuração técnica da recuperação</w:t>
      </w:r>
    </w:p>
    <w:p w:rsidRPr="00D30491" w:rsidR="00D30491" w:rsidP="00D30491" w:rsidRDefault="00D30491" w14:paraId="1EEF0960" w14:textId="77777777">
      <w:pPr>
        <w:rPr>
          <w:szCs w:val="24"/>
        </w:rPr>
      </w:pPr>
      <w:r w:rsidRPr="00D30491">
        <w:rPr>
          <w:szCs w:val="24"/>
        </w:rPr>
        <w:t>O pipeline de recuperação foi construído em etapas sucessivas. Os documentos oficiais foram coletados e submetidos a uma limpeza que preservou apenas os formatos processáveis, descartando arquivos de registro, compactados e marcas de falha de coleta. Em seguida, o texto foi extraído de cada documento, com aplicação de reconhecimento óptico de caracteres apenas nos casos em que o arquivo não apresentava camada textual acessível. Cada documento foi então traduzido para o inglês em blocos, com uso de cache para evitar retradução de trechos idênticos, e o resultado foi consolidado em um conjunto de dados no qual cada registro corresponde a um documento acompanhado de seus metadados.</w:t>
      </w:r>
    </w:p>
    <w:p w:rsidRPr="00D30491" w:rsidR="00D30491" w:rsidP="00D30491" w:rsidRDefault="00D30491" w14:paraId="5347707B" w14:textId="77777777">
      <w:pPr>
        <w:rPr>
          <w:szCs w:val="24"/>
        </w:rPr>
      </w:pPr>
      <w:r w:rsidRPr="00D30491">
        <w:rPr>
          <w:szCs w:val="24"/>
        </w:rPr>
        <w:t>A indexação vetorial foi realizada em backend primário hospedado (OpenAI Vector Store com File Search), responsável por segmentar e vetorizar internamente o corpus traduzido e por recuperar os trechos mais relevantes para cada consulta. A recuperação retorna até oito trechos por pergunta, e a síntese é gerada por modelo de linguagem instruído a responder em português utilizando somente as evidências recuperadas no corpus e a informar as fontes quando disponíveis. Um mecanismo de cache assegura a reprodutibilidade das consultas repetidas e a eficiência das execuções em lote. A recuperação opera por proximidade semântica, e não por correspondência lexical, e as respostas permanecem vinculadas aos documentos de origem.</w:t>
      </w:r>
    </w:p>
    <w:p w:rsidRPr="00D30491" w:rsidR="00D30491" w:rsidP="00D30491" w:rsidRDefault="00D30491" w14:paraId="76B2F8E5" w14:textId="77777777">
      <w:pPr>
        <w:rPr>
          <w:szCs w:val="24"/>
        </w:rPr>
      </w:pPr>
      <w:r w:rsidRPr="00D30491">
        <w:rPr>
          <w:szCs w:val="24"/>
        </w:rPr>
        <w:t>Como mecanismo de resolução automática, foi preservado um índice vetorial local em FAISS, construído com embeddings do tipo Sentence-Transformers (modelo all-MiniLM-L6-v2, com 384 dimensões e similaridade por produto interno normalizado), acionado quando o backend hospedado não está disponível. Nesse caminho, o corpus é segmentado em janelas textuais de aproximadamente mil a mil e duzentos caracteres, com sobreposição de duzentos caracteres, e cada trecho preserva os metadados de fonte, país, ano, tipo de documento, página, título e conteúdo, que sustentam a rastreabilidade das evidências. Cabe registrar que a planilha comparativa de mapeamento de habilidades constitui instrumento de análise manual da pesquisadora, distinto do corpus submetido ao sistema, não integrando o processo de indexação nem de recuperação. Essa configuração é coerente com a literatura de Retrieval-Augmented Generation adotada na fundamentação (LEWIS et al., 2020; GAO et al., 2023) e com os princípios de reprodutibilidade da Ciência Aberta (WILKINSON et al., 2016), na medida em que documenta parâmetros, modelos e fluxos de processamento e mantém a proveniência das evidências.</w:t>
      </w:r>
    </w:p>
    <w:p w:rsidR="00747803" w:rsidRDefault="000D7A11" w14:paraId="6BFE97ED" w14:textId="07B2C08D">
      <w:pPr>
        <w:pStyle w:val="Heading2"/>
        <w:widowControl/>
        <w:spacing w:before="240" w:after="120"/>
        <w:ind w:firstLine="0"/>
        <w:jc w:val="left"/>
      </w:pPr>
      <w:r>
        <w:rPr>
          <w:rFonts w:ascii="Times New Roman" w:hAnsi="Times New Roman" w:eastAsia="Times New Roman"/>
        </w:rPr>
        <w:t>4.3 Protocolo de perguntas analíticas</w:t>
      </w:r>
    </w:p>
    <w:p w:rsidR="00747803" w:rsidRDefault="000D7A11" w14:paraId="21175F61" w14:textId="77777777">
      <w:pPr>
        <w:pStyle w:val="BodyText"/>
        <w:widowControl/>
        <w:spacing w:after="160"/>
        <w:ind w:firstLine="708"/>
      </w:pPr>
      <w:r>
        <w:t>O Quadro 8 apresenta as quinze perguntas do protocolo e o vínculo de cada uma com as questões de pesquisa (QP1 a QP4). As perguntas de 1 a 10 correspondem aos resultados reportados nesta seção.</w:t>
      </w:r>
    </w:p>
    <w:p w:rsidR="00747803" w:rsidRDefault="000D7A11" w14:paraId="18B2BE85" w14:textId="77777777">
      <w:pPr>
        <w:pStyle w:val="BodyText"/>
        <w:widowControl/>
        <w:spacing w:before="120" w:after="80"/>
        <w:ind w:firstLine="0"/>
        <w:jc w:val="left"/>
      </w:pPr>
      <w:r>
        <w:rPr>
          <w:b/>
          <w:sz w:val="22"/>
        </w:rPr>
        <w:t>Quadro 8 - Protocolo de perguntas analíticas orientadoras da recuperação semântica (RAG) e vínculo com as questões de pesquisa</w:t>
      </w:r>
    </w:p>
    <w:tbl>
      <w:tblPr>
        <w:tblStyle w:val="TableGrid"/>
        <w:tblW w:w="9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618"/>
        <w:gridCol w:w="6160"/>
        <w:gridCol w:w="1298"/>
        <w:gridCol w:w="1524"/>
      </w:tblGrid>
      <w:tr w:rsidR="00747803" w14:paraId="3E9FA6EC" w14:textId="77777777">
        <w:trPr>
          <w:jc w:val="center"/>
        </w:trPr>
        <w:tc>
          <w:tcPr>
            <w:tcW w:w="620" w:type="dxa"/>
            <w:shd w:val="clear" w:color="auto" w:fill="6B204E"/>
            <w:vAlign w:val="center"/>
          </w:tcPr>
          <w:p w:rsidR="00747803" w:rsidRDefault="000D7A11" w14:paraId="1C43A339" w14:textId="77777777">
            <w:pPr>
              <w:pStyle w:val="BodyText"/>
              <w:ind w:firstLine="0"/>
              <w:jc w:val="center"/>
            </w:pPr>
            <w:r>
              <w:rPr>
                <w:b/>
                <w:color w:val="FFFFFF"/>
              </w:rPr>
              <w:t>Nº</w:t>
            </w:r>
          </w:p>
        </w:tc>
        <w:tc>
          <w:tcPr>
            <w:tcW w:w="6200" w:type="dxa"/>
            <w:shd w:val="clear" w:color="auto" w:fill="6B204E"/>
            <w:vAlign w:val="center"/>
          </w:tcPr>
          <w:p w:rsidR="00747803" w:rsidRDefault="000D7A11" w14:paraId="69D9904E" w14:textId="77777777">
            <w:pPr>
              <w:pStyle w:val="BodyText"/>
              <w:ind w:firstLine="0"/>
            </w:pPr>
            <w:r>
              <w:rPr>
                <w:b/>
                <w:color w:val="FFFFFF"/>
              </w:rPr>
              <w:t>Pergunta analítica</w:t>
            </w:r>
          </w:p>
        </w:tc>
        <w:tc>
          <w:tcPr>
            <w:tcW w:w="1300" w:type="dxa"/>
            <w:shd w:val="clear" w:color="auto" w:fill="6B204E"/>
            <w:vAlign w:val="center"/>
          </w:tcPr>
          <w:p w:rsidR="00747803" w:rsidRDefault="000D7A11" w14:paraId="5A81EEEE" w14:textId="77777777">
            <w:pPr>
              <w:pStyle w:val="BodyText"/>
              <w:ind w:firstLine="0"/>
              <w:jc w:val="center"/>
            </w:pPr>
            <w:r>
              <w:rPr>
                <w:b/>
                <w:color w:val="FFFFFF"/>
              </w:rPr>
              <w:t>Questão</w:t>
            </w:r>
          </w:p>
        </w:tc>
        <w:tc>
          <w:tcPr>
            <w:tcW w:w="1480" w:type="dxa"/>
            <w:shd w:val="clear" w:color="auto" w:fill="6B204E"/>
            <w:vAlign w:val="center"/>
          </w:tcPr>
          <w:p w:rsidR="00747803" w:rsidRDefault="000D7A11" w14:paraId="45B7FE32" w14:textId="77777777">
            <w:pPr>
              <w:pStyle w:val="BodyText"/>
              <w:ind w:firstLine="0"/>
              <w:jc w:val="center"/>
            </w:pPr>
            <w:r>
              <w:rPr>
                <w:b/>
                <w:color w:val="FFFFFF"/>
              </w:rPr>
              <w:t>Rodada</w:t>
            </w:r>
          </w:p>
        </w:tc>
      </w:tr>
      <w:tr w:rsidR="00747803" w14:paraId="5C6128CC" w14:textId="77777777">
        <w:trPr>
          <w:jc w:val="center"/>
        </w:trPr>
        <w:tc>
          <w:tcPr>
            <w:tcW w:w="620" w:type="dxa"/>
            <w:vAlign w:val="center"/>
          </w:tcPr>
          <w:p w:rsidR="00747803" w:rsidRDefault="000D7A11" w14:paraId="0DD36EA6" w14:textId="77777777">
            <w:pPr>
              <w:pStyle w:val="BodyText"/>
              <w:ind w:firstLine="0"/>
              <w:jc w:val="center"/>
            </w:pPr>
            <w:r>
              <w:t>1</w:t>
            </w:r>
          </w:p>
        </w:tc>
        <w:tc>
          <w:tcPr>
            <w:tcW w:w="6200" w:type="dxa"/>
            <w:vAlign w:val="center"/>
          </w:tcPr>
          <w:p w:rsidRPr="007700A5" w:rsidR="00747803" w:rsidRDefault="000D7A11" w14:paraId="034891A7" w14:textId="77777777">
            <w:pPr>
              <w:pStyle w:val="BodyText"/>
              <w:ind w:firstLine="0"/>
              <w:rPr>
                <w:lang w:val="pt-BR"/>
              </w:rPr>
            </w:pPr>
            <w:r w:rsidRPr="007700A5">
              <w:rPr>
                <w:lang w:val="pt-BR"/>
              </w:rPr>
              <w:t>Como cada país define competências digitais?</w:t>
            </w:r>
          </w:p>
        </w:tc>
        <w:tc>
          <w:tcPr>
            <w:tcW w:w="1300" w:type="dxa"/>
            <w:vAlign w:val="center"/>
          </w:tcPr>
          <w:p w:rsidR="00747803" w:rsidRDefault="000D7A11" w14:paraId="120861C1" w14:textId="77777777">
            <w:pPr>
              <w:pStyle w:val="BodyText"/>
              <w:ind w:firstLine="0"/>
              <w:jc w:val="center"/>
            </w:pPr>
            <w:r>
              <w:t>QP1</w:t>
            </w:r>
          </w:p>
        </w:tc>
        <w:tc>
          <w:tcPr>
            <w:tcW w:w="1480" w:type="dxa"/>
            <w:vAlign w:val="center"/>
          </w:tcPr>
          <w:p w:rsidR="00747803" w:rsidRDefault="000D7A11" w14:paraId="669AD16D" w14:textId="77777777">
            <w:pPr>
              <w:pStyle w:val="BodyText"/>
              <w:ind w:firstLine="0"/>
              <w:jc w:val="center"/>
            </w:pPr>
            <w:r>
              <w:t>Executada</w:t>
            </w:r>
          </w:p>
        </w:tc>
      </w:tr>
      <w:tr w:rsidR="00747803" w14:paraId="222EA842" w14:textId="77777777">
        <w:trPr>
          <w:jc w:val="center"/>
        </w:trPr>
        <w:tc>
          <w:tcPr>
            <w:tcW w:w="620" w:type="dxa"/>
            <w:shd w:val="clear" w:color="auto" w:fill="F2E6EE"/>
            <w:vAlign w:val="center"/>
          </w:tcPr>
          <w:p w:rsidR="00747803" w:rsidRDefault="000D7A11" w14:paraId="16671106" w14:textId="77777777">
            <w:pPr>
              <w:pStyle w:val="BodyText"/>
              <w:ind w:firstLine="0"/>
              <w:jc w:val="center"/>
            </w:pPr>
            <w:r>
              <w:t>2</w:t>
            </w:r>
          </w:p>
        </w:tc>
        <w:tc>
          <w:tcPr>
            <w:tcW w:w="6200" w:type="dxa"/>
            <w:shd w:val="clear" w:color="auto" w:fill="F2E6EE"/>
            <w:vAlign w:val="center"/>
          </w:tcPr>
          <w:p w:rsidRPr="007700A5" w:rsidR="00747803" w:rsidRDefault="000D7A11" w14:paraId="0B04D0C6" w14:textId="77777777">
            <w:pPr>
              <w:pStyle w:val="BodyText"/>
              <w:ind w:firstLine="0"/>
              <w:rPr>
                <w:lang w:val="pt-BR"/>
              </w:rPr>
            </w:pPr>
            <w:r w:rsidRPr="007700A5">
              <w:rPr>
                <w:lang w:val="pt-BR"/>
              </w:rPr>
              <w:t>De que forma o pensamento computacional é incorporado ao currículo?</w:t>
            </w:r>
          </w:p>
        </w:tc>
        <w:tc>
          <w:tcPr>
            <w:tcW w:w="1300" w:type="dxa"/>
            <w:shd w:val="clear" w:color="auto" w:fill="F2E6EE"/>
            <w:vAlign w:val="center"/>
          </w:tcPr>
          <w:p w:rsidR="00747803" w:rsidRDefault="000D7A11" w14:paraId="52C9FB3E" w14:textId="77777777">
            <w:pPr>
              <w:pStyle w:val="BodyText"/>
              <w:ind w:firstLine="0"/>
              <w:jc w:val="center"/>
            </w:pPr>
            <w:r>
              <w:t>QP2</w:t>
            </w:r>
          </w:p>
        </w:tc>
        <w:tc>
          <w:tcPr>
            <w:tcW w:w="1480" w:type="dxa"/>
            <w:shd w:val="clear" w:color="auto" w:fill="F2E6EE"/>
            <w:vAlign w:val="center"/>
          </w:tcPr>
          <w:p w:rsidR="00747803" w:rsidRDefault="000D7A11" w14:paraId="29B86605" w14:textId="77777777">
            <w:pPr>
              <w:pStyle w:val="BodyText"/>
              <w:ind w:firstLine="0"/>
              <w:jc w:val="center"/>
            </w:pPr>
            <w:r>
              <w:t>Executada</w:t>
            </w:r>
          </w:p>
        </w:tc>
      </w:tr>
      <w:tr w:rsidR="00747803" w14:paraId="1357EC8D" w14:textId="77777777">
        <w:trPr>
          <w:jc w:val="center"/>
        </w:trPr>
        <w:tc>
          <w:tcPr>
            <w:tcW w:w="620" w:type="dxa"/>
            <w:vAlign w:val="center"/>
          </w:tcPr>
          <w:p w:rsidR="00747803" w:rsidRDefault="000D7A11" w14:paraId="72F9A8AA" w14:textId="77777777">
            <w:pPr>
              <w:pStyle w:val="BodyText"/>
              <w:ind w:firstLine="0"/>
              <w:jc w:val="center"/>
            </w:pPr>
            <w:r>
              <w:t>3</w:t>
            </w:r>
          </w:p>
        </w:tc>
        <w:tc>
          <w:tcPr>
            <w:tcW w:w="6200" w:type="dxa"/>
            <w:vAlign w:val="center"/>
          </w:tcPr>
          <w:p w:rsidRPr="007700A5" w:rsidR="00747803" w:rsidRDefault="000D7A11" w14:paraId="6EC886E7" w14:textId="77777777">
            <w:pPr>
              <w:pStyle w:val="BodyText"/>
              <w:ind w:firstLine="0"/>
              <w:rPr>
                <w:lang w:val="pt-BR"/>
              </w:rPr>
            </w:pPr>
            <w:r w:rsidRPr="007700A5">
              <w:rPr>
                <w:lang w:val="pt-BR"/>
              </w:rPr>
              <w:t>Quais documentos enfatizam cidadania digital, ética e letramento midiático?</w:t>
            </w:r>
          </w:p>
        </w:tc>
        <w:tc>
          <w:tcPr>
            <w:tcW w:w="1300" w:type="dxa"/>
            <w:vAlign w:val="center"/>
          </w:tcPr>
          <w:p w:rsidR="00747803" w:rsidRDefault="000D7A11" w14:paraId="1DEC4395" w14:textId="77777777">
            <w:pPr>
              <w:pStyle w:val="BodyText"/>
              <w:ind w:firstLine="0"/>
              <w:jc w:val="center"/>
            </w:pPr>
            <w:r>
              <w:t>QP3</w:t>
            </w:r>
          </w:p>
        </w:tc>
        <w:tc>
          <w:tcPr>
            <w:tcW w:w="1480" w:type="dxa"/>
            <w:vAlign w:val="center"/>
          </w:tcPr>
          <w:p w:rsidR="00747803" w:rsidRDefault="000D7A11" w14:paraId="0BE961C1" w14:textId="77777777">
            <w:pPr>
              <w:pStyle w:val="BodyText"/>
              <w:ind w:firstLine="0"/>
              <w:jc w:val="center"/>
            </w:pPr>
            <w:r>
              <w:t>Executada</w:t>
            </w:r>
          </w:p>
        </w:tc>
      </w:tr>
      <w:tr w:rsidR="00747803" w14:paraId="4E69BBDE" w14:textId="77777777">
        <w:trPr>
          <w:jc w:val="center"/>
        </w:trPr>
        <w:tc>
          <w:tcPr>
            <w:tcW w:w="620" w:type="dxa"/>
            <w:shd w:val="clear" w:color="auto" w:fill="F2E6EE"/>
            <w:vAlign w:val="center"/>
          </w:tcPr>
          <w:p w:rsidR="00747803" w:rsidRDefault="000D7A11" w14:paraId="2F1AA2FB" w14:textId="77777777">
            <w:pPr>
              <w:pStyle w:val="BodyText"/>
              <w:ind w:firstLine="0"/>
              <w:jc w:val="center"/>
            </w:pPr>
            <w:r>
              <w:t>4</w:t>
            </w:r>
          </w:p>
        </w:tc>
        <w:tc>
          <w:tcPr>
            <w:tcW w:w="6200" w:type="dxa"/>
            <w:shd w:val="clear" w:color="auto" w:fill="F2E6EE"/>
            <w:vAlign w:val="center"/>
          </w:tcPr>
          <w:p w:rsidRPr="007700A5" w:rsidR="00747803" w:rsidRDefault="000D7A11" w14:paraId="2BEB5525" w14:textId="77777777">
            <w:pPr>
              <w:pStyle w:val="BodyText"/>
              <w:ind w:firstLine="0"/>
              <w:rPr>
                <w:lang w:val="pt-BR"/>
              </w:rPr>
            </w:pPr>
            <w:r w:rsidRPr="007700A5">
              <w:rPr>
                <w:lang w:val="pt-BR"/>
              </w:rPr>
              <w:t>Como os currículos dialogam com os referenciais da UNESCO para o perfil do cidadão global?</w:t>
            </w:r>
          </w:p>
        </w:tc>
        <w:tc>
          <w:tcPr>
            <w:tcW w:w="1300" w:type="dxa"/>
            <w:shd w:val="clear" w:color="auto" w:fill="F2E6EE"/>
            <w:vAlign w:val="center"/>
          </w:tcPr>
          <w:p w:rsidR="00747803" w:rsidRDefault="000D7A11" w14:paraId="7E2E3DBC" w14:textId="77777777">
            <w:pPr>
              <w:pStyle w:val="BodyText"/>
              <w:ind w:firstLine="0"/>
              <w:jc w:val="center"/>
            </w:pPr>
            <w:r>
              <w:t>QP4</w:t>
            </w:r>
          </w:p>
        </w:tc>
        <w:tc>
          <w:tcPr>
            <w:tcW w:w="1480" w:type="dxa"/>
            <w:shd w:val="clear" w:color="auto" w:fill="F2E6EE"/>
            <w:vAlign w:val="center"/>
          </w:tcPr>
          <w:p w:rsidR="00747803" w:rsidRDefault="000D7A11" w14:paraId="4F035892" w14:textId="77777777">
            <w:pPr>
              <w:pStyle w:val="BodyText"/>
              <w:ind w:firstLine="0"/>
              <w:jc w:val="center"/>
            </w:pPr>
            <w:r>
              <w:t>Executada</w:t>
            </w:r>
          </w:p>
        </w:tc>
      </w:tr>
      <w:tr w:rsidR="00747803" w14:paraId="3A712827" w14:textId="77777777">
        <w:trPr>
          <w:jc w:val="center"/>
        </w:trPr>
        <w:tc>
          <w:tcPr>
            <w:tcW w:w="620" w:type="dxa"/>
            <w:vAlign w:val="center"/>
          </w:tcPr>
          <w:p w:rsidR="00747803" w:rsidRDefault="000D7A11" w14:paraId="495923E4" w14:textId="77777777">
            <w:pPr>
              <w:pStyle w:val="BodyText"/>
              <w:ind w:firstLine="0"/>
              <w:jc w:val="center"/>
            </w:pPr>
            <w:r>
              <w:t>5</w:t>
            </w:r>
          </w:p>
        </w:tc>
        <w:tc>
          <w:tcPr>
            <w:tcW w:w="6200" w:type="dxa"/>
            <w:vAlign w:val="center"/>
          </w:tcPr>
          <w:p w:rsidRPr="007700A5" w:rsidR="00747803" w:rsidRDefault="000D7A11" w14:paraId="7BC2BF69" w14:textId="77777777">
            <w:pPr>
              <w:pStyle w:val="BodyText"/>
              <w:ind w:firstLine="0"/>
              <w:rPr>
                <w:lang w:val="pt-BR"/>
              </w:rPr>
            </w:pPr>
            <w:r w:rsidRPr="007700A5">
              <w:rPr>
                <w:lang w:val="pt-BR"/>
              </w:rPr>
              <w:t>Quais países têm maior alinhamento com as competências do século XXI e a cidadania digital?</w:t>
            </w:r>
          </w:p>
        </w:tc>
        <w:tc>
          <w:tcPr>
            <w:tcW w:w="1300" w:type="dxa"/>
            <w:vAlign w:val="center"/>
          </w:tcPr>
          <w:p w:rsidR="00747803" w:rsidRDefault="000D7A11" w14:paraId="79361A53" w14:textId="77777777">
            <w:pPr>
              <w:pStyle w:val="BodyText"/>
              <w:ind w:firstLine="0"/>
              <w:jc w:val="center"/>
            </w:pPr>
            <w:r>
              <w:t>QP3/QP4</w:t>
            </w:r>
          </w:p>
        </w:tc>
        <w:tc>
          <w:tcPr>
            <w:tcW w:w="1480" w:type="dxa"/>
            <w:vAlign w:val="center"/>
          </w:tcPr>
          <w:p w:rsidR="00747803" w:rsidRDefault="000D7A11" w14:paraId="2B9CD3AC" w14:textId="77777777">
            <w:pPr>
              <w:pStyle w:val="BodyText"/>
              <w:ind w:firstLine="0"/>
              <w:jc w:val="center"/>
            </w:pPr>
            <w:r>
              <w:t>Executada</w:t>
            </w:r>
          </w:p>
        </w:tc>
      </w:tr>
      <w:tr w:rsidR="00747803" w14:paraId="0FD937C5" w14:textId="77777777">
        <w:trPr>
          <w:jc w:val="center"/>
        </w:trPr>
        <w:tc>
          <w:tcPr>
            <w:tcW w:w="620" w:type="dxa"/>
            <w:shd w:val="clear" w:color="auto" w:fill="F2E6EE"/>
            <w:vAlign w:val="center"/>
          </w:tcPr>
          <w:p w:rsidR="00747803" w:rsidRDefault="000D7A11" w14:paraId="221E42A0" w14:textId="77777777">
            <w:pPr>
              <w:pStyle w:val="BodyText"/>
              <w:ind w:firstLine="0"/>
              <w:jc w:val="center"/>
            </w:pPr>
            <w:r>
              <w:t>6</w:t>
            </w:r>
          </w:p>
        </w:tc>
        <w:tc>
          <w:tcPr>
            <w:tcW w:w="6200" w:type="dxa"/>
            <w:shd w:val="clear" w:color="auto" w:fill="F2E6EE"/>
            <w:vAlign w:val="center"/>
          </w:tcPr>
          <w:p w:rsidRPr="007700A5" w:rsidR="00747803" w:rsidRDefault="000D7A11" w14:paraId="7DEEC186" w14:textId="77777777">
            <w:pPr>
              <w:pStyle w:val="BodyText"/>
              <w:ind w:firstLine="0"/>
              <w:rPr>
                <w:lang w:val="pt-BR"/>
              </w:rPr>
            </w:pPr>
            <w:r w:rsidRPr="007700A5">
              <w:rPr>
                <w:lang w:val="pt-BR"/>
              </w:rPr>
              <w:t>Como os currículos tratam colaboração, criatividade e resolução de problemas?</w:t>
            </w:r>
          </w:p>
        </w:tc>
        <w:tc>
          <w:tcPr>
            <w:tcW w:w="1300" w:type="dxa"/>
            <w:shd w:val="clear" w:color="auto" w:fill="F2E6EE"/>
            <w:vAlign w:val="center"/>
          </w:tcPr>
          <w:p w:rsidR="00747803" w:rsidRDefault="000D7A11" w14:paraId="4B8323DF" w14:textId="77777777">
            <w:pPr>
              <w:pStyle w:val="BodyText"/>
              <w:ind w:firstLine="0"/>
              <w:jc w:val="center"/>
            </w:pPr>
            <w:r>
              <w:t>QP1/QP3</w:t>
            </w:r>
          </w:p>
        </w:tc>
        <w:tc>
          <w:tcPr>
            <w:tcW w:w="1480" w:type="dxa"/>
            <w:shd w:val="clear" w:color="auto" w:fill="F2E6EE"/>
            <w:vAlign w:val="center"/>
          </w:tcPr>
          <w:p w:rsidR="00747803" w:rsidRDefault="000D7A11" w14:paraId="0103F4F6" w14:textId="77777777">
            <w:pPr>
              <w:pStyle w:val="BodyText"/>
              <w:ind w:firstLine="0"/>
              <w:jc w:val="center"/>
            </w:pPr>
            <w:r>
              <w:t>Executada</w:t>
            </w:r>
          </w:p>
        </w:tc>
      </w:tr>
      <w:tr w:rsidR="00747803" w14:paraId="10E6C974" w14:textId="77777777">
        <w:trPr>
          <w:jc w:val="center"/>
        </w:trPr>
        <w:tc>
          <w:tcPr>
            <w:tcW w:w="620" w:type="dxa"/>
            <w:vAlign w:val="center"/>
          </w:tcPr>
          <w:p w:rsidR="00747803" w:rsidRDefault="000D7A11" w14:paraId="1B3D2F1A" w14:textId="77777777">
            <w:pPr>
              <w:pStyle w:val="BodyText"/>
              <w:ind w:firstLine="0"/>
              <w:jc w:val="center"/>
            </w:pPr>
            <w:r>
              <w:t>7</w:t>
            </w:r>
          </w:p>
        </w:tc>
        <w:tc>
          <w:tcPr>
            <w:tcW w:w="6200" w:type="dxa"/>
            <w:vAlign w:val="center"/>
          </w:tcPr>
          <w:p w:rsidRPr="007700A5" w:rsidR="00747803" w:rsidRDefault="000D7A11" w14:paraId="1544AFB5" w14:textId="77777777">
            <w:pPr>
              <w:pStyle w:val="BodyText"/>
              <w:ind w:firstLine="0"/>
              <w:rPr>
                <w:lang w:val="pt-BR"/>
              </w:rPr>
            </w:pPr>
            <w:r w:rsidRPr="007700A5">
              <w:rPr>
                <w:lang w:val="pt-BR"/>
              </w:rPr>
              <w:t>Quais documentos destacam inteligência artificial, ética digital e segurança online?</w:t>
            </w:r>
          </w:p>
        </w:tc>
        <w:tc>
          <w:tcPr>
            <w:tcW w:w="1300" w:type="dxa"/>
            <w:vAlign w:val="center"/>
          </w:tcPr>
          <w:p w:rsidR="00747803" w:rsidRDefault="000D7A11" w14:paraId="071577E1" w14:textId="77777777">
            <w:pPr>
              <w:pStyle w:val="BodyText"/>
              <w:ind w:firstLine="0"/>
              <w:jc w:val="center"/>
            </w:pPr>
            <w:r>
              <w:t>QP2/QP3</w:t>
            </w:r>
          </w:p>
        </w:tc>
        <w:tc>
          <w:tcPr>
            <w:tcW w:w="1480" w:type="dxa"/>
            <w:vAlign w:val="center"/>
          </w:tcPr>
          <w:p w:rsidR="00747803" w:rsidRDefault="000D7A11" w14:paraId="5DA4A8A6" w14:textId="77777777">
            <w:pPr>
              <w:pStyle w:val="BodyText"/>
              <w:ind w:firstLine="0"/>
              <w:jc w:val="center"/>
            </w:pPr>
            <w:r>
              <w:t>Executada</w:t>
            </w:r>
          </w:p>
        </w:tc>
      </w:tr>
      <w:tr w:rsidR="00747803" w14:paraId="6BB30094" w14:textId="77777777">
        <w:trPr>
          <w:jc w:val="center"/>
        </w:trPr>
        <w:tc>
          <w:tcPr>
            <w:tcW w:w="620" w:type="dxa"/>
            <w:shd w:val="clear" w:color="auto" w:fill="F2E6EE"/>
            <w:vAlign w:val="center"/>
          </w:tcPr>
          <w:p w:rsidR="00747803" w:rsidRDefault="000D7A11" w14:paraId="00CB1A8C" w14:textId="77777777">
            <w:pPr>
              <w:pStyle w:val="BodyText"/>
              <w:ind w:firstLine="0"/>
              <w:jc w:val="center"/>
            </w:pPr>
            <w:r>
              <w:t>8</w:t>
            </w:r>
          </w:p>
        </w:tc>
        <w:tc>
          <w:tcPr>
            <w:tcW w:w="6200" w:type="dxa"/>
            <w:shd w:val="clear" w:color="auto" w:fill="F2E6EE"/>
            <w:vAlign w:val="center"/>
          </w:tcPr>
          <w:p w:rsidRPr="007700A5" w:rsidR="00747803" w:rsidRDefault="000D7A11" w14:paraId="0AC61134" w14:textId="77777777">
            <w:pPr>
              <w:pStyle w:val="BodyText"/>
              <w:ind w:firstLine="0"/>
              <w:rPr>
                <w:lang w:val="pt-BR"/>
              </w:rPr>
            </w:pPr>
            <w:r w:rsidRPr="007700A5">
              <w:rPr>
                <w:lang w:val="pt-BR"/>
              </w:rPr>
              <w:t>Como a inclusão digital e a equidade aparecem nas diretrizes curriculares?</w:t>
            </w:r>
          </w:p>
        </w:tc>
        <w:tc>
          <w:tcPr>
            <w:tcW w:w="1300" w:type="dxa"/>
            <w:shd w:val="clear" w:color="auto" w:fill="F2E6EE"/>
            <w:vAlign w:val="center"/>
          </w:tcPr>
          <w:p w:rsidR="00747803" w:rsidRDefault="000D7A11" w14:paraId="6B8EAF09" w14:textId="77777777">
            <w:pPr>
              <w:pStyle w:val="BodyText"/>
              <w:ind w:firstLine="0"/>
              <w:jc w:val="center"/>
            </w:pPr>
            <w:r>
              <w:t>QP3</w:t>
            </w:r>
          </w:p>
        </w:tc>
        <w:tc>
          <w:tcPr>
            <w:tcW w:w="1480" w:type="dxa"/>
            <w:shd w:val="clear" w:color="auto" w:fill="F2E6EE"/>
            <w:vAlign w:val="center"/>
          </w:tcPr>
          <w:p w:rsidR="00747803" w:rsidRDefault="000D7A11" w14:paraId="5BDDEBFC" w14:textId="77777777">
            <w:pPr>
              <w:pStyle w:val="BodyText"/>
              <w:ind w:firstLine="0"/>
              <w:jc w:val="center"/>
            </w:pPr>
            <w:r>
              <w:t>Executada</w:t>
            </w:r>
          </w:p>
        </w:tc>
      </w:tr>
      <w:tr w:rsidR="00747803" w14:paraId="0EA993D4" w14:textId="77777777">
        <w:trPr>
          <w:jc w:val="center"/>
        </w:trPr>
        <w:tc>
          <w:tcPr>
            <w:tcW w:w="620" w:type="dxa"/>
            <w:vAlign w:val="center"/>
          </w:tcPr>
          <w:p w:rsidR="00747803" w:rsidRDefault="000D7A11" w14:paraId="4D2A2C65" w14:textId="77777777">
            <w:pPr>
              <w:pStyle w:val="BodyText"/>
              <w:ind w:firstLine="0"/>
              <w:jc w:val="center"/>
            </w:pPr>
            <w:r>
              <w:t>9</w:t>
            </w:r>
          </w:p>
        </w:tc>
        <w:tc>
          <w:tcPr>
            <w:tcW w:w="6200" w:type="dxa"/>
            <w:vAlign w:val="center"/>
          </w:tcPr>
          <w:p w:rsidRPr="007700A5" w:rsidR="00747803" w:rsidRDefault="000D7A11" w14:paraId="65F5F7A1" w14:textId="77777777">
            <w:pPr>
              <w:pStyle w:val="BodyText"/>
              <w:ind w:firstLine="0"/>
              <w:rPr>
                <w:lang w:val="pt-BR"/>
              </w:rPr>
            </w:pPr>
            <w:r w:rsidRPr="007700A5">
              <w:rPr>
                <w:lang w:val="pt-BR"/>
              </w:rPr>
              <w:t>Há diferenças entre países com ênfase técnica e países com ênfase sociocultural?</w:t>
            </w:r>
          </w:p>
        </w:tc>
        <w:tc>
          <w:tcPr>
            <w:tcW w:w="1300" w:type="dxa"/>
            <w:vAlign w:val="center"/>
          </w:tcPr>
          <w:p w:rsidR="00747803" w:rsidRDefault="000D7A11" w14:paraId="2829CCA2" w14:textId="77777777">
            <w:pPr>
              <w:pStyle w:val="BodyText"/>
              <w:ind w:firstLine="0"/>
              <w:jc w:val="center"/>
            </w:pPr>
            <w:r>
              <w:t>QP1/QP4</w:t>
            </w:r>
          </w:p>
        </w:tc>
        <w:tc>
          <w:tcPr>
            <w:tcW w:w="1480" w:type="dxa"/>
            <w:vAlign w:val="center"/>
          </w:tcPr>
          <w:p w:rsidR="00747803" w:rsidRDefault="000D7A11" w14:paraId="669C20F7" w14:textId="77777777">
            <w:pPr>
              <w:pStyle w:val="BodyText"/>
              <w:ind w:firstLine="0"/>
              <w:jc w:val="center"/>
            </w:pPr>
            <w:r>
              <w:t>Executada</w:t>
            </w:r>
          </w:p>
        </w:tc>
      </w:tr>
      <w:tr w:rsidR="00747803" w14:paraId="525EEC40" w14:textId="77777777">
        <w:trPr>
          <w:jc w:val="center"/>
        </w:trPr>
        <w:tc>
          <w:tcPr>
            <w:tcW w:w="620" w:type="dxa"/>
            <w:shd w:val="clear" w:color="auto" w:fill="F2E6EE"/>
            <w:vAlign w:val="center"/>
          </w:tcPr>
          <w:p w:rsidR="00747803" w:rsidRDefault="000D7A11" w14:paraId="1A98D54E" w14:textId="77777777">
            <w:pPr>
              <w:pStyle w:val="BodyText"/>
              <w:ind w:firstLine="0"/>
              <w:jc w:val="center"/>
            </w:pPr>
            <w:r>
              <w:t>10</w:t>
            </w:r>
          </w:p>
        </w:tc>
        <w:tc>
          <w:tcPr>
            <w:tcW w:w="6200" w:type="dxa"/>
            <w:shd w:val="clear" w:color="auto" w:fill="F2E6EE"/>
            <w:vAlign w:val="center"/>
          </w:tcPr>
          <w:p w:rsidRPr="007700A5" w:rsidR="00747803" w:rsidRDefault="000D7A11" w14:paraId="743BC808" w14:textId="77777777">
            <w:pPr>
              <w:pStyle w:val="BodyText"/>
              <w:ind w:firstLine="0"/>
              <w:rPr>
                <w:lang w:val="pt-BR"/>
              </w:rPr>
            </w:pPr>
            <w:r w:rsidRPr="007700A5">
              <w:rPr>
                <w:lang w:val="pt-BR"/>
              </w:rPr>
              <w:t>Como os currículos articulam pensamento crítico, letramento midiático e participação democrática?</w:t>
            </w:r>
          </w:p>
        </w:tc>
        <w:tc>
          <w:tcPr>
            <w:tcW w:w="1300" w:type="dxa"/>
            <w:shd w:val="clear" w:color="auto" w:fill="F2E6EE"/>
            <w:vAlign w:val="center"/>
          </w:tcPr>
          <w:p w:rsidR="00747803" w:rsidRDefault="000D7A11" w14:paraId="3475CBAD" w14:textId="77777777">
            <w:pPr>
              <w:pStyle w:val="BodyText"/>
              <w:ind w:firstLine="0"/>
              <w:jc w:val="center"/>
            </w:pPr>
            <w:r>
              <w:t>QP3/QP4</w:t>
            </w:r>
          </w:p>
        </w:tc>
        <w:tc>
          <w:tcPr>
            <w:tcW w:w="1480" w:type="dxa"/>
            <w:shd w:val="clear" w:color="auto" w:fill="F2E6EE"/>
            <w:vAlign w:val="center"/>
          </w:tcPr>
          <w:p w:rsidR="00747803" w:rsidRDefault="000D7A11" w14:paraId="26136D90" w14:textId="77777777">
            <w:pPr>
              <w:pStyle w:val="BodyText"/>
              <w:ind w:firstLine="0"/>
              <w:jc w:val="center"/>
            </w:pPr>
            <w:r>
              <w:t>Executada</w:t>
            </w:r>
          </w:p>
        </w:tc>
      </w:tr>
      <w:tr w:rsidR="00747803" w14:paraId="24B064B3" w14:textId="77777777">
        <w:trPr>
          <w:jc w:val="center"/>
        </w:trPr>
        <w:tc>
          <w:tcPr>
            <w:tcW w:w="620" w:type="dxa"/>
            <w:vAlign w:val="center"/>
          </w:tcPr>
          <w:p w:rsidR="00747803" w:rsidRDefault="000D7A11" w14:paraId="1E9A4345" w14:textId="77777777">
            <w:pPr>
              <w:pStyle w:val="BodyText"/>
              <w:ind w:firstLine="0"/>
              <w:jc w:val="center"/>
            </w:pPr>
            <w:r>
              <w:t>11</w:t>
            </w:r>
          </w:p>
        </w:tc>
        <w:tc>
          <w:tcPr>
            <w:tcW w:w="6200" w:type="dxa"/>
            <w:vAlign w:val="center"/>
          </w:tcPr>
          <w:p w:rsidRPr="007700A5" w:rsidR="00747803" w:rsidRDefault="000D7A11" w14:paraId="1F1376C0" w14:textId="77777777">
            <w:pPr>
              <w:pStyle w:val="BodyText"/>
              <w:ind w:firstLine="0"/>
              <w:rPr>
                <w:lang w:val="pt-BR"/>
              </w:rPr>
            </w:pPr>
            <w:r w:rsidRPr="007700A5">
              <w:rPr>
                <w:lang w:val="pt-BR"/>
              </w:rPr>
              <w:t>Quais países estão mais próximos do perfil do cidadão global proposto pela UNESCO?</w:t>
            </w:r>
          </w:p>
        </w:tc>
        <w:tc>
          <w:tcPr>
            <w:tcW w:w="1300" w:type="dxa"/>
            <w:vAlign w:val="center"/>
          </w:tcPr>
          <w:p w:rsidR="00747803" w:rsidRDefault="000D7A11" w14:paraId="48BF5E92" w14:textId="77777777">
            <w:pPr>
              <w:pStyle w:val="BodyText"/>
              <w:ind w:firstLine="0"/>
              <w:jc w:val="center"/>
            </w:pPr>
            <w:r>
              <w:t>QP4</w:t>
            </w:r>
          </w:p>
        </w:tc>
        <w:tc>
          <w:tcPr>
            <w:tcW w:w="1480" w:type="dxa"/>
            <w:vAlign w:val="center"/>
          </w:tcPr>
          <w:p w:rsidR="00747803" w:rsidRDefault="000D7A11" w14:paraId="709BD111" w14:textId="77777777">
            <w:pPr>
              <w:pStyle w:val="BodyText"/>
              <w:ind w:firstLine="0"/>
              <w:jc w:val="center"/>
            </w:pPr>
            <w:r>
              <w:t>Complementar</w:t>
            </w:r>
          </w:p>
        </w:tc>
      </w:tr>
      <w:tr w:rsidR="00747803" w14:paraId="073124DF" w14:textId="77777777">
        <w:trPr>
          <w:jc w:val="center"/>
        </w:trPr>
        <w:tc>
          <w:tcPr>
            <w:tcW w:w="620" w:type="dxa"/>
            <w:shd w:val="clear" w:color="auto" w:fill="F2E6EE"/>
            <w:vAlign w:val="center"/>
          </w:tcPr>
          <w:p w:rsidR="00747803" w:rsidRDefault="000D7A11" w14:paraId="1E13F3AE" w14:textId="77777777">
            <w:pPr>
              <w:pStyle w:val="BodyText"/>
              <w:ind w:firstLine="0"/>
              <w:jc w:val="center"/>
            </w:pPr>
            <w:r>
              <w:t>12</w:t>
            </w:r>
          </w:p>
        </w:tc>
        <w:tc>
          <w:tcPr>
            <w:tcW w:w="6200" w:type="dxa"/>
            <w:shd w:val="clear" w:color="auto" w:fill="F2E6EE"/>
            <w:vAlign w:val="center"/>
          </w:tcPr>
          <w:p w:rsidRPr="007700A5" w:rsidR="00747803" w:rsidRDefault="000D7A11" w14:paraId="7E782D14" w14:textId="77777777">
            <w:pPr>
              <w:pStyle w:val="BodyText"/>
              <w:ind w:firstLine="0"/>
              <w:rPr>
                <w:lang w:val="pt-BR"/>
              </w:rPr>
            </w:pPr>
            <w:r w:rsidRPr="007700A5">
              <w:rPr>
                <w:lang w:val="pt-BR"/>
              </w:rPr>
              <w:t>Como a formação docente para educação digital é tratada nos documentos?</w:t>
            </w:r>
          </w:p>
        </w:tc>
        <w:tc>
          <w:tcPr>
            <w:tcW w:w="1300" w:type="dxa"/>
            <w:shd w:val="clear" w:color="auto" w:fill="F2E6EE"/>
            <w:vAlign w:val="center"/>
          </w:tcPr>
          <w:p w:rsidR="00747803" w:rsidRDefault="000D7A11" w14:paraId="6366546C" w14:textId="77777777">
            <w:pPr>
              <w:pStyle w:val="BodyText"/>
              <w:ind w:firstLine="0"/>
              <w:jc w:val="center"/>
            </w:pPr>
            <w:r>
              <w:t>QP1/QP3</w:t>
            </w:r>
          </w:p>
        </w:tc>
        <w:tc>
          <w:tcPr>
            <w:tcW w:w="1480" w:type="dxa"/>
            <w:shd w:val="clear" w:color="auto" w:fill="F2E6EE"/>
            <w:vAlign w:val="center"/>
          </w:tcPr>
          <w:p w:rsidR="00747803" w:rsidRDefault="000D7A11" w14:paraId="67C18C52" w14:textId="77777777">
            <w:pPr>
              <w:pStyle w:val="BodyText"/>
              <w:ind w:firstLine="0"/>
              <w:jc w:val="center"/>
            </w:pPr>
            <w:r>
              <w:t>Complementar</w:t>
            </w:r>
          </w:p>
        </w:tc>
      </w:tr>
      <w:tr w:rsidR="00747803" w14:paraId="3068BD8F" w14:textId="77777777">
        <w:trPr>
          <w:jc w:val="center"/>
        </w:trPr>
        <w:tc>
          <w:tcPr>
            <w:tcW w:w="620" w:type="dxa"/>
            <w:vAlign w:val="center"/>
          </w:tcPr>
          <w:p w:rsidR="00747803" w:rsidRDefault="000D7A11" w14:paraId="036034E4" w14:textId="77777777">
            <w:pPr>
              <w:pStyle w:val="BodyText"/>
              <w:ind w:firstLine="0"/>
              <w:jc w:val="center"/>
            </w:pPr>
            <w:r>
              <w:t>13</w:t>
            </w:r>
          </w:p>
        </w:tc>
        <w:tc>
          <w:tcPr>
            <w:tcW w:w="6200" w:type="dxa"/>
            <w:vAlign w:val="center"/>
          </w:tcPr>
          <w:p w:rsidRPr="007700A5" w:rsidR="00747803" w:rsidRDefault="000D7A11" w14:paraId="1CD9B2F2" w14:textId="77777777">
            <w:pPr>
              <w:pStyle w:val="BodyText"/>
              <w:ind w:firstLine="0"/>
              <w:rPr>
                <w:lang w:val="pt-BR"/>
              </w:rPr>
            </w:pPr>
            <w:r w:rsidRPr="007700A5">
              <w:rPr>
                <w:lang w:val="pt-BR"/>
              </w:rPr>
              <w:t>Quais eixos curriculares são mais recorrentes entre os países comparados?</w:t>
            </w:r>
          </w:p>
        </w:tc>
        <w:tc>
          <w:tcPr>
            <w:tcW w:w="1300" w:type="dxa"/>
            <w:vAlign w:val="center"/>
          </w:tcPr>
          <w:p w:rsidR="00747803" w:rsidRDefault="000D7A11" w14:paraId="66B2B684" w14:textId="77777777">
            <w:pPr>
              <w:pStyle w:val="BodyText"/>
              <w:ind w:firstLine="0"/>
              <w:jc w:val="center"/>
            </w:pPr>
            <w:r>
              <w:t>QP1/QP2</w:t>
            </w:r>
          </w:p>
        </w:tc>
        <w:tc>
          <w:tcPr>
            <w:tcW w:w="1480" w:type="dxa"/>
            <w:vAlign w:val="center"/>
          </w:tcPr>
          <w:p w:rsidR="00747803" w:rsidRDefault="000D7A11" w14:paraId="7110E687" w14:textId="77777777">
            <w:pPr>
              <w:pStyle w:val="BodyText"/>
              <w:ind w:firstLine="0"/>
              <w:jc w:val="center"/>
            </w:pPr>
            <w:r>
              <w:t>Complementar</w:t>
            </w:r>
          </w:p>
        </w:tc>
      </w:tr>
      <w:tr w:rsidR="00747803" w14:paraId="524A9A4B" w14:textId="77777777">
        <w:trPr>
          <w:jc w:val="center"/>
        </w:trPr>
        <w:tc>
          <w:tcPr>
            <w:tcW w:w="620" w:type="dxa"/>
            <w:shd w:val="clear" w:color="auto" w:fill="F2E6EE"/>
            <w:vAlign w:val="center"/>
          </w:tcPr>
          <w:p w:rsidR="00747803" w:rsidRDefault="000D7A11" w14:paraId="3D3CDBCF" w14:textId="77777777">
            <w:pPr>
              <w:pStyle w:val="BodyText"/>
              <w:ind w:firstLine="0"/>
              <w:jc w:val="center"/>
            </w:pPr>
            <w:r>
              <w:t>14</w:t>
            </w:r>
          </w:p>
        </w:tc>
        <w:tc>
          <w:tcPr>
            <w:tcW w:w="6200" w:type="dxa"/>
            <w:shd w:val="clear" w:color="auto" w:fill="F2E6EE"/>
            <w:vAlign w:val="center"/>
          </w:tcPr>
          <w:p w:rsidRPr="007700A5" w:rsidR="00747803" w:rsidRDefault="000D7A11" w14:paraId="62C96B44" w14:textId="77777777">
            <w:pPr>
              <w:pStyle w:val="BodyText"/>
              <w:ind w:firstLine="0"/>
              <w:rPr>
                <w:lang w:val="pt-BR"/>
              </w:rPr>
            </w:pPr>
            <w:r w:rsidRPr="007700A5">
              <w:rPr>
                <w:lang w:val="pt-BR"/>
              </w:rPr>
              <w:t>Como os currículos relacionam computação, dados, ética e direitos digitais?</w:t>
            </w:r>
          </w:p>
        </w:tc>
        <w:tc>
          <w:tcPr>
            <w:tcW w:w="1300" w:type="dxa"/>
            <w:shd w:val="clear" w:color="auto" w:fill="F2E6EE"/>
            <w:vAlign w:val="center"/>
          </w:tcPr>
          <w:p w:rsidR="00747803" w:rsidRDefault="000D7A11" w14:paraId="6424EC16" w14:textId="77777777">
            <w:pPr>
              <w:pStyle w:val="BodyText"/>
              <w:ind w:firstLine="0"/>
              <w:jc w:val="center"/>
            </w:pPr>
            <w:r>
              <w:t>QP2/QP3</w:t>
            </w:r>
          </w:p>
        </w:tc>
        <w:tc>
          <w:tcPr>
            <w:tcW w:w="1480" w:type="dxa"/>
            <w:shd w:val="clear" w:color="auto" w:fill="F2E6EE"/>
            <w:vAlign w:val="center"/>
          </w:tcPr>
          <w:p w:rsidR="00747803" w:rsidRDefault="000D7A11" w14:paraId="778206C5" w14:textId="77777777">
            <w:pPr>
              <w:pStyle w:val="BodyText"/>
              <w:ind w:firstLine="0"/>
              <w:jc w:val="center"/>
            </w:pPr>
            <w:r>
              <w:t>Complementar</w:t>
            </w:r>
          </w:p>
        </w:tc>
      </w:tr>
      <w:tr w:rsidR="00747803" w14:paraId="7C3F098F" w14:textId="77777777">
        <w:trPr>
          <w:jc w:val="center"/>
        </w:trPr>
        <w:tc>
          <w:tcPr>
            <w:tcW w:w="620" w:type="dxa"/>
            <w:vAlign w:val="center"/>
          </w:tcPr>
          <w:p w:rsidR="00747803" w:rsidRDefault="000D7A11" w14:paraId="130E0A49" w14:textId="77777777">
            <w:pPr>
              <w:pStyle w:val="BodyText"/>
              <w:ind w:firstLine="0"/>
              <w:jc w:val="center"/>
            </w:pPr>
            <w:r>
              <w:t>15</w:t>
            </w:r>
          </w:p>
        </w:tc>
        <w:tc>
          <w:tcPr>
            <w:tcW w:w="6200" w:type="dxa"/>
            <w:vAlign w:val="center"/>
          </w:tcPr>
          <w:p w:rsidRPr="007700A5" w:rsidR="00747803" w:rsidRDefault="000D7A11" w14:paraId="1CAD6099" w14:textId="77777777">
            <w:pPr>
              <w:pStyle w:val="BodyText"/>
              <w:ind w:firstLine="0"/>
              <w:rPr>
                <w:lang w:val="pt-BR"/>
              </w:rPr>
            </w:pPr>
            <w:r w:rsidRPr="007700A5">
              <w:rPr>
                <w:lang w:val="pt-BR"/>
              </w:rPr>
              <w:t>Em que medida o perfil do futuro aparece como cidadão crítico, colaborativo e responsável?</w:t>
            </w:r>
          </w:p>
        </w:tc>
        <w:tc>
          <w:tcPr>
            <w:tcW w:w="1300" w:type="dxa"/>
            <w:vAlign w:val="center"/>
          </w:tcPr>
          <w:p w:rsidR="00747803" w:rsidRDefault="000D7A11" w14:paraId="425F8B66" w14:textId="77777777">
            <w:pPr>
              <w:pStyle w:val="BodyText"/>
              <w:ind w:firstLine="0"/>
              <w:jc w:val="center"/>
            </w:pPr>
            <w:r>
              <w:t>QP4</w:t>
            </w:r>
          </w:p>
        </w:tc>
        <w:tc>
          <w:tcPr>
            <w:tcW w:w="1480" w:type="dxa"/>
            <w:vAlign w:val="center"/>
          </w:tcPr>
          <w:p w:rsidR="00747803" w:rsidRDefault="000D7A11" w14:paraId="66739C46" w14:textId="77777777">
            <w:pPr>
              <w:pStyle w:val="BodyText"/>
              <w:ind w:firstLine="0"/>
              <w:jc w:val="center"/>
            </w:pPr>
            <w:r>
              <w:t>Complementar</w:t>
            </w:r>
          </w:p>
        </w:tc>
      </w:tr>
    </w:tbl>
    <w:p w:rsidR="00747803" w:rsidRDefault="000D7A11" w14:paraId="195EB4E1" w14:textId="77777777">
      <w:pPr>
        <w:pStyle w:val="BodyText"/>
        <w:widowControl/>
        <w:spacing w:before="60" w:after="200"/>
        <w:ind w:firstLine="0"/>
        <w:jc w:val="left"/>
      </w:pPr>
      <w:r>
        <w:rPr>
          <w:i/>
          <w:sz w:val="20"/>
        </w:rPr>
        <w:t>Fonte: elaborado pela autora (2026).</w:t>
      </w:r>
    </w:p>
    <w:p w:rsidR="00747803" w:rsidRDefault="000D7A11" w14:paraId="614DCE03" w14:textId="77777777">
      <w:pPr>
        <w:pStyle w:val="Heading2"/>
        <w:widowControl/>
        <w:spacing w:before="240" w:after="120"/>
        <w:ind w:firstLine="0"/>
        <w:jc w:val="left"/>
      </w:pPr>
      <w:r>
        <w:rPr>
          <w:rFonts w:ascii="Times New Roman" w:hAnsi="Times New Roman" w:eastAsia="Times New Roman"/>
        </w:rPr>
        <w:t>4.4 Resultados por pergunta analítica</w:t>
      </w:r>
    </w:p>
    <w:p w:rsidR="00747803" w:rsidRDefault="000D7A11" w14:paraId="00E544BA" w14:textId="77777777">
      <w:pPr>
        <w:pStyle w:val="BodyText"/>
        <w:widowControl/>
        <w:spacing w:after="160"/>
        <w:ind w:firstLine="708"/>
      </w:pPr>
      <w:r>
        <w:t>As sínteses a seguir consolidam as evidências recuperadas do corpus para cada uma das dez perguntas executadas. Elas descrevem padrões observados nos documentos e não estabelecem classificações de qualidade entre países, em coerência com os pressupostos da Educação Comparada adotados no Capítulo 3.</w:t>
      </w:r>
    </w:p>
    <w:p w:rsidR="00B31EBD" w:rsidP="00B31EBD" w:rsidRDefault="00B31EBD" w14:paraId="0358B0B4" w14:textId="77777777">
      <w:pPr>
        <w:spacing w:after="160" w:line="300" w:lineRule="auto"/>
        <w:ind w:firstLine="708"/>
      </w:pPr>
      <w:r>
        <w:rPr>
          <w:szCs w:val="24"/>
        </w:rPr>
        <w:t>O Quadro 9 reúne as onze perguntas analíticas já executadas e a síntese das evidências recuperadas do corpus para cada uma delas. As sínteses descrevem padrões observados nos documentos e não estabelecem classificações de qualidade entre países, em coerência com os pressupostos da Educação Comparada adotados no Capítulo 3.</w:t>
      </w:r>
    </w:p>
    <w:p w:rsidR="00B31EBD" w:rsidP="00B31EBD" w:rsidRDefault="00B31EBD" w14:paraId="7C7F9332" w14:textId="77777777">
      <w:pPr>
        <w:spacing w:before="120" w:after="100"/>
      </w:pPr>
      <w:r>
        <w:rPr>
          <w:b/>
          <w:bCs/>
          <w:sz w:val="22"/>
        </w:rPr>
        <w:t>Quadro 9 - Perguntas analíticas e síntese das evidências recuperadas pelo sistema RAG</w:t>
      </w:r>
    </w:p>
    <w:tbl>
      <w:tblPr>
        <w:tblW w:w="90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1100"/>
        <w:gridCol w:w="2581"/>
        <w:gridCol w:w="5351"/>
      </w:tblGrid>
      <w:tr w:rsidR="00B31EBD" w:rsidTr="00B31EBD" w14:paraId="0E9A953C" w14:textId="77777777">
        <w:trPr>
          <w:tblHeader/>
        </w:trPr>
        <w:tc>
          <w:tcPr>
            <w:tcW w:w="1100" w:type="dxa"/>
            <w:shd w:val="clear" w:color="auto" w:fill="6B204E"/>
            <w:tcMar>
              <w:top w:w="70" w:type="dxa"/>
              <w:left w:w="90" w:type="dxa"/>
              <w:bottom w:w="70" w:type="dxa"/>
              <w:right w:w="90" w:type="dxa"/>
            </w:tcMar>
            <w:vAlign w:val="center"/>
          </w:tcPr>
          <w:p w:rsidR="00B31EBD" w:rsidP="000C77F8" w:rsidRDefault="00B31EBD" w14:paraId="453EF301" w14:textId="77777777">
            <w:pPr>
              <w:jc w:val="center"/>
            </w:pPr>
            <w:r>
              <w:rPr>
                <w:b/>
                <w:bCs/>
                <w:color w:val="FFFFFF"/>
                <w:sz w:val="20"/>
                <w:szCs w:val="20"/>
              </w:rPr>
              <w:t>Nº</w:t>
            </w:r>
          </w:p>
        </w:tc>
        <w:tc>
          <w:tcPr>
            <w:tcW w:w="2581" w:type="dxa"/>
            <w:shd w:val="clear" w:color="auto" w:fill="6B204E"/>
            <w:tcMar>
              <w:top w:w="70" w:type="dxa"/>
              <w:left w:w="90" w:type="dxa"/>
              <w:bottom w:w="70" w:type="dxa"/>
              <w:right w:w="90" w:type="dxa"/>
            </w:tcMar>
            <w:vAlign w:val="center"/>
          </w:tcPr>
          <w:p w:rsidR="00B31EBD" w:rsidP="000C77F8" w:rsidRDefault="00B31EBD" w14:paraId="1AFD415C" w14:textId="77777777">
            <w:r>
              <w:rPr>
                <w:b/>
                <w:bCs/>
                <w:color w:val="FFFFFF"/>
                <w:sz w:val="20"/>
                <w:szCs w:val="20"/>
              </w:rPr>
              <w:t>Pergunta analítica</w:t>
            </w:r>
          </w:p>
        </w:tc>
        <w:tc>
          <w:tcPr>
            <w:tcW w:w="5351" w:type="dxa"/>
            <w:shd w:val="clear" w:color="auto" w:fill="6B204E"/>
            <w:tcMar>
              <w:top w:w="70" w:type="dxa"/>
              <w:left w:w="90" w:type="dxa"/>
              <w:bottom w:w="70" w:type="dxa"/>
              <w:right w:w="90" w:type="dxa"/>
            </w:tcMar>
            <w:vAlign w:val="center"/>
          </w:tcPr>
          <w:p w:rsidR="00B31EBD" w:rsidP="000C77F8" w:rsidRDefault="00B31EBD" w14:paraId="00C131A7" w14:textId="77777777">
            <w:r>
              <w:rPr>
                <w:b/>
                <w:bCs/>
                <w:color w:val="FFFFFF"/>
                <w:sz w:val="20"/>
                <w:szCs w:val="20"/>
              </w:rPr>
              <w:t>Síntese das evidências recuperadas</w:t>
            </w:r>
          </w:p>
        </w:tc>
      </w:tr>
      <w:tr w:rsidR="00B31EBD" w:rsidTr="00B31EBD" w14:paraId="3A4EACBD" w14:textId="77777777">
        <w:tc>
          <w:tcPr>
            <w:tcW w:w="1100" w:type="dxa"/>
            <w:tcMar>
              <w:top w:w="70" w:type="dxa"/>
              <w:left w:w="90" w:type="dxa"/>
              <w:bottom w:w="70" w:type="dxa"/>
              <w:right w:w="90" w:type="dxa"/>
            </w:tcMar>
          </w:tcPr>
          <w:p w:rsidR="00B31EBD" w:rsidP="000C77F8" w:rsidRDefault="00B31EBD" w14:paraId="5B5BCFCD" w14:textId="77777777">
            <w:pPr>
              <w:jc w:val="center"/>
            </w:pPr>
            <w:r>
              <w:rPr>
                <w:b/>
                <w:bCs/>
                <w:sz w:val="20"/>
                <w:szCs w:val="20"/>
              </w:rPr>
              <w:t>1</w:t>
            </w:r>
          </w:p>
        </w:tc>
        <w:tc>
          <w:tcPr>
            <w:tcW w:w="2581" w:type="dxa"/>
            <w:tcMar>
              <w:top w:w="70" w:type="dxa"/>
              <w:left w:w="90" w:type="dxa"/>
              <w:bottom w:w="70" w:type="dxa"/>
              <w:right w:w="90" w:type="dxa"/>
            </w:tcMar>
          </w:tcPr>
          <w:p w:rsidR="00B31EBD" w:rsidP="00B31EBD" w:rsidRDefault="00B31EBD" w14:paraId="6C3FC8DE" w14:textId="77777777">
            <w:pPr>
              <w:ind w:firstLine="0"/>
            </w:pPr>
            <w:r>
              <w:rPr>
                <w:sz w:val="20"/>
                <w:szCs w:val="20"/>
              </w:rPr>
              <w:t>Como cada país define e organiza as competências digitais em seus documentos curriculares?</w:t>
            </w:r>
          </w:p>
        </w:tc>
        <w:tc>
          <w:tcPr>
            <w:tcW w:w="5351" w:type="dxa"/>
            <w:tcMar>
              <w:top w:w="70" w:type="dxa"/>
              <w:left w:w="90" w:type="dxa"/>
              <w:bottom w:w="70" w:type="dxa"/>
              <w:right w:w="90" w:type="dxa"/>
            </w:tcMar>
          </w:tcPr>
          <w:p w:rsidR="00B31EBD" w:rsidP="000C77F8" w:rsidRDefault="00B31EBD" w14:paraId="6609E9A0" w14:textId="77777777">
            <w:pPr>
              <w:spacing w:after="80"/>
            </w:pPr>
            <w:r>
              <w:rPr>
                <w:sz w:val="20"/>
                <w:szCs w:val="20"/>
              </w:rPr>
              <w:t>No Brasil, a Base Nacional Comum Curricular abrange as competências digitais de forma progressiva: a Educação Infantil concentra-se na identificação de objetos e nas formas de expressão; o Ensino Fundamental fortalece o uso de mídias e tecnologias, com ênfase no pensamento computacional na Matemática; e o Ensino Médio amplia essas competências em uma abordagem interdisciplinar e crítica em relação às mídias digitais.</w:t>
            </w:r>
          </w:p>
          <w:p w:rsidR="00B31EBD" w:rsidP="000C77F8" w:rsidRDefault="00B31EBD" w14:paraId="25549E6E" w14:textId="77777777">
            <w:r>
              <w:rPr>
                <w:sz w:val="20"/>
                <w:szCs w:val="20"/>
              </w:rPr>
              <w:t>No plano internacional, a Austrália integra as tecnologias digitais como disciplina obrigatória desde os primeiros anos; o Reino Unido introduziu a Computação como disciplina, em substituição à anterior; a Finlândia trata a tecnologia como competência transversal desde os níveis iniciais, incluindo programação e pensamento algorítmico; e os Estados Unidos contemplam a Ciência da Computação com obrigatoriedade variável entre estados e escolas. A tendência observada é a crescente interconexão entre os currículos, por caminhos institucionais distintos.</w:t>
            </w:r>
          </w:p>
        </w:tc>
      </w:tr>
      <w:tr w:rsidR="00B31EBD" w:rsidTr="00B31EBD" w14:paraId="0435D599" w14:textId="77777777">
        <w:tc>
          <w:tcPr>
            <w:tcW w:w="1100" w:type="dxa"/>
            <w:shd w:val="clear" w:color="auto" w:fill="F2E6EE"/>
            <w:tcMar>
              <w:top w:w="70" w:type="dxa"/>
              <w:left w:w="90" w:type="dxa"/>
              <w:bottom w:w="70" w:type="dxa"/>
              <w:right w:w="90" w:type="dxa"/>
            </w:tcMar>
          </w:tcPr>
          <w:p w:rsidR="00B31EBD" w:rsidP="000C77F8" w:rsidRDefault="00B31EBD" w14:paraId="7745B323" w14:textId="77777777">
            <w:pPr>
              <w:jc w:val="center"/>
            </w:pPr>
            <w:r>
              <w:rPr>
                <w:b/>
                <w:bCs/>
                <w:sz w:val="20"/>
                <w:szCs w:val="20"/>
              </w:rPr>
              <w:t>2</w:t>
            </w:r>
          </w:p>
        </w:tc>
        <w:tc>
          <w:tcPr>
            <w:tcW w:w="2581" w:type="dxa"/>
            <w:shd w:val="clear" w:color="auto" w:fill="F2E6EE"/>
            <w:tcMar>
              <w:top w:w="70" w:type="dxa"/>
              <w:left w:w="90" w:type="dxa"/>
              <w:bottom w:w="70" w:type="dxa"/>
              <w:right w:w="90" w:type="dxa"/>
            </w:tcMar>
          </w:tcPr>
          <w:p w:rsidR="00B31EBD" w:rsidP="00B31EBD" w:rsidRDefault="00B31EBD" w14:paraId="47F635CF" w14:textId="77777777">
            <w:pPr>
              <w:ind w:firstLine="0"/>
            </w:pPr>
            <w:r>
              <w:rPr>
                <w:sz w:val="20"/>
                <w:szCs w:val="20"/>
              </w:rPr>
              <w:t>Como o Brasil define competências digitais em seus documentos curriculares?</w:t>
            </w:r>
          </w:p>
        </w:tc>
        <w:tc>
          <w:tcPr>
            <w:tcW w:w="5351" w:type="dxa"/>
            <w:shd w:val="clear" w:color="auto" w:fill="F2E6EE"/>
            <w:tcMar>
              <w:top w:w="70" w:type="dxa"/>
              <w:left w:w="90" w:type="dxa"/>
              <w:bottom w:w="70" w:type="dxa"/>
              <w:right w:w="90" w:type="dxa"/>
            </w:tcMar>
          </w:tcPr>
          <w:p w:rsidR="00B31EBD" w:rsidP="000C77F8" w:rsidRDefault="00B31EBD" w14:paraId="4B7B15D9" w14:textId="77777777">
            <w:pPr>
              <w:spacing w:after="80"/>
            </w:pPr>
            <w:r>
              <w:rPr>
                <w:sz w:val="20"/>
                <w:szCs w:val="20"/>
              </w:rPr>
              <w:t>As competências digitais são definidas de maneira abrangente na Base Nacional Comum Curricular, que orienta a inclusão de habilidades para compreender, utilizar e criar tecnologias digitais de forma crítica, ética e responsável. Na Educação Infantil, aparecem de modo restrito, associadas às formas de expressão e à identificação de objetos, sob ênfase na limitação do tempo de tela. No Ensino Fundamental, consolidam-se na área de linguagens e no uso de múltiplas mídias, com o pensamento computacional promovido sobretudo em Matemática.</w:t>
            </w:r>
          </w:p>
          <w:p w:rsidR="00B31EBD" w:rsidP="000C77F8" w:rsidRDefault="00B31EBD" w14:paraId="4C0202E4" w14:textId="77777777">
            <w:r>
              <w:rPr>
                <w:sz w:val="20"/>
                <w:szCs w:val="20"/>
              </w:rPr>
              <w:t>No Ensino Médio, a integração ocorre de forma inter e multidisciplinar, incluindo o uso crítico das mídias, a autonomia no uso de tecnologias, a cultura digital e a ética. A legislação recente, como a Resolução CNE/CEB nº 1/2022, introduz diretrizes específicas sobre a inclusão da computação, destacando o letramento digital como eixo central de aprendizagem.</w:t>
            </w:r>
          </w:p>
        </w:tc>
      </w:tr>
      <w:tr w:rsidR="00B31EBD" w:rsidTr="00B31EBD" w14:paraId="489906AF" w14:textId="77777777">
        <w:tc>
          <w:tcPr>
            <w:tcW w:w="1100" w:type="dxa"/>
            <w:tcMar>
              <w:top w:w="70" w:type="dxa"/>
              <w:left w:w="90" w:type="dxa"/>
              <w:bottom w:w="70" w:type="dxa"/>
              <w:right w:w="90" w:type="dxa"/>
            </w:tcMar>
          </w:tcPr>
          <w:p w:rsidR="00B31EBD" w:rsidP="000C77F8" w:rsidRDefault="00B31EBD" w14:paraId="20501039" w14:textId="77777777">
            <w:pPr>
              <w:jc w:val="center"/>
            </w:pPr>
            <w:r>
              <w:rPr>
                <w:b/>
                <w:bCs/>
                <w:sz w:val="20"/>
                <w:szCs w:val="20"/>
              </w:rPr>
              <w:t>3</w:t>
            </w:r>
          </w:p>
        </w:tc>
        <w:tc>
          <w:tcPr>
            <w:tcW w:w="2581" w:type="dxa"/>
            <w:tcMar>
              <w:top w:w="70" w:type="dxa"/>
              <w:left w:w="90" w:type="dxa"/>
              <w:bottom w:w="70" w:type="dxa"/>
              <w:right w:w="90" w:type="dxa"/>
            </w:tcMar>
          </w:tcPr>
          <w:p w:rsidR="00B31EBD" w:rsidP="00B31EBD" w:rsidRDefault="00B31EBD" w14:paraId="3A8B12AE" w14:textId="77777777">
            <w:pPr>
              <w:ind w:firstLine="0"/>
            </w:pPr>
            <w:r>
              <w:rPr>
                <w:sz w:val="20"/>
                <w:szCs w:val="20"/>
              </w:rPr>
              <w:t>Como a Finlândia organiza a educação digital em seus currículos?</w:t>
            </w:r>
          </w:p>
        </w:tc>
        <w:tc>
          <w:tcPr>
            <w:tcW w:w="5351" w:type="dxa"/>
            <w:tcMar>
              <w:top w:w="70" w:type="dxa"/>
              <w:left w:w="90" w:type="dxa"/>
              <w:bottom w:w="70" w:type="dxa"/>
              <w:right w:w="90" w:type="dxa"/>
            </w:tcMar>
          </w:tcPr>
          <w:p w:rsidR="00B31EBD" w:rsidP="000C77F8" w:rsidRDefault="00B31EBD" w14:paraId="04586AFE" w14:textId="77777777">
            <w:pPr>
              <w:spacing w:after="80"/>
            </w:pPr>
            <w:r>
              <w:rPr>
                <w:sz w:val="20"/>
                <w:szCs w:val="20"/>
              </w:rPr>
              <w:t>A Finlândia adota uma abordagem integrada e multidisciplinar, com foco em competências para a cidadania digital. Na Educação Infantil, as competências aparecem de forma introdutória. No Ensino Fundamental, a cultura digital torna-se parte fundamental do currículo, especialmente na área de linguagens, com uso de softwares e integração do pensamento computacional, sobretudo em Matemática.</w:t>
            </w:r>
          </w:p>
          <w:p w:rsidR="00B31EBD" w:rsidP="000C77F8" w:rsidRDefault="00B31EBD" w14:paraId="4F0D3437" w14:textId="77777777">
            <w:r>
              <w:rPr>
                <w:sz w:val="20"/>
                <w:szCs w:val="20"/>
              </w:rPr>
              <w:t>No Ensino Médio, a educação digital é aprofundada, abordando pensamento crítico, ético e criativo, programação e cidadania digital, com incentivo à avaliação crítica das tecnologias, de seus riscos e implicações sociais. Políticas como a de Educação Conectada e a Nacional de Educação Digital apoiam o acesso à tecnologia e a formação docente, articulando as competências a um contexto social e histórico.</w:t>
            </w:r>
          </w:p>
        </w:tc>
      </w:tr>
      <w:tr w:rsidR="00B31EBD" w:rsidTr="00B31EBD" w14:paraId="46E55FA6" w14:textId="77777777">
        <w:tc>
          <w:tcPr>
            <w:tcW w:w="1100" w:type="dxa"/>
            <w:shd w:val="clear" w:color="auto" w:fill="F2E6EE"/>
            <w:tcMar>
              <w:top w:w="70" w:type="dxa"/>
              <w:left w:w="90" w:type="dxa"/>
              <w:bottom w:w="70" w:type="dxa"/>
              <w:right w:w="90" w:type="dxa"/>
            </w:tcMar>
          </w:tcPr>
          <w:p w:rsidR="00B31EBD" w:rsidP="000C77F8" w:rsidRDefault="00B31EBD" w14:paraId="31A24636" w14:textId="77777777">
            <w:pPr>
              <w:jc w:val="center"/>
            </w:pPr>
            <w:r>
              <w:rPr>
                <w:b/>
                <w:bCs/>
                <w:sz w:val="20"/>
                <w:szCs w:val="20"/>
              </w:rPr>
              <w:t>4</w:t>
            </w:r>
          </w:p>
        </w:tc>
        <w:tc>
          <w:tcPr>
            <w:tcW w:w="2581" w:type="dxa"/>
            <w:shd w:val="clear" w:color="auto" w:fill="F2E6EE"/>
            <w:tcMar>
              <w:top w:w="70" w:type="dxa"/>
              <w:left w:w="90" w:type="dxa"/>
              <w:bottom w:w="70" w:type="dxa"/>
              <w:right w:w="90" w:type="dxa"/>
            </w:tcMar>
          </w:tcPr>
          <w:p w:rsidR="00B31EBD" w:rsidP="00B31EBD" w:rsidRDefault="00B31EBD" w14:paraId="396C48E7" w14:textId="77777777">
            <w:pPr>
              <w:ind w:firstLine="0"/>
            </w:pPr>
            <w:r>
              <w:rPr>
                <w:sz w:val="20"/>
                <w:szCs w:val="20"/>
              </w:rPr>
              <w:t>Quais temas digitais aparecem com mais frequência nas diretrizes curriculares?</w:t>
            </w:r>
          </w:p>
        </w:tc>
        <w:tc>
          <w:tcPr>
            <w:tcW w:w="5351" w:type="dxa"/>
            <w:shd w:val="clear" w:color="auto" w:fill="F2E6EE"/>
            <w:tcMar>
              <w:top w:w="70" w:type="dxa"/>
              <w:left w:w="90" w:type="dxa"/>
              <w:bottom w:w="70" w:type="dxa"/>
              <w:right w:w="90" w:type="dxa"/>
            </w:tcMar>
          </w:tcPr>
          <w:p w:rsidR="00B31EBD" w:rsidP="000C77F8" w:rsidRDefault="00B31EBD" w14:paraId="0A35A41B" w14:textId="77777777">
            <w:r>
              <w:rPr>
                <w:sz w:val="20"/>
                <w:szCs w:val="20"/>
              </w:rPr>
              <w:t>Os temas mais recorrentes são a cultura digital, que trata das relações mediadas por tecnologias e do letramento digital; a relação entre tecnologia e sociedade, que discute como as tecnologias da informação transformam a comunicação e as dinâmicas sociais; e o pensamento computacional, que envolve a resolução lógica de problemas, algoritmos e linguagens de programação. As diretrizes enfatizam ainda a educação digital e midiática voltada ao uso seguro e consciente dos dispositivos, considerando a ética e as implicações sociais das tecnologias.</w:t>
            </w:r>
          </w:p>
        </w:tc>
      </w:tr>
      <w:tr w:rsidR="00B31EBD" w:rsidTr="00B31EBD" w14:paraId="375DAB05" w14:textId="77777777">
        <w:tc>
          <w:tcPr>
            <w:tcW w:w="1100" w:type="dxa"/>
            <w:tcMar>
              <w:top w:w="70" w:type="dxa"/>
              <w:left w:w="90" w:type="dxa"/>
              <w:bottom w:w="70" w:type="dxa"/>
              <w:right w:w="90" w:type="dxa"/>
            </w:tcMar>
          </w:tcPr>
          <w:p w:rsidR="00B31EBD" w:rsidP="000C77F8" w:rsidRDefault="00B31EBD" w14:paraId="689333DA" w14:textId="77777777">
            <w:pPr>
              <w:jc w:val="center"/>
            </w:pPr>
            <w:r>
              <w:rPr>
                <w:b/>
                <w:bCs/>
                <w:sz w:val="20"/>
                <w:szCs w:val="20"/>
              </w:rPr>
              <w:t>5</w:t>
            </w:r>
          </w:p>
        </w:tc>
        <w:tc>
          <w:tcPr>
            <w:tcW w:w="2581" w:type="dxa"/>
            <w:tcMar>
              <w:top w:w="70" w:type="dxa"/>
              <w:left w:w="90" w:type="dxa"/>
              <w:bottom w:w="70" w:type="dxa"/>
              <w:right w:w="90" w:type="dxa"/>
            </w:tcMar>
          </w:tcPr>
          <w:p w:rsidR="00B31EBD" w:rsidP="00B31EBD" w:rsidRDefault="00B31EBD" w14:paraId="72391626" w14:textId="77777777">
            <w:pPr>
              <w:ind w:firstLine="0"/>
            </w:pPr>
            <w:r>
              <w:rPr>
                <w:sz w:val="20"/>
                <w:szCs w:val="20"/>
              </w:rPr>
              <w:t>Como os documentos curriculares tratam o pensamento computacional e os algoritmos?</w:t>
            </w:r>
          </w:p>
        </w:tc>
        <w:tc>
          <w:tcPr>
            <w:tcW w:w="5351" w:type="dxa"/>
            <w:tcMar>
              <w:top w:w="70" w:type="dxa"/>
              <w:left w:w="90" w:type="dxa"/>
              <w:bottom w:w="70" w:type="dxa"/>
              <w:right w:w="90" w:type="dxa"/>
            </w:tcMar>
          </w:tcPr>
          <w:p w:rsidR="00B31EBD" w:rsidP="000C77F8" w:rsidRDefault="00B31EBD" w14:paraId="1313957C" w14:textId="77777777">
            <w:pPr>
              <w:spacing w:after="80"/>
            </w:pPr>
            <w:r>
              <w:rPr>
                <w:sz w:val="20"/>
                <w:szCs w:val="20"/>
              </w:rPr>
              <w:t>O pensamento computacional é descrito como a habilidade de compreender, modelar e resolver problemas de forma metódica e sistemática, com destaque para a criação e a adaptação de algoritmos. Essa competência é considerada essencial em diversas disciplinas, em especial na Matemática, onde a álgebra e a identificação de padrões contribuem para o seu desenvolvimento.</w:t>
            </w:r>
          </w:p>
          <w:p w:rsidR="00B31EBD" w:rsidP="000C77F8" w:rsidRDefault="00B31EBD" w14:paraId="715A7C41" w14:textId="77777777">
            <w:r>
              <w:rPr>
                <w:sz w:val="20"/>
                <w:szCs w:val="20"/>
              </w:rPr>
              <w:t>Nos Anos Finais do Ensino Fundamental, enfatiza-se o desenvolvimento por meio da interpretação e da elaboração de algoritmos, incluindo representações gráficas como fluxogramas. O pensamento computacional aparece interligado à educação digital, preparando os estudantes para a cidadania digital e para as dinâmicas do mundo digital.</w:t>
            </w:r>
          </w:p>
        </w:tc>
      </w:tr>
      <w:tr w:rsidR="00B31EBD" w:rsidTr="00B31EBD" w14:paraId="0045DCF3" w14:textId="77777777">
        <w:tc>
          <w:tcPr>
            <w:tcW w:w="1100" w:type="dxa"/>
            <w:shd w:val="clear" w:color="auto" w:fill="F2E6EE"/>
            <w:tcMar>
              <w:top w:w="70" w:type="dxa"/>
              <w:left w:w="90" w:type="dxa"/>
              <w:bottom w:w="70" w:type="dxa"/>
              <w:right w:w="90" w:type="dxa"/>
            </w:tcMar>
          </w:tcPr>
          <w:p w:rsidR="00B31EBD" w:rsidP="000C77F8" w:rsidRDefault="00B31EBD" w14:paraId="1F76BDC1" w14:textId="77777777">
            <w:pPr>
              <w:jc w:val="center"/>
            </w:pPr>
            <w:r>
              <w:rPr>
                <w:b/>
                <w:bCs/>
                <w:sz w:val="20"/>
                <w:szCs w:val="20"/>
              </w:rPr>
              <w:t>6</w:t>
            </w:r>
          </w:p>
        </w:tc>
        <w:tc>
          <w:tcPr>
            <w:tcW w:w="2581" w:type="dxa"/>
            <w:shd w:val="clear" w:color="auto" w:fill="F2E6EE"/>
            <w:tcMar>
              <w:top w:w="70" w:type="dxa"/>
              <w:left w:w="90" w:type="dxa"/>
              <w:bottom w:w="70" w:type="dxa"/>
              <w:right w:w="90" w:type="dxa"/>
            </w:tcMar>
          </w:tcPr>
          <w:p w:rsidR="00B31EBD" w:rsidP="00B31EBD" w:rsidRDefault="00B31EBD" w14:paraId="295A4DE9" w14:textId="77777777">
            <w:pPr>
              <w:ind w:firstLine="0"/>
            </w:pPr>
            <w:r>
              <w:rPr>
                <w:sz w:val="20"/>
                <w:szCs w:val="20"/>
              </w:rPr>
              <w:t>Como a cidadania digital e a ética digital são abordadas nos currículos?</w:t>
            </w:r>
          </w:p>
        </w:tc>
        <w:tc>
          <w:tcPr>
            <w:tcW w:w="5351" w:type="dxa"/>
            <w:shd w:val="clear" w:color="auto" w:fill="F2E6EE"/>
            <w:tcMar>
              <w:top w:w="70" w:type="dxa"/>
              <w:left w:w="90" w:type="dxa"/>
              <w:bottom w:w="70" w:type="dxa"/>
              <w:right w:w="90" w:type="dxa"/>
            </w:tcMar>
          </w:tcPr>
          <w:p w:rsidR="00B31EBD" w:rsidP="000C77F8" w:rsidRDefault="00B31EBD" w14:paraId="086BB159" w14:textId="77777777">
            <w:pPr>
              <w:spacing w:after="80"/>
            </w:pPr>
            <w:r>
              <w:rPr>
                <w:sz w:val="20"/>
                <w:szCs w:val="20"/>
              </w:rPr>
              <w:t>A cidadania digital e a ética digital são tratadas em diferentes etapas. No Ensino Fundamental, a educação digital e midiática busca desenvolver a autonomia dos estudantes em ambientes digitais, promovendo segurança, direitos digitais e a compreensão de autoria e propósito dos conteúdos. Nos Anos Finais, enfatiza-se a reflexão sobre cidadania digital e participação social.</w:t>
            </w:r>
          </w:p>
          <w:p w:rsidR="00B31EBD" w:rsidP="000C77F8" w:rsidRDefault="00B31EBD" w14:paraId="267F64AC" w14:textId="77777777">
            <w:r>
              <w:rPr>
                <w:sz w:val="20"/>
                <w:szCs w:val="20"/>
              </w:rPr>
              <w:t>No Ensino Médio, o currículo busca formar cidadãos críticos e éticos, atentos aos riscos sociais associados às tecnologias. O uso de ferramentas digitais nas práticas pedagógicas integra-se à avaliação crítica dos ambientes digitais e à proteção de direitos individuais e coletivos, de modo que a cidadania e a ética digital constituem eixos centrais ao longo de toda a Educação Básica.</w:t>
            </w:r>
          </w:p>
        </w:tc>
      </w:tr>
      <w:tr w:rsidR="00B31EBD" w:rsidTr="00B31EBD" w14:paraId="68BEDF8D" w14:textId="77777777">
        <w:tc>
          <w:tcPr>
            <w:tcW w:w="1100" w:type="dxa"/>
            <w:tcMar>
              <w:top w:w="70" w:type="dxa"/>
              <w:left w:w="90" w:type="dxa"/>
              <w:bottom w:w="70" w:type="dxa"/>
              <w:right w:w="90" w:type="dxa"/>
            </w:tcMar>
          </w:tcPr>
          <w:p w:rsidR="00B31EBD" w:rsidP="000C77F8" w:rsidRDefault="00B31EBD" w14:paraId="133A0E2D" w14:textId="77777777">
            <w:pPr>
              <w:jc w:val="center"/>
            </w:pPr>
            <w:r>
              <w:rPr>
                <w:b/>
                <w:bCs/>
                <w:sz w:val="20"/>
                <w:szCs w:val="20"/>
              </w:rPr>
              <w:t>7</w:t>
            </w:r>
          </w:p>
        </w:tc>
        <w:tc>
          <w:tcPr>
            <w:tcW w:w="2581" w:type="dxa"/>
            <w:tcMar>
              <w:top w:w="70" w:type="dxa"/>
              <w:left w:w="90" w:type="dxa"/>
              <w:bottom w:w="70" w:type="dxa"/>
              <w:right w:w="90" w:type="dxa"/>
            </w:tcMar>
          </w:tcPr>
          <w:p w:rsidR="00B31EBD" w:rsidP="00B31EBD" w:rsidRDefault="00B31EBD" w14:paraId="353E9B28" w14:textId="77777777">
            <w:pPr>
              <w:ind w:firstLine="0"/>
            </w:pPr>
            <w:r>
              <w:rPr>
                <w:sz w:val="20"/>
                <w:szCs w:val="20"/>
              </w:rPr>
              <w:t>Quais competências relacionadas à segurança online e aos direitos digitais aparecem nos documentos?</w:t>
            </w:r>
          </w:p>
        </w:tc>
        <w:tc>
          <w:tcPr>
            <w:tcW w:w="5351" w:type="dxa"/>
            <w:tcMar>
              <w:top w:w="70" w:type="dxa"/>
              <w:left w:w="90" w:type="dxa"/>
              <w:bottom w:w="70" w:type="dxa"/>
              <w:right w:w="90" w:type="dxa"/>
            </w:tcMar>
          </w:tcPr>
          <w:p w:rsidR="00B31EBD" w:rsidP="000C77F8" w:rsidRDefault="00B31EBD" w14:paraId="3DD32853" w14:textId="77777777">
            <w:r>
              <w:rPr>
                <w:sz w:val="20"/>
                <w:szCs w:val="20"/>
              </w:rPr>
              <w:t>As competências identificadas incluem o diálogo seguro e respeitoso em ambientes virtuais, com reconhecimento e denúncia de atitudes abusivas; a aplicação de princípios do direito digital nas interações e no uso de artefatos computacionais; a proteção da privacidade e dos dados pessoais, conforme leis como a Lei Geral de Proteção de Dados; e a cidadania digital como entendimento crítico do uso das tecnologias, incluindo normas de representação e direitos no ambiente digital.</w:t>
            </w:r>
          </w:p>
        </w:tc>
      </w:tr>
      <w:tr w:rsidR="00B31EBD" w:rsidTr="00B31EBD" w14:paraId="3DB90700" w14:textId="77777777">
        <w:tc>
          <w:tcPr>
            <w:tcW w:w="1100" w:type="dxa"/>
            <w:shd w:val="clear" w:color="auto" w:fill="F2E6EE"/>
            <w:tcMar>
              <w:top w:w="70" w:type="dxa"/>
              <w:left w:w="90" w:type="dxa"/>
              <w:bottom w:w="70" w:type="dxa"/>
              <w:right w:w="90" w:type="dxa"/>
            </w:tcMar>
          </w:tcPr>
          <w:p w:rsidR="00B31EBD" w:rsidP="000C77F8" w:rsidRDefault="00B31EBD" w14:paraId="7D931789" w14:textId="77777777">
            <w:pPr>
              <w:jc w:val="center"/>
            </w:pPr>
            <w:r>
              <w:rPr>
                <w:b/>
                <w:bCs/>
                <w:sz w:val="20"/>
                <w:szCs w:val="20"/>
              </w:rPr>
              <w:t>8</w:t>
            </w:r>
          </w:p>
        </w:tc>
        <w:tc>
          <w:tcPr>
            <w:tcW w:w="2581" w:type="dxa"/>
            <w:shd w:val="clear" w:color="auto" w:fill="F2E6EE"/>
            <w:tcMar>
              <w:top w:w="70" w:type="dxa"/>
              <w:left w:w="90" w:type="dxa"/>
              <w:bottom w:w="70" w:type="dxa"/>
              <w:right w:w="90" w:type="dxa"/>
            </w:tcMar>
          </w:tcPr>
          <w:p w:rsidR="00B31EBD" w:rsidP="00B31EBD" w:rsidRDefault="00B31EBD" w14:paraId="0EFAD184" w14:textId="77777777">
            <w:pPr>
              <w:ind w:firstLine="0"/>
            </w:pPr>
            <w:r>
              <w:rPr>
                <w:sz w:val="20"/>
                <w:szCs w:val="20"/>
              </w:rPr>
              <w:t>Como a formação docente para a educação digital é tratada nas diretrizes?</w:t>
            </w:r>
          </w:p>
        </w:tc>
        <w:tc>
          <w:tcPr>
            <w:tcW w:w="5351" w:type="dxa"/>
            <w:shd w:val="clear" w:color="auto" w:fill="F2E6EE"/>
            <w:tcMar>
              <w:top w:w="70" w:type="dxa"/>
              <w:left w:w="90" w:type="dxa"/>
              <w:bottom w:w="70" w:type="dxa"/>
              <w:right w:w="90" w:type="dxa"/>
            </w:tcMar>
          </w:tcPr>
          <w:p w:rsidR="00B31EBD" w:rsidP="000C77F8" w:rsidRDefault="00B31EBD" w14:paraId="47447A69" w14:textId="77777777">
            <w:pPr>
              <w:spacing w:after="80"/>
            </w:pPr>
            <w:r>
              <w:rPr>
                <w:sz w:val="20"/>
                <w:szCs w:val="20"/>
              </w:rPr>
              <w:t>A formação docente é apresentada como componente essencial. As diretrizes destacam a necessidade de capacitação contínua para o uso pedagógico das tecnologias digitais, abrangendo desde a literacia digital básica até a integração crítica das tecnologias ao trabalho pedagógico.</w:t>
            </w:r>
          </w:p>
          <w:p w:rsidR="00B31EBD" w:rsidP="000C77F8" w:rsidRDefault="00B31EBD" w14:paraId="2918F699" w14:textId="77777777">
            <w:r>
              <w:rPr>
                <w:sz w:val="20"/>
                <w:szCs w:val="20"/>
              </w:rPr>
              <w:t>Reforça-se também a importância de políticas públicas de formação inicial e continuada, com recursos, ferramentas e suporte, contemplando aspectos técnicos e socioculturais das tecnologias, de modo a preparar os educadores para orientar os estudantes no uso ético e seguro.</w:t>
            </w:r>
          </w:p>
        </w:tc>
      </w:tr>
      <w:tr w:rsidR="00B31EBD" w:rsidTr="00B31EBD" w14:paraId="70BF37DD" w14:textId="77777777">
        <w:tc>
          <w:tcPr>
            <w:tcW w:w="1100" w:type="dxa"/>
            <w:tcMar>
              <w:top w:w="70" w:type="dxa"/>
              <w:left w:w="90" w:type="dxa"/>
              <w:bottom w:w="70" w:type="dxa"/>
              <w:right w:w="90" w:type="dxa"/>
            </w:tcMar>
          </w:tcPr>
          <w:p w:rsidR="00B31EBD" w:rsidP="000C77F8" w:rsidRDefault="00B31EBD" w14:paraId="7E4E6669" w14:textId="77777777">
            <w:pPr>
              <w:jc w:val="center"/>
            </w:pPr>
            <w:r>
              <w:rPr>
                <w:b/>
                <w:bCs/>
                <w:sz w:val="20"/>
                <w:szCs w:val="20"/>
              </w:rPr>
              <w:t>9</w:t>
            </w:r>
          </w:p>
        </w:tc>
        <w:tc>
          <w:tcPr>
            <w:tcW w:w="2581" w:type="dxa"/>
            <w:tcMar>
              <w:top w:w="70" w:type="dxa"/>
              <w:left w:w="90" w:type="dxa"/>
              <w:bottom w:w="70" w:type="dxa"/>
              <w:right w:w="90" w:type="dxa"/>
            </w:tcMar>
          </w:tcPr>
          <w:p w:rsidR="00B31EBD" w:rsidP="00B31EBD" w:rsidRDefault="00B31EBD" w14:paraId="20BBBB10" w14:textId="77777777">
            <w:pPr>
              <w:ind w:firstLine="0"/>
            </w:pPr>
            <w:r>
              <w:rPr>
                <w:sz w:val="20"/>
                <w:szCs w:val="20"/>
              </w:rPr>
              <w:t>Como os currículos relacionam criatividade, colaboração e resolução de problemas com tecnologia?</w:t>
            </w:r>
          </w:p>
        </w:tc>
        <w:tc>
          <w:tcPr>
            <w:tcW w:w="5351" w:type="dxa"/>
            <w:tcMar>
              <w:top w:w="70" w:type="dxa"/>
              <w:left w:w="90" w:type="dxa"/>
              <w:bottom w:w="70" w:type="dxa"/>
              <w:right w:w="90" w:type="dxa"/>
            </w:tcMar>
          </w:tcPr>
          <w:p w:rsidR="00B31EBD" w:rsidP="000C77F8" w:rsidRDefault="00B31EBD" w14:paraId="5D042476" w14:textId="77777777">
            <w:pPr>
              <w:spacing w:after="80"/>
            </w:pPr>
            <w:r>
              <w:rPr>
                <w:sz w:val="20"/>
                <w:szCs w:val="20"/>
              </w:rPr>
              <w:t>Criatividade, colaboração e resolução de problemas são tratadas como competências transversais da educação digital, integradas a atividades com tecnologias. A criatividade é estimulada por ferramentas como edição de vídeo, design gráfico e programação, com produção de conteúdos originais. A colaboração é promovida por plataformas e ferramentas colaborativas, com trabalho em equipe, comunicação a distância e compartilhamento de conhecimento.</w:t>
            </w:r>
          </w:p>
          <w:p w:rsidR="00B31EBD" w:rsidP="000C77F8" w:rsidRDefault="00B31EBD" w14:paraId="02F79FEF" w14:textId="77777777">
            <w:r>
              <w:rPr>
                <w:sz w:val="20"/>
                <w:szCs w:val="20"/>
              </w:rPr>
              <w:t>A resolução de problemas associa-se ao pensamento computacional e à programação como métodos lógicos e estruturados. Essas competências são consideradas fundamentais para a formação de cidadãos críticos, inovadores e capazes de contribuir para uma sociedade digital inclusiva.</w:t>
            </w:r>
          </w:p>
        </w:tc>
      </w:tr>
      <w:tr w:rsidR="00B31EBD" w:rsidTr="00B31EBD" w14:paraId="5DF094E7" w14:textId="77777777">
        <w:tc>
          <w:tcPr>
            <w:tcW w:w="1100" w:type="dxa"/>
            <w:shd w:val="clear" w:color="auto" w:fill="F2E6EE"/>
            <w:tcMar>
              <w:top w:w="70" w:type="dxa"/>
              <w:left w:w="90" w:type="dxa"/>
              <w:bottom w:w="70" w:type="dxa"/>
              <w:right w:w="90" w:type="dxa"/>
            </w:tcMar>
          </w:tcPr>
          <w:p w:rsidR="00B31EBD" w:rsidP="000C77F8" w:rsidRDefault="00B31EBD" w14:paraId="72CF0149" w14:textId="77777777">
            <w:pPr>
              <w:jc w:val="center"/>
            </w:pPr>
            <w:r>
              <w:rPr>
                <w:b/>
                <w:bCs/>
                <w:sz w:val="20"/>
                <w:szCs w:val="20"/>
              </w:rPr>
              <w:t>10</w:t>
            </w:r>
          </w:p>
        </w:tc>
        <w:tc>
          <w:tcPr>
            <w:tcW w:w="2581" w:type="dxa"/>
            <w:shd w:val="clear" w:color="auto" w:fill="F2E6EE"/>
            <w:tcMar>
              <w:top w:w="70" w:type="dxa"/>
              <w:left w:w="90" w:type="dxa"/>
              <w:bottom w:w="70" w:type="dxa"/>
              <w:right w:w="90" w:type="dxa"/>
            </w:tcMar>
          </w:tcPr>
          <w:p w:rsidR="00B31EBD" w:rsidP="00B31EBD" w:rsidRDefault="00B31EBD" w14:paraId="0A7142F0" w14:textId="77777777">
            <w:pPr>
              <w:ind w:firstLine="0"/>
            </w:pPr>
            <w:r>
              <w:rPr>
                <w:sz w:val="20"/>
                <w:szCs w:val="20"/>
              </w:rPr>
              <w:t>Quais diferenças aparecem entre abordagens técnicas e socioculturais na educação digital?</w:t>
            </w:r>
          </w:p>
        </w:tc>
        <w:tc>
          <w:tcPr>
            <w:tcW w:w="5351" w:type="dxa"/>
            <w:shd w:val="clear" w:color="auto" w:fill="F2E6EE"/>
            <w:tcMar>
              <w:top w:w="70" w:type="dxa"/>
              <w:left w:w="90" w:type="dxa"/>
              <w:bottom w:w="70" w:type="dxa"/>
              <w:right w:w="90" w:type="dxa"/>
            </w:tcMar>
          </w:tcPr>
          <w:p w:rsidR="00B31EBD" w:rsidP="000C77F8" w:rsidRDefault="00B31EBD" w14:paraId="36219694" w14:textId="77777777">
            <w:pPr>
              <w:spacing w:after="80"/>
            </w:pPr>
            <w:r>
              <w:rPr>
                <w:sz w:val="20"/>
                <w:szCs w:val="20"/>
              </w:rPr>
              <w:t>A abordagem técnica enfatiza habilidades específicas, como programação, algoritmos e conhecimento de software, concentrando-se nas aplicações práticas das tecnologias. A abordagem sociocultural destaca as implicações sociais, éticas e culturais, incluindo cidadania digital, ética, privacidade e impacto social.</w:t>
            </w:r>
          </w:p>
          <w:p w:rsidR="00B31EBD" w:rsidP="000C77F8" w:rsidRDefault="00B31EBD" w14:paraId="419A77BE" w14:textId="77777777">
            <w:r>
              <w:rPr>
                <w:sz w:val="20"/>
                <w:szCs w:val="20"/>
              </w:rPr>
              <w:t>A tendência observada nos currículos mais recentes é a integração das duas abordagens, preparando os estudantes tanto para utilizar as tecnologias de forma eficiente quanto para compreender e questionar criticamente seu papel na sociedade, resultando em uma educação digital mais abrangente e humanizada.</w:t>
            </w:r>
          </w:p>
        </w:tc>
      </w:tr>
      <w:tr w:rsidR="00B31EBD" w:rsidTr="00B31EBD" w14:paraId="0A4691B4" w14:textId="77777777">
        <w:tc>
          <w:tcPr>
            <w:tcW w:w="1100" w:type="dxa"/>
            <w:tcMar>
              <w:top w:w="70" w:type="dxa"/>
              <w:left w:w="90" w:type="dxa"/>
              <w:bottom w:w="70" w:type="dxa"/>
              <w:right w:w="90" w:type="dxa"/>
            </w:tcMar>
          </w:tcPr>
          <w:p w:rsidR="00B31EBD" w:rsidP="000C77F8" w:rsidRDefault="00B31EBD" w14:paraId="718D5CCC" w14:textId="77777777">
            <w:pPr>
              <w:jc w:val="center"/>
            </w:pPr>
            <w:r>
              <w:rPr>
                <w:b/>
                <w:bCs/>
                <w:sz w:val="20"/>
                <w:szCs w:val="20"/>
              </w:rPr>
              <w:t>11</w:t>
            </w:r>
          </w:p>
        </w:tc>
        <w:tc>
          <w:tcPr>
            <w:tcW w:w="2581" w:type="dxa"/>
            <w:tcMar>
              <w:top w:w="70" w:type="dxa"/>
              <w:left w:w="90" w:type="dxa"/>
              <w:bottom w:w="70" w:type="dxa"/>
              <w:right w:w="90" w:type="dxa"/>
            </w:tcMar>
          </w:tcPr>
          <w:p w:rsidR="00B31EBD" w:rsidP="00B31EBD" w:rsidRDefault="00B31EBD" w14:paraId="572DFA1D" w14:textId="77777777">
            <w:pPr>
              <w:ind w:firstLine="0"/>
            </w:pPr>
            <w:r>
              <w:rPr>
                <w:sz w:val="20"/>
                <w:szCs w:val="20"/>
              </w:rPr>
              <w:t>Como os documentos curriculares abordam a inteligência artificial, as preocupações éticas com IA e a automação?</w:t>
            </w:r>
          </w:p>
        </w:tc>
        <w:tc>
          <w:tcPr>
            <w:tcW w:w="5351" w:type="dxa"/>
            <w:tcMar>
              <w:top w:w="70" w:type="dxa"/>
              <w:left w:w="90" w:type="dxa"/>
              <w:bottom w:w="70" w:type="dxa"/>
              <w:right w:w="90" w:type="dxa"/>
            </w:tcMar>
          </w:tcPr>
          <w:p w:rsidR="00B31EBD" w:rsidP="000C77F8" w:rsidRDefault="00B31EBD" w14:paraId="19E11C0E" w14:textId="77777777">
            <w:pPr>
              <w:spacing w:after="80"/>
            </w:pPr>
            <w:r>
              <w:rPr>
                <w:sz w:val="20"/>
                <w:szCs w:val="20"/>
              </w:rPr>
              <w:t>Os documentos indicam a importância da inteligência artificial no contexto educacional e as habilidades necessárias para lidar com tecnologias emergentes, destacando seu uso ético e seguro e a promoção de competências em gestão de dados e pensamento computacional. As preocupações éticas envolvem a privacidade e o uso de dados, os impactos sociais e econômicos da automação e a análise crítica de aplicações como reconhecimento facial e sistemas de decisão automatizados.</w:t>
            </w:r>
          </w:p>
          <w:p w:rsidR="00B31EBD" w:rsidP="000C77F8" w:rsidRDefault="00B31EBD" w14:paraId="6BFDFFAD" w14:textId="77777777">
            <w:r>
              <w:rPr>
                <w:sz w:val="20"/>
                <w:szCs w:val="20"/>
              </w:rPr>
              <w:t>A atualização das matrizes curriculares em 2025 incorporou descritores emergentes voltados à IA, enfatizando a compreensão dos fundamentos das tecnologias digitais e de suas implicações éticas e sociais, de modo a preparar os estudantes para um contexto em que a automação e a IA assumem papéis cada vez mais significativos.</w:t>
            </w:r>
          </w:p>
        </w:tc>
      </w:tr>
    </w:tbl>
    <w:p w:rsidRPr="00BC5ABB" w:rsidR="00B31EBD" w:rsidP="00B31EBD" w:rsidRDefault="00B31EBD" w14:paraId="505051A0" w14:textId="77777777">
      <w:pPr>
        <w:spacing w:before="80" w:after="120"/>
      </w:pPr>
      <w:r>
        <w:rPr>
          <w:i/>
          <w:iCs/>
          <w:sz w:val="20"/>
          <w:szCs w:val="20"/>
        </w:rPr>
        <w:t xml:space="preserve">Fonte: elaborado pela autora (2026), com base nas evidências </w:t>
      </w:r>
      <w:r w:rsidRPr="00BC5ABB">
        <w:rPr>
          <w:i/>
          <w:iCs/>
          <w:sz w:val="20"/>
          <w:szCs w:val="20"/>
        </w:rPr>
        <w:t>recuperadas do corpus pelo sistema RAG.</w:t>
      </w:r>
    </w:p>
    <w:p w:rsidRPr="00BC5ABB" w:rsidR="00B31EBD" w:rsidP="00B31EBD" w:rsidRDefault="00B31EBD" w14:paraId="3525B9E1" w14:textId="77777777">
      <w:pPr>
        <w:pStyle w:val="BodyText"/>
        <w:widowControl/>
        <w:spacing w:after="160"/>
        <w:ind w:firstLine="0"/>
      </w:pPr>
    </w:p>
    <w:p w:rsidRPr="00BC5ABB" w:rsidR="00747803" w:rsidRDefault="000D7A11" w14:paraId="768A3BCE" w14:textId="77777777">
      <w:pPr>
        <w:pStyle w:val="Heading3"/>
        <w:widowControl/>
        <w:spacing w:before="240" w:after="120"/>
        <w:ind w:firstLine="0"/>
        <w:jc w:val="left"/>
        <w:rPr>
          <w:color w:val="auto"/>
        </w:rPr>
      </w:pPr>
      <w:r w:rsidRPr="00BC5ABB">
        <w:rPr>
          <w:rFonts w:eastAsia="Times New Roman"/>
          <w:b/>
          <w:color w:val="auto"/>
          <w:sz w:val="24"/>
        </w:rPr>
        <w:t>4.4.1 Definição e organização das competências digitais</w:t>
      </w:r>
    </w:p>
    <w:p w:rsidRPr="00BC5ABB" w:rsidR="00747803" w:rsidRDefault="000D7A11" w14:paraId="30253C6F" w14:textId="77777777">
      <w:pPr>
        <w:pStyle w:val="BodyText"/>
        <w:widowControl/>
        <w:spacing w:after="160"/>
        <w:ind w:firstLine="708"/>
      </w:pPr>
      <w:r w:rsidRPr="00BC5ABB">
        <w:t>A análise evidencia que a definição das competências digitais varia entre uma organização integrada e transversal e uma organização disciplinar específica. No Brasil, a Base Nacional Comum Curricular estrutura essas competências de forma progressiva ao longo da Educação Básica. A Educação Infantil concentra-se em formas de expressão e na identificação de objetos, sob restrição do tempo de tela. O Ensino Fundamental consolida o uso de mídias e tecnologias e enfatiza o pensamento computacional, sobretudo em Matemática. O Ensino Médio amplia a abordagem para um trabalho inter e multidisciplinar e crítico com as mídias digitais.</w:t>
      </w:r>
    </w:p>
    <w:p w:rsidRPr="00BC5ABB" w:rsidR="00747803" w:rsidRDefault="000D7A11" w14:paraId="1F8C313D" w14:textId="77777777">
      <w:pPr>
        <w:pStyle w:val="BodyText"/>
        <w:widowControl/>
        <w:spacing w:after="160"/>
        <w:ind w:firstLine="708"/>
      </w:pPr>
      <w:r w:rsidRPr="00BC5ABB">
        <w:t>No plano internacional, observam-se arranjos distintos. A Austrália integra as tecnologias digitais como componente obrigatório desde os primeiros anos. O Reino Unido introduziu a Computação como disciplina, em substituição à disciplina anterior. A Finlândia trata a competência tecnológica como transversal e integral desde os níveis iniciais, incluindo programação e pensamento algorítmico. Os Estados Unidos contemplam a Ciência da Computação com obrigatoriedade variável entre estados e escolas. O padrão que emerge é o de uma crescente interconexão entre os currículos, ainda que por caminhos institucionais diferentes.</w:t>
      </w:r>
    </w:p>
    <w:p w:rsidRPr="00BC5ABB" w:rsidR="00A7041D" w:rsidP="00024590" w:rsidRDefault="00A7041D" w14:paraId="1373A0B4" w14:textId="77777777">
      <w:r w:rsidRPr="00BC5ABB">
        <w:t>No caso brasileiro, a inserção da computação na Educação Básica, prevista e incentivada desde 2022, consolidou-se como obrigatória a partir de 2025. Essa obrigatoriedade decorre de atos normativos do Conselho Nacional de Educação, em especial da Resolução CNE/CEB nº 1/2022 e do Parecer CNE/CEB nº 2/2022, que instituem o complemento da BNCC Computação, e da Resolução CNE/CEB nº 2/2025, que trata da integração curricular da educação digital e midiática. A implementação desses marcos nas redes de ensino é orientada pelo documento do Ministério da Educação sobre como elaborar e implementar o currículo de educação digital e midiática nas escolas (BRASIL, 2025), de caráter orientador e não normativo.</w:t>
      </w:r>
    </w:p>
    <w:p w:rsidRPr="00BC5ABB" w:rsidR="00747803" w:rsidRDefault="000D7A11" w14:paraId="6049AC80" w14:textId="123196D2">
      <w:pPr>
        <w:pStyle w:val="Heading3"/>
        <w:widowControl/>
        <w:spacing w:before="240" w:after="120"/>
        <w:ind w:firstLine="0"/>
        <w:jc w:val="left"/>
        <w:rPr>
          <w:color w:val="auto"/>
        </w:rPr>
      </w:pPr>
      <w:r w:rsidRPr="00BC5ABB">
        <w:rPr>
          <w:rFonts w:eastAsia="Times New Roman"/>
          <w:b/>
          <w:color w:val="auto"/>
          <w:sz w:val="24"/>
        </w:rPr>
        <w:t>4.4.2 Pensamento computacional e algoritmos</w:t>
      </w:r>
    </w:p>
    <w:p w:rsidRPr="00BC5ABB" w:rsidR="00747803" w:rsidRDefault="000D7A11" w14:paraId="056BA550" w14:textId="77777777">
      <w:pPr>
        <w:pStyle w:val="BodyText"/>
        <w:widowControl/>
        <w:spacing w:after="160"/>
        <w:ind w:firstLine="708"/>
      </w:pPr>
      <w:r w:rsidRPr="00BC5ABB">
        <w:t>O pensamento computacional aparece descrito como a capacidade de compreender, modelar e resolver problemas de modo metódico e sistemático, com destaque para a criação e a adaptação de algoritmos. Nos documentos brasileiros, essa competência é associada de forma consistente à Matemática, em particular à álgebra e à identificação de padrões. Nos Anos Finais do Ensino Fundamental, o desenvolvimento ocorre por meio da interpretação e da elaboração de algoritmos, inclusive com representações gráficas como fluxogramas.</w:t>
      </w:r>
    </w:p>
    <w:p w:rsidRPr="00BC5ABB" w:rsidR="00747803" w:rsidRDefault="000D7A11" w14:paraId="0DB19661" w14:textId="77777777">
      <w:pPr>
        <w:pStyle w:val="BodyText"/>
        <w:widowControl/>
        <w:spacing w:after="160"/>
        <w:ind w:firstLine="708"/>
      </w:pPr>
      <w:r w:rsidRPr="00BC5ABB">
        <w:t>As evidências situam o pensamento computacional como área interligada à educação digital, orientada à preparação para a cidadania e para as dinâmicas do mundo digital contemporâneo. A integração entre competências digitais e ensino de algoritmos é tratada como elemento formativo essencial para o enfrentamento dos desafios do século XXI.</w:t>
      </w:r>
    </w:p>
    <w:p w:rsidRPr="00BC5ABB" w:rsidR="00747803" w:rsidRDefault="000D7A11" w14:paraId="70E2B012" w14:textId="77777777">
      <w:pPr>
        <w:pStyle w:val="Heading3"/>
        <w:widowControl/>
        <w:spacing w:before="240" w:after="120"/>
        <w:ind w:firstLine="0"/>
        <w:jc w:val="left"/>
        <w:rPr>
          <w:color w:val="auto"/>
        </w:rPr>
      </w:pPr>
      <w:r w:rsidRPr="00BC5ABB">
        <w:rPr>
          <w:rFonts w:eastAsia="Times New Roman"/>
          <w:b/>
          <w:color w:val="auto"/>
          <w:sz w:val="24"/>
        </w:rPr>
        <w:t>4.4.3 Cidadania digital, ética e letramento midiático</w:t>
      </w:r>
    </w:p>
    <w:p w:rsidR="00747803" w:rsidRDefault="000D7A11" w14:paraId="4389A284" w14:textId="77777777">
      <w:pPr>
        <w:pStyle w:val="BodyText"/>
        <w:widowControl/>
        <w:spacing w:after="160"/>
        <w:ind w:firstLine="708"/>
      </w:pPr>
      <w:r w:rsidRPr="00BC5ABB">
        <w:t xml:space="preserve">A cidadania digital e a ética digital emergem como eixos presentes ao longo de toda a Educação Básica, com complexidade crescente. No Ensino Fundamental, a educação digital e midiática busca desenvolver autonomia em ambientes digitais, segurança, direitos digitais e a compreensão de autoria e propósito dos conteúdos. Nos Anos Finais, ganham relevo a reflexão sobre participação social e cidadania digital. No Ensino </w:t>
      </w:r>
      <w:r>
        <w:t>Médio, o foco recai sobre a formação de cidadãos críticos e éticos, atentos aos riscos sociais associados às tecnologias.</w:t>
      </w:r>
    </w:p>
    <w:p w:rsidR="00747803" w:rsidRDefault="000D7A11" w14:paraId="122C8516" w14:textId="77777777">
      <w:pPr>
        <w:pStyle w:val="BodyText"/>
        <w:widowControl/>
        <w:spacing w:after="160"/>
        <w:ind w:firstLine="708"/>
      </w:pPr>
      <w:r>
        <w:t>O letramento midiático articula-se a essas dimensões como capacidade de ler, interpretar e avaliar criticamente múltiplas linguagens e mídias, reforçando a proteção de direitos individuais e coletivos no ambiente digital.</w:t>
      </w:r>
    </w:p>
    <w:p w:rsidR="008248A3" w:rsidRDefault="008248A3" w14:paraId="63986722" w14:textId="36066F95">
      <w:pPr>
        <w:pStyle w:val="BodyText"/>
        <w:widowControl/>
        <w:spacing w:after="160"/>
        <w:ind w:firstLine="708"/>
      </w:pPr>
      <w:r w:rsidRPr="008248A3">
        <w:t>No caso brasileiro, as evidências recuperadas encontram respaldo normativo recente. O documento orientador do Ministério da Educação sobre educação digital e midiática (BRASIL, 2025) registra que essa área foi instituída como elemento curricular obrigatório a partir das Diretrizes Operacionais Nacionais sobre o uso de dispositivos digitais nos espaços escolares e sobre a integração curricular da educação digital e midiática, aprovadas pela Resolução CNE/CEB nº 2, de 21 de março de 2025. Segundo o documento, a educação digital e midiática é compreendida como área interdisciplinar que reúne as aprendizagens da Base Nacional Comum Curricular relativas ao uso de tecnologias, à comunicação, à análise crítica de informações e mídias, à cultura digital, ao mundo digital e ao pensamento computacional, podendo ser implementada de forma transversal entre as disciplinas ou como componente curricular específico.</w:t>
      </w:r>
    </w:p>
    <w:p w:rsidRPr="00BC5ABB" w:rsidR="00747803" w:rsidRDefault="000D7A11" w14:paraId="50FA5C61" w14:textId="77777777">
      <w:pPr>
        <w:pStyle w:val="Heading3"/>
        <w:widowControl/>
        <w:spacing w:before="240" w:after="120"/>
        <w:ind w:firstLine="0"/>
        <w:jc w:val="left"/>
        <w:rPr>
          <w:color w:val="auto"/>
        </w:rPr>
      </w:pPr>
      <w:r w:rsidRPr="00BC5ABB">
        <w:rPr>
          <w:rFonts w:eastAsia="Times New Roman"/>
          <w:b/>
          <w:color w:val="auto"/>
          <w:sz w:val="24"/>
        </w:rPr>
        <w:t>4.4.4 Diálogo com os referenciais da UNESCO e o perfil do cidadão global</w:t>
      </w:r>
    </w:p>
    <w:p w:rsidR="00747803" w:rsidRDefault="000D7A11" w14:paraId="2FB6E8B4" w14:textId="77777777">
      <w:pPr>
        <w:pStyle w:val="BodyText"/>
        <w:widowControl/>
        <w:spacing w:after="160"/>
        <w:ind w:firstLine="708"/>
      </w:pPr>
      <w:r>
        <w:t>As evidências indicam aproximação entre as diretrizes nacionais e o referencial de Educação para a Cidadania Global da UNESCO (2015), sobretudo nas dimensões de participação social, responsabilidade coletiva, diversidade e uso ético das tecnologias. Os documentos que articulam cidadania digital e cidadania global tendem a enquadrar a formação tecnológica não apenas como domínio instrumental, mas como preparação para a atuação crítica e responsável em contextos multiculturais e globalmente interconectados.</w:t>
      </w:r>
    </w:p>
    <w:p w:rsidR="00747803" w:rsidRDefault="000D7A11" w14:paraId="170A17B6" w14:textId="77777777">
      <w:pPr>
        <w:pStyle w:val="BodyText"/>
        <w:widowControl/>
        <w:spacing w:after="160"/>
        <w:ind w:firstLine="708"/>
      </w:pPr>
      <w:r>
        <w:t>Essa leitura dialoga com o marco de competência global da OECD (2018), utilizado como referencial teórico externo de discussão, no que se refere à investigação de problemas globais, à interação respeitosa e à ação orientada ao bem coletivo, sem que os documentos nacionais reproduzam de forma homogênea a totalidade dessas dimensões.</w:t>
      </w:r>
    </w:p>
    <w:p w:rsidR="00747803" w:rsidRDefault="000D7A11" w14:paraId="793C5E2E" w14:textId="77777777">
      <w:pPr>
        <w:pStyle w:val="Heading3"/>
        <w:widowControl/>
        <w:spacing w:before="240" w:after="120"/>
        <w:ind w:firstLine="0"/>
        <w:jc w:val="left"/>
      </w:pPr>
      <w:r>
        <w:rPr>
          <w:rFonts w:eastAsia="Times New Roman"/>
          <w:b/>
          <w:sz w:val="24"/>
        </w:rPr>
        <w:t>4.4.5 Alinhamento com as competências do século XXI e a cidadania digital</w:t>
      </w:r>
    </w:p>
    <w:p w:rsidRPr="00BC5ABB" w:rsidR="00747803" w:rsidRDefault="000D7A11" w14:paraId="1BF60C57" w14:textId="77777777">
      <w:pPr>
        <w:pStyle w:val="BodyText"/>
        <w:widowControl/>
        <w:spacing w:after="160"/>
        <w:ind w:firstLine="708"/>
      </w:pPr>
      <w:r>
        <w:t>Ao cruzar as evidências das perguntas anteriores, observa-se que os currículos que combinam pensamento computacional, cultura digital e cidadania digital de modo articulado apresentam maior aderência ao conjunto de competências do século XXI, entre elas criatividade, colaboração, pensamento crítico e resolução de problemas. Esse alinhamento não se distribui de maneira uniforme. Alguns sistemas enfatizam a face técnica, como programação, algoritmos e dados</w:t>
      </w:r>
      <w:r w:rsidRPr="00BC5ABB">
        <w:t>, enquanto outros destacam a face sociocultural, como ética, participação e direitos.</w:t>
      </w:r>
    </w:p>
    <w:p w:rsidRPr="00BC5ABB" w:rsidR="00747803" w:rsidRDefault="000D7A11" w14:paraId="4944225F" w14:textId="77777777">
      <w:pPr>
        <w:pStyle w:val="BodyText"/>
        <w:widowControl/>
        <w:spacing w:after="160"/>
        <w:ind w:firstLine="708"/>
      </w:pPr>
      <w:r w:rsidRPr="00BC5ABB">
        <w:t>Em coerência com a Educação Comparada, esse resultado é interpretado como diversidade de ênfases formativas, e não como hierarquia de qualidade entre países.</w:t>
      </w:r>
    </w:p>
    <w:p w:rsidRPr="00BC5ABB" w:rsidR="00747803" w:rsidRDefault="000D7A11" w14:paraId="55E77C43" w14:textId="77777777">
      <w:pPr>
        <w:pStyle w:val="Heading3"/>
        <w:widowControl/>
        <w:spacing w:before="240" w:after="120"/>
        <w:ind w:firstLine="0"/>
        <w:jc w:val="left"/>
        <w:rPr>
          <w:color w:val="auto"/>
        </w:rPr>
      </w:pPr>
      <w:r w:rsidRPr="00BC5ABB">
        <w:rPr>
          <w:rFonts w:eastAsia="Times New Roman"/>
          <w:b/>
          <w:color w:val="auto"/>
          <w:sz w:val="24"/>
        </w:rPr>
        <w:t>4.4.6 Criatividade, colaboração e resolução de problemas</w:t>
      </w:r>
    </w:p>
    <w:p w:rsidR="00747803" w:rsidRDefault="000D7A11" w14:paraId="2C9709CE" w14:textId="77777777">
      <w:pPr>
        <w:pStyle w:val="BodyText"/>
        <w:widowControl/>
        <w:spacing w:after="160"/>
        <w:ind w:firstLine="708"/>
      </w:pPr>
      <w:r w:rsidRPr="00BC5ABB">
        <w:t>Os documentos tratam criatividade, colaboração e resolução de problemas como competências transversais da educação</w:t>
      </w:r>
      <w:r>
        <w:t xml:space="preserve"> digital. A criatividade é estimulada por meio de ferramentas digitais, como edição de vídeo, design gráfico e programação, e da produção de conteúdos originais. A colaboração é promovida por plataformas e ferramentas colaborativas, com desenvolvimento de trabalho em equipe, comunicação a distância e compartilhamento de conhecimento. A resolução de problemas associa-se ao pensamento computacional e à programação como métodos lógicos e estruturados para lidar com situações complexas.</w:t>
      </w:r>
    </w:p>
    <w:p w:rsidRPr="00BC5ABB" w:rsidR="00747803" w:rsidRDefault="000D7A11" w14:paraId="395FFA27" w14:textId="77777777">
      <w:pPr>
        <w:pStyle w:val="Heading3"/>
        <w:widowControl/>
        <w:spacing w:before="240" w:after="120"/>
        <w:ind w:firstLine="0"/>
        <w:jc w:val="left"/>
        <w:rPr>
          <w:color w:val="auto"/>
        </w:rPr>
      </w:pPr>
      <w:r w:rsidRPr="00BC5ABB">
        <w:rPr>
          <w:rFonts w:eastAsia="Times New Roman"/>
          <w:b/>
          <w:color w:val="auto"/>
          <w:sz w:val="24"/>
        </w:rPr>
        <w:t>4.4.7 Inteligência artificial, ética digital e segurança online</w:t>
      </w:r>
    </w:p>
    <w:p w:rsidR="00747803" w:rsidRDefault="000D7A11" w14:paraId="320C8D99" w14:textId="77777777">
      <w:pPr>
        <w:pStyle w:val="BodyText"/>
        <w:widowControl/>
        <w:spacing w:after="160"/>
        <w:ind w:firstLine="708"/>
      </w:pPr>
      <w:r>
        <w:t>As evidências apontam presença crescente de temas de inteligência artificial, ética digital e segurança online, com destaque para os currículos mais recentes. Entre as competências recuperadas figuram o diálogo seguro e respeitoso em ambientes virtuais, o reconhecimento e a denúncia de atitudes abusivas, a aplicação de princípios do direito digital e a proteção de dados pessoais, que no caso brasileiro se ancora na Lei Geral de Proteção de Dados.</w:t>
      </w:r>
    </w:p>
    <w:p w:rsidR="00747803" w:rsidRDefault="000D7A11" w14:paraId="26A101D9" w14:textId="77777777">
      <w:pPr>
        <w:pStyle w:val="BodyText"/>
        <w:widowControl/>
        <w:spacing w:after="160"/>
        <w:ind w:firstLine="708"/>
      </w:pPr>
      <w:r>
        <w:t>Esses achados podem ser discutidos, no plano teórico, à luz do OECD Digital Education Outlook 2023, que não integra o corpus indexado nem a matriz comparativa da pesquisa e é mobilizado apenas como referencial externo de discussão. O relatório enfatiza o uso confiável, eficaz e equitativo das tecnologias e o papel emergente da inteligência artificial na educação, com atenção a diretrizes e salvaguardas para seu uso responsável.</w:t>
      </w:r>
    </w:p>
    <w:p w:rsidR="00747803" w:rsidRDefault="000D7A11" w14:paraId="09D09E74" w14:textId="77777777">
      <w:pPr>
        <w:pStyle w:val="Heading3"/>
        <w:widowControl/>
        <w:spacing w:before="240" w:after="120"/>
        <w:ind w:firstLine="0"/>
        <w:jc w:val="left"/>
      </w:pPr>
      <w:r>
        <w:rPr>
          <w:rFonts w:eastAsia="Times New Roman"/>
          <w:b/>
          <w:sz w:val="24"/>
        </w:rPr>
        <w:t>4.4.8 Inclusão digital e equidade</w:t>
      </w:r>
    </w:p>
    <w:p w:rsidR="00747803" w:rsidRDefault="000D7A11" w14:paraId="235B7998" w14:textId="77777777">
      <w:pPr>
        <w:pStyle w:val="BodyText"/>
        <w:widowControl/>
        <w:spacing w:after="160"/>
        <w:ind w:firstLine="708"/>
      </w:pPr>
      <w:r>
        <w:t>A inclusão digital e a equidade aparecem como preocupações associadas ao acesso à tecnologia e à formação para uma participação plena na sociedade digital. Políticas de educação conectada e de universalização do acesso são recuperadas como condições para que as competências digitais se realizem de modo equitativo, evitando que desigualdades de infraestrutura se convertam em desigualdades de aprendizagem.</w:t>
      </w:r>
    </w:p>
    <w:p w:rsidR="00747803" w:rsidRDefault="000D7A11" w14:paraId="07549191" w14:textId="77777777">
      <w:pPr>
        <w:pStyle w:val="BodyText"/>
        <w:widowControl/>
        <w:spacing w:after="160"/>
        <w:ind w:firstLine="708"/>
      </w:pPr>
      <w:r>
        <w:t>Esse eixo encontra respaldo no OECD Digital Education Outlook 2023, que distingue a mera transição digital de uma transformação efetiva do sistema educacional e situa infraestrutura, interoperabilidade e governança de dados como condições para um ecossistema digital educacional equitativo.</w:t>
      </w:r>
    </w:p>
    <w:p w:rsidRPr="00BC5ABB" w:rsidR="00747803" w:rsidRDefault="000D7A11" w14:paraId="526116E1" w14:textId="77777777">
      <w:pPr>
        <w:pStyle w:val="Heading3"/>
        <w:widowControl/>
        <w:spacing w:before="240" w:after="120"/>
        <w:ind w:firstLine="0"/>
        <w:jc w:val="left"/>
        <w:rPr>
          <w:color w:val="auto"/>
        </w:rPr>
      </w:pPr>
      <w:r w:rsidRPr="00BC5ABB">
        <w:rPr>
          <w:rFonts w:eastAsia="Times New Roman"/>
          <w:b/>
          <w:color w:val="auto"/>
          <w:sz w:val="24"/>
        </w:rPr>
        <w:t>4.4.9 Ênfase técnica e ênfase sociocultural</w:t>
      </w:r>
    </w:p>
    <w:p w:rsidRPr="00BC5ABB" w:rsidR="00747803" w:rsidRDefault="000D7A11" w14:paraId="71B7A035" w14:textId="77777777">
      <w:pPr>
        <w:pStyle w:val="BodyText"/>
        <w:widowControl/>
        <w:spacing w:after="160"/>
        <w:ind w:firstLine="708"/>
      </w:pPr>
      <w:r w:rsidRPr="00BC5ABB">
        <w:t>As diretrizes distribuem-se entre duas ênfases complementares. A abordagem técnica prioriza habilidades específicas, como programação, algoritmos e conhecimento de software, além das aplicações práticas das tecnologias. A abordagem sociocultural destaca as implicações sociais, éticas e culturais, incluindo cidadania digital, privacidade e impacto social. A tendência observada nos documentos mais recentes é a integração das duas ênfases, formando estudantes capazes tanto de utilizar tecnologias de modo eficiente quanto de questioná-las criticamente.</w:t>
      </w:r>
    </w:p>
    <w:p w:rsidRPr="00BC5ABB" w:rsidR="00747803" w:rsidRDefault="000D7A11" w14:paraId="2C8A15BB" w14:textId="77777777">
      <w:pPr>
        <w:pStyle w:val="BodyText"/>
        <w:widowControl/>
        <w:spacing w:after="160"/>
        <w:ind w:firstLine="708"/>
      </w:pPr>
      <w:r w:rsidRPr="00BC5ABB">
        <w:t>Essa integração converge com a leitura do OECD Digital Education Outlook 2023 sobre a necessidade de articular as competências digitais dos estudantes e dos professores a uma transformação sistêmica que não se reduza à dimensão instrumental.</w:t>
      </w:r>
    </w:p>
    <w:p w:rsidRPr="00BC5ABB" w:rsidR="00747803" w:rsidRDefault="000D7A11" w14:paraId="48705FCE" w14:textId="77777777">
      <w:pPr>
        <w:pStyle w:val="Heading3"/>
        <w:widowControl/>
        <w:spacing w:before="240" w:after="120"/>
        <w:ind w:firstLine="0"/>
        <w:jc w:val="left"/>
        <w:rPr>
          <w:color w:val="auto"/>
        </w:rPr>
      </w:pPr>
      <w:r w:rsidRPr="00BC5ABB">
        <w:rPr>
          <w:rFonts w:eastAsia="Times New Roman"/>
          <w:b/>
          <w:color w:val="auto"/>
          <w:sz w:val="24"/>
        </w:rPr>
        <w:t>4.4.10 Pensamento crítico, letramento midiático e participação democrática</w:t>
      </w:r>
    </w:p>
    <w:p w:rsidR="00747803" w:rsidRDefault="000D7A11" w14:paraId="1A183682" w14:textId="77777777">
      <w:pPr>
        <w:pStyle w:val="BodyText"/>
        <w:widowControl/>
        <w:spacing w:after="160"/>
        <w:ind w:firstLine="708"/>
      </w:pPr>
      <w:r w:rsidRPr="00BC5ABB">
        <w:t xml:space="preserve">A articulação entre pensamento crítico, letramento midiático e participação democrática aparece como horizonte formativo dos documentos, sobretudo no Ensino Médio. A capacidade </w:t>
      </w:r>
      <w:r>
        <w:t>de avaliar criticamente informações e mídias, de reconhecer riscos e implicações sociais das tecnologias e de atuar de forma ética e participativa é apresentada como componente da formação do cidadão do futuro, compreendido como sujeito crítico, colaborativo e responsável no ambiente digital.</w:t>
      </w:r>
    </w:p>
    <w:p w:rsidR="00747803" w:rsidRDefault="000D7A11" w14:paraId="2DEFD672" w14:textId="77777777">
      <w:pPr>
        <w:pStyle w:val="BodyText"/>
        <w:widowControl/>
        <w:spacing w:after="160"/>
        <w:ind w:firstLine="708"/>
      </w:pPr>
      <w:r>
        <w:t>O conjunto das dez respostas sustenta um perfil formativo convergente entre os países analisados, ainda que construído a partir de arranjos curriculares e ênfases distintas. Esse resultado é coerente com o objetivo geral da pesquisa e com a estratégia comparativa adotada.</w:t>
      </w:r>
    </w:p>
    <w:p w:rsidR="00747803" w:rsidRDefault="000D7A11" w14:paraId="65029640" w14:textId="77777777">
      <w:pPr>
        <w:pStyle w:val="Heading2"/>
        <w:widowControl/>
        <w:spacing w:before="240" w:after="120"/>
        <w:ind w:firstLine="0"/>
        <w:jc w:val="left"/>
      </w:pPr>
      <w:r>
        <w:rPr>
          <w:rFonts w:ascii="Times New Roman" w:hAnsi="Times New Roman" w:eastAsia="Times New Roman"/>
        </w:rPr>
        <w:t>4.5 Discussão integrada à luz dos referenciais</w:t>
      </w:r>
    </w:p>
    <w:p w:rsidR="00747803" w:rsidRDefault="000D7A11" w14:paraId="2F4AEFFD" w14:textId="77777777">
      <w:pPr>
        <w:pStyle w:val="BodyText"/>
        <w:widowControl/>
        <w:spacing w:after="160"/>
        <w:ind w:firstLine="708"/>
      </w:pPr>
      <w:r>
        <w:t>Em conjunto, os resultados sustentam três leituras. A primeira indica a existência de um núcleo comum de competências, que reúne pensamento computacional, cultura e cidadania digital, ética e letramento midiático, presente na maioria dos documentos, ainda que organizado de formas distintas, seja transversal, disciplinar ou mista. A segunda mostra que a diferença mais relevante entre os países não está na presença ou na ausência dos temas, mas na ênfase relativa entre a face técnica e a face sociocultural da educação digital. A terceira aponta que os documentos mais recentes tendem a integrar essas faces e a incorporar temas emergentes, como inteligência artificial, dados e segurança online.</w:t>
      </w:r>
    </w:p>
    <w:p w:rsidR="00747803" w:rsidRDefault="000D7A11" w14:paraId="68E59579" w14:textId="77777777">
      <w:pPr>
        <w:pStyle w:val="BodyText"/>
        <w:widowControl/>
        <w:spacing w:after="160"/>
        <w:ind w:firstLine="708"/>
      </w:pPr>
      <w:r>
        <w:t>Esses achados podem ser discutidos à luz do OECD Digital Education Outlook 2023, utilizado exclusivamente como referencial teórico complementar de discussão, externo ao corpus e à matriz comparativa da pesquisa. O relatório diferencia a transição digital de uma transformação efetiva do sistema educacional e organiza a agenda em torno de infraestrutura e interoperabilidade, governança de dados, competências digitais de estudantes e professores, formação docente e uso responsável da inteligência artificial. Ao situar as evidências do corpus nesse quadro, observa-se que as diretrizes analisadas avançam sobretudo na dimensão das competências dos estudantes, enquanto as dimensões de infraestrutura, dados e ecossistema digital aparecem de forma mais desigual, o que sugere um percurso ainda a ser cumprido entre prescrever competências e transformar sistemas.</w:t>
      </w:r>
    </w:p>
    <w:p w:rsidR="00747803" w:rsidRDefault="000D7A11" w14:paraId="4AA4379F" w14:textId="77777777">
      <w:pPr>
        <w:pStyle w:val="BodyText"/>
        <w:widowControl/>
        <w:spacing w:after="160"/>
        <w:ind w:firstLine="708"/>
      </w:pPr>
      <w:r>
        <w:t>A convergência entre o núcleo de competências recuperado do corpus e os referenciais da UNESCO (2015) e do OECD (2018; 2023) reforça a pertinência do framework analítico proposto no Capítulo 3 para comparar internacionalmente as diretrizes de Computação e Educação Digital e para caracterizar o perfil do cidadão do futuro como sujeito crítico, ético, colaborativo e responsável na sociedade digital.</w:t>
      </w:r>
    </w:p>
    <w:p w:rsidR="00747803" w:rsidRDefault="000D7A11" w14:paraId="18F6A17C" w14:textId="77777777">
      <w:pPr>
        <w:pStyle w:val="Heading2"/>
        <w:widowControl/>
        <w:spacing w:before="240" w:after="120"/>
        <w:ind w:firstLine="0"/>
        <w:jc w:val="left"/>
      </w:pPr>
      <w:r>
        <w:rPr>
          <w:rFonts w:ascii="Times New Roman" w:hAnsi="Times New Roman" w:eastAsia="Times New Roman"/>
        </w:rPr>
        <w:t>4.6 Síntese dos resultados</w:t>
      </w:r>
    </w:p>
    <w:p w:rsidR="00747803" w:rsidRDefault="000D7A11" w14:paraId="489DD9E7" w14:textId="77777777">
      <w:pPr>
        <w:pStyle w:val="BodyText"/>
        <w:widowControl/>
        <w:spacing w:before="120" w:after="80"/>
        <w:ind w:firstLine="0"/>
        <w:jc w:val="left"/>
      </w:pPr>
      <w:r>
        <w:rPr>
          <w:b/>
          <w:sz w:val="22"/>
        </w:rPr>
        <w:t>Quadro 9 - Síntese dos padrões recuperados por eixo analítico</w:t>
      </w:r>
    </w:p>
    <w:tbl>
      <w:tblPr>
        <w:tblStyle w:val="TableGrid"/>
        <w:tblW w:w="9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700"/>
        <w:gridCol w:w="4241"/>
        <w:gridCol w:w="2659"/>
      </w:tblGrid>
      <w:tr w:rsidR="00747803" w:rsidTr="00F93E88" w14:paraId="72404F76" w14:textId="77777777">
        <w:trPr>
          <w:jc w:val="center"/>
        </w:trPr>
        <w:tc>
          <w:tcPr>
            <w:tcW w:w="2700" w:type="dxa"/>
            <w:shd w:val="clear" w:color="auto" w:fill="6B204E"/>
            <w:vAlign w:val="center"/>
          </w:tcPr>
          <w:p w:rsidR="00747803" w:rsidRDefault="000D7A11" w14:paraId="6ABD542C" w14:textId="77777777">
            <w:pPr>
              <w:pStyle w:val="BodyText"/>
              <w:ind w:firstLine="0"/>
            </w:pPr>
            <w:r>
              <w:rPr>
                <w:b/>
                <w:color w:val="FFFFFF"/>
              </w:rPr>
              <w:t>Eixo analítico</w:t>
            </w:r>
          </w:p>
        </w:tc>
        <w:tc>
          <w:tcPr>
            <w:tcW w:w="4241" w:type="dxa"/>
            <w:shd w:val="clear" w:color="auto" w:fill="6B204E"/>
            <w:vAlign w:val="center"/>
          </w:tcPr>
          <w:p w:rsidR="00747803" w:rsidRDefault="000D7A11" w14:paraId="7C531357" w14:textId="77777777">
            <w:pPr>
              <w:pStyle w:val="BodyText"/>
              <w:ind w:firstLine="0"/>
            </w:pPr>
            <w:r>
              <w:rPr>
                <w:b/>
                <w:color w:val="FFFFFF"/>
              </w:rPr>
              <w:t>Padrão recuperado do corpus</w:t>
            </w:r>
          </w:p>
        </w:tc>
        <w:tc>
          <w:tcPr>
            <w:tcW w:w="2659" w:type="dxa"/>
            <w:shd w:val="clear" w:color="auto" w:fill="6B204E"/>
            <w:vAlign w:val="center"/>
          </w:tcPr>
          <w:p w:rsidR="00747803" w:rsidRDefault="000D7A11" w14:paraId="1A19FE5F" w14:textId="77777777">
            <w:pPr>
              <w:pStyle w:val="BodyText"/>
              <w:ind w:firstLine="0"/>
            </w:pPr>
            <w:r>
              <w:rPr>
                <w:b/>
                <w:color w:val="FFFFFF"/>
              </w:rPr>
              <w:t>Referencial de apoio</w:t>
            </w:r>
          </w:p>
        </w:tc>
      </w:tr>
      <w:tr w:rsidR="00747803" w:rsidTr="00F93E88" w14:paraId="5CC40A7D" w14:textId="77777777">
        <w:trPr>
          <w:jc w:val="center"/>
        </w:trPr>
        <w:tc>
          <w:tcPr>
            <w:tcW w:w="2700" w:type="dxa"/>
            <w:vAlign w:val="center"/>
          </w:tcPr>
          <w:p w:rsidR="00747803" w:rsidP="008D4E03" w:rsidRDefault="000D7A11" w14:paraId="2835509D" w14:textId="77777777">
            <w:pPr>
              <w:pStyle w:val="BodyText"/>
              <w:ind w:firstLine="0"/>
            </w:pPr>
            <w:r>
              <w:t>Competências digitais</w:t>
            </w:r>
          </w:p>
        </w:tc>
        <w:tc>
          <w:tcPr>
            <w:tcW w:w="4241" w:type="dxa"/>
            <w:vAlign w:val="center"/>
          </w:tcPr>
          <w:p w:rsidRPr="007700A5" w:rsidR="00747803" w:rsidRDefault="000D7A11" w14:paraId="20625C7F" w14:textId="56163DB9">
            <w:pPr>
              <w:pStyle w:val="BodyText"/>
              <w:ind w:firstLine="0"/>
              <w:rPr>
                <w:lang w:val="pt-BR"/>
              </w:rPr>
            </w:pPr>
            <w:r w:rsidRPr="007700A5">
              <w:rPr>
                <w:lang w:val="pt-BR"/>
              </w:rPr>
              <w:t>Organização progressiva, com variação entre modelos transversal, disciplinar e misto</w:t>
            </w:r>
            <w:r w:rsidR="000E3C33">
              <w:rPr>
                <w:lang w:val="pt-BR"/>
              </w:rPr>
              <w:t>.</w:t>
            </w:r>
          </w:p>
        </w:tc>
        <w:tc>
          <w:tcPr>
            <w:tcW w:w="2659" w:type="dxa"/>
            <w:vAlign w:val="center"/>
          </w:tcPr>
          <w:p w:rsidR="00747803" w:rsidRDefault="000D7A11" w14:paraId="78833638" w14:textId="7673133A">
            <w:pPr>
              <w:pStyle w:val="BodyText"/>
              <w:ind w:firstLine="0"/>
            </w:pPr>
            <w:r>
              <w:t>UNESCO</w:t>
            </w:r>
            <w:r w:rsidR="003E6948">
              <w:t xml:space="preserve"> (</w:t>
            </w:r>
            <w:r>
              <w:t>2015</w:t>
            </w:r>
            <w:r w:rsidR="003E6948">
              <w:t>).</w:t>
            </w:r>
          </w:p>
        </w:tc>
      </w:tr>
      <w:tr w:rsidR="00747803" w:rsidTr="00F93E88" w14:paraId="32C63450" w14:textId="77777777">
        <w:trPr>
          <w:jc w:val="center"/>
        </w:trPr>
        <w:tc>
          <w:tcPr>
            <w:tcW w:w="2700" w:type="dxa"/>
            <w:shd w:val="clear" w:color="auto" w:fill="F2E6EE"/>
            <w:vAlign w:val="center"/>
          </w:tcPr>
          <w:p w:rsidR="00747803" w:rsidP="008D4E03" w:rsidRDefault="000D7A11" w14:paraId="67D338E5" w14:textId="77777777">
            <w:pPr>
              <w:pStyle w:val="BodyText"/>
              <w:ind w:firstLine="0"/>
            </w:pPr>
            <w:r>
              <w:t>Pensamento computacional</w:t>
            </w:r>
          </w:p>
        </w:tc>
        <w:tc>
          <w:tcPr>
            <w:tcW w:w="4241" w:type="dxa"/>
            <w:shd w:val="clear" w:color="auto" w:fill="F2E6EE"/>
            <w:vAlign w:val="center"/>
          </w:tcPr>
          <w:p w:rsidRPr="007700A5" w:rsidR="00747803" w:rsidRDefault="000D7A11" w14:paraId="2D3AA114" w14:textId="712C9327">
            <w:pPr>
              <w:pStyle w:val="BodyText"/>
              <w:ind w:firstLine="0"/>
              <w:rPr>
                <w:lang w:val="pt-BR"/>
              </w:rPr>
            </w:pPr>
            <w:r w:rsidRPr="007700A5">
              <w:rPr>
                <w:lang w:val="pt-BR"/>
              </w:rPr>
              <w:t>Vínculo forte com a Matemática; algoritmos e fluxogramas</w:t>
            </w:r>
            <w:r w:rsidR="000E3C33">
              <w:rPr>
                <w:lang w:val="pt-BR"/>
              </w:rPr>
              <w:t>.</w:t>
            </w:r>
          </w:p>
        </w:tc>
        <w:tc>
          <w:tcPr>
            <w:tcW w:w="2659" w:type="dxa"/>
            <w:shd w:val="clear" w:color="auto" w:fill="F2E6EE"/>
            <w:vAlign w:val="center"/>
          </w:tcPr>
          <w:p w:rsidRPr="00A56CDA" w:rsidR="00747803" w:rsidRDefault="00F45791" w14:paraId="3D4247B8" w14:textId="51685EBE">
            <w:pPr>
              <w:pStyle w:val="BodyText"/>
              <w:ind w:firstLine="0"/>
              <w:rPr>
                <w:lang w:val="pt-BR"/>
              </w:rPr>
            </w:pPr>
            <w:r w:rsidRPr="00F45791">
              <w:rPr>
                <w:lang w:val="pt-BR"/>
              </w:rPr>
              <w:t xml:space="preserve">Papert (1980); Wing (2006); BNCC </w:t>
            </w:r>
            <w:r w:rsidRPr="00F45791" w:rsidR="008F21BC">
              <w:rPr>
                <w:lang w:val="pt-BR"/>
              </w:rPr>
              <w:t>Computação</w:t>
            </w:r>
            <w:r w:rsidR="008F21BC">
              <w:t xml:space="preserve"> (</w:t>
            </w:r>
            <w:r w:rsidR="00A56CDA">
              <w:rPr>
                <w:lang w:val="pt-BR"/>
              </w:rPr>
              <w:t>2022).</w:t>
            </w:r>
          </w:p>
        </w:tc>
      </w:tr>
      <w:tr w:rsidR="00747803" w:rsidTr="00F93E88" w14:paraId="5FA951F6" w14:textId="77777777">
        <w:trPr>
          <w:jc w:val="center"/>
        </w:trPr>
        <w:tc>
          <w:tcPr>
            <w:tcW w:w="2700" w:type="dxa"/>
            <w:vAlign w:val="center"/>
          </w:tcPr>
          <w:p w:rsidR="00747803" w:rsidP="008D4E03" w:rsidRDefault="000D7A11" w14:paraId="78D1AC10" w14:textId="77777777">
            <w:pPr>
              <w:pStyle w:val="BodyText"/>
              <w:ind w:firstLine="0"/>
            </w:pPr>
            <w:r>
              <w:t>Cidadania e ética digital</w:t>
            </w:r>
          </w:p>
        </w:tc>
        <w:tc>
          <w:tcPr>
            <w:tcW w:w="4241" w:type="dxa"/>
            <w:vAlign w:val="center"/>
          </w:tcPr>
          <w:p w:rsidRPr="007700A5" w:rsidR="00747803" w:rsidRDefault="000D7A11" w14:paraId="1EC2DB33" w14:textId="65C928BC">
            <w:pPr>
              <w:pStyle w:val="BodyText"/>
              <w:ind w:firstLine="0"/>
              <w:rPr>
                <w:lang w:val="pt-BR"/>
              </w:rPr>
            </w:pPr>
            <w:r w:rsidRPr="007700A5">
              <w:rPr>
                <w:lang w:val="pt-BR"/>
              </w:rPr>
              <w:t>Eixo transversal com complexidade crescente por etapa</w:t>
            </w:r>
            <w:r w:rsidR="000E3C33">
              <w:rPr>
                <w:lang w:val="pt-BR"/>
              </w:rPr>
              <w:t>.</w:t>
            </w:r>
          </w:p>
        </w:tc>
        <w:tc>
          <w:tcPr>
            <w:tcW w:w="2659" w:type="dxa"/>
            <w:vAlign w:val="center"/>
          </w:tcPr>
          <w:p w:rsidR="00747803" w:rsidRDefault="000D7A11" w14:paraId="345FF0E5" w14:textId="548DCE5B">
            <w:pPr>
              <w:pStyle w:val="BodyText"/>
              <w:ind w:firstLine="0"/>
            </w:pPr>
            <w:r>
              <w:t>UNESCO</w:t>
            </w:r>
            <w:r w:rsidR="003E6948">
              <w:t xml:space="preserve"> (</w:t>
            </w:r>
            <w:r>
              <w:t>2015</w:t>
            </w:r>
            <w:r w:rsidR="003E6948">
              <w:t>)</w:t>
            </w:r>
            <w:r w:rsidR="00F87D11">
              <w:t>.</w:t>
            </w:r>
          </w:p>
        </w:tc>
      </w:tr>
      <w:tr w:rsidR="00747803" w:rsidTr="00F93E88" w14:paraId="60320CA7" w14:textId="77777777">
        <w:trPr>
          <w:jc w:val="center"/>
        </w:trPr>
        <w:tc>
          <w:tcPr>
            <w:tcW w:w="2700" w:type="dxa"/>
            <w:shd w:val="clear" w:color="auto" w:fill="F2E6EE"/>
            <w:vAlign w:val="center"/>
          </w:tcPr>
          <w:p w:rsidR="00747803" w:rsidP="008D4E03" w:rsidRDefault="000D7A11" w14:paraId="7DBA4339" w14:textId="77777777">
            <w:pPr>
              <w:pStyle w:val="BodyText"/>
              <w:ind w:firstLine="0"/>
            </w:pPr>
            <w:r>
              <w:t>IA, dados e segurança</w:t>
            </w:r>
          </w:p>
        </w:tc>
        <w:tc>
          <w:tcPr>
            <w:tcW w:w="4241" w:type="dxa"/>
            <w:shd w:val="clear" w:color="auto" w:fill="F2E6EE"/>
            <w:vAlign w:val="center"/>
          </w:tcPr>
          <w:p w:rsidRPr="007700A5" w:rsidR="00747803" w:rsidRDefault="000D7A11" w14:paraId="6DB1E162" w14:textId="596DD675">
            <w:pPr>
              <w:pStyle w:val="BodyText"/>
              <w:ind w:firstLine="0"/>
              <w:rPr>
                <w:lang w:val="pt-BR"/>
              </w:rPr>
            </w:pPr>
            <w:r w:rsidRPr="007700A5">
              <w:rPr>
                <w:lang w:val="pt-BR"/>
              </w:rPr>
              <w:t>Presença crescente em documentos recentes; proteção de dados</w:t>
            </w:r>
            <w:r w:rsidR="000E3C33">
              <w:rPr>
                <w:lang w:val="pt-BR"/>
              </w:rPr>
              <w:t>.</w:t>
            </w:r>
          </w:p>
        </w:tc>
        <w:tc>
          <w:tcPr>
            <w:tcW w:w="2659" w:type="dxa"/>
            <w:shd w:val="clear" w:color="auto" w:fill="F2E6EE"/>
            <w:vAlign w:val="center"/>
          </w:tcPr>
          <w:p w:rsidR="00747803" w:rsidRDefault="000D7A11" w14:paraId="5C205A38" w14:textId="38CDE444">
            <w:pPr>
              <w:pStyle w:val="BodyText"/>
              <w:ind w:firstLine="0"/>
            </w:pPr>
            <w:r>
              <w:t>OECD</w:t>
            </w:r>
            <w:r w:rsidR="00F87D11">
              <w:t xml:space="preserve"> (</w:t>
            </w:r>
            <w:r>
              <w:t>2023</w:t>
            </w:r>
            <w:r w:rsidR="00F87D11">
              <w:t>)</w:t>
            </w:r>
            <w:r w:rsidR="008F21BC">
              <w:t>.</w:t>
            </w:r>
          </w:p>
        </w:tc>
      </w:tr>
      <w:tr w:rsidR="00747803" w:rsidTr="00F93E88" w14:paraId="1CDEDE29" w14:textId="77777777">
        <w:trPr>
          <w:jc w:val="center"/>
        </w:trPr>
        <w:tc>
          <w:tcPr>
            <w:tcW w:w="2700" w:type="dxa"/>
            <w:vAlign w:val="center"/>
          </w:tcPr>
          <w:p w:rsidR="00747803" w:rsidP="008D4E03" w:rsidRDefault="000D7A11" w14:paraId="7B1C5B99" w14:textId="77777777">
            <w:pPr>
              <w:pStyle w:val="BodyText"/>
              <w:ind w:firstLine="0"/>
            </w:pPr>
            <w:r>
              <w:t>Inclusão e equidade</w:t>
            </w:r>
          </w:p>
        </w:tc>
        <w:tc>
          <w:tcPr>
            <w:tcW w:w="4241" w:type="dxa"/>
            <w:vAlign w:val="center"/>
          </w:tcPr>
          <w:p w:rsidRPr="007700A5" w:rsidR="00747803" w:rsidRDefault="000D7A11" w14:paraId="09F3033B" w14:textId="08F92785">
            <w:pPr>
              <w:pStyle w:val="BodyText"/>
              <w:ind w:firstLine="0"/>
              <w:rPr>
                <w:lang w:val="pt-BR"/>
              </w:rPr>
            </w:pPr>
            <w:r w:rsidRPr="007700A5">
              <w:rPr>
                <w:lang w:val="pt-BR"/>
              </w:rPr>
              <w:t>Acesso e infraestrutura como condição de equidade</w:t>
            </w:r>
            <w:r w:rsidR="000E3C33">
              <w:rPr>
                <w:lang w:val="pt-BR"/>
              </w:rPr>
              <w:t>.</w:t>
            </w:r>
          </w:p>
        </w:tc>
        <w:tc>
          <w:tcPr>
            <w:tcW w:w="2659" w:type="dxa"/>
            <w:vAlign w:val="center"/>
          </w:tcPr>
          <w:p w:rsidR="00747803" w:rsidRDefault="000D7A11" w14:paraId="4ACFB1A5" w14:textId="2C078D8B">
            <w:pPr>
              <w:pStyle w:val="BodyText"/>
              <w:ind w:firstLine="0"/>
            </w:pPr>
            <w:r>
              <w:t xml:space="preserve">OECD </w:t>
            </w:r>
            <w:r w:rsidR="00F87D11">
              <w:t>(</w:t>
            </w:r>
            <w:r>
              <w:t>2023</w:t>
            </w:r>
            <w:r w:rsidR="00F87D11">
              <w:t>)</w:t>
            </w:r>
            <w:r w:rsidR="008F21BC">
              <w:t>.</w:t>
            </w:r>
          </w:p>
        </w:tc>
      </w:tr>
      <w:tr w:rsidR="00747803" w:rsidTr="00F93E88" w14:paraId="33BCD811" w14:textId="77777777">
        <w:trPr>
          <w:jc w:val="center"/>
        </w:trPr>
        <w:tc>
          <w:tcPr>
            <w:tcW w:w="2700" w:type="dxa"/>
            <w:shd w:val="clear" w:color="auto" w:fill="F2E6EE"/>
            <w:vAlign w:val="center"/>
          </w:tcPr>
          <w:p w:rsidR="00747803" w:rsidP="008D4E03" w:rsidRDefault="000D7A11" w14:paraId="2CFD8EDB" w14:textId="77777777">
            <w:pPr>
              <w:pStyle w:val="BodyText"/>
              <w:ind w:firstLine="0"/>
            </w:pPr>
            <w:r>
              <w:t>Ênfase técnica e sociocultural</w:t>
            </w:r>
          </w:p>
        </w:tc>
        <w:tc>
          <w:tcPr>
            <w:tcW w:w="4241" w:type="dxa"/>
            <w:shd w:val="clear" w:color="auto" w:fill="F2E6EE"/>
            <w:vAlign w:val="center"/>
          </w:tcPr>
          <w:p w:rsidRPr="007700A5" w:rsidR="00747803" w:rsidRDefault="000D7A11" w14:paraId="165E37BC" w14:textId="3F3FADBE">
            <w:pPr>
              <w:pStyle w:val="BodyText"/>
              <w:ind w:firstLine="0"/>
              <w:rPr>
                <w:lang w:val="pt-BR"/>
              </w:rPr>
            </w:pPr>
            <w:r w:rsidRPr="007700A5">
              <w:rPr>
                <w:lang w:val="pt-BR"/>
              </w:rPr>
              <w:t>Duas ênfases complementares, com integração nos documentos recentes</w:t>
            </w:r>
            <w:r w:rsidR="000E3C33">
              <w:rPr>
                <w:lang w:val="pt-BR"/>
              </w:rPr>
              <w:t>.</w:t>
            </w:r>
          </w:p>
        </w:tc>
        <w:tc>
          <w:tcPr>
            <w:tcW w:w="2659" w:type="dxa"/>
            <w:shd w:val="clear" w:color="auto" w:fill="F2E6EE"/>
            <w:vAlign w:val="center"/>
          </w:tcPr>
          <w:p w:rsidR="00747803" w:rsidRDefault="000D7A11" w14:paraId="378CE869" w14:textId="6CBFDA37">
            <w:pPr>
              <w:pStyle w:val="BodyText"/>
              <w:ind w:firstLine="0"/>
            </w:pPr>
            <w:r>
              <w:t>OECD</w:t>
            </w:r>
            <w:r w:rsidR="00450BCD">
              <w:t xml:space="preserve"> (</w:t>
            </w:r>
            <w:r>
              <w:t>2023</w:t>
            </w:r>
            <w:r w:rsidR="00450BCD">
              <w:t>)</w:t>
            </w:r>
            <w:r w:rsidR="00737FC5">
              <w:t>.</w:t>
            </w:r>
          </w:p>
        </w:tc>
      </w:tr>
      <w:tr w:rsidR="00747803" w:rsidTr="00F93E88" w14:paraId="2CB93706" w14:textId="77777777">
        <w:trPr>
          <w:jc w:val="center"/>
        </w:trPr>
        <w:tc>
          <w:tcPr>
            <w:tcW w:w="2700" w:type="dxa"/>
            <w:vAlign w:val="center"/>
          </w:tcPr>
          <w:p w:rsidR="00747803" w:rsidP="008D4E03" w:rsidRDefault="000D7A11" w14:paraId="6EB9C86F" w14:textId="77777777">
            <w:pPr>
              <w:pStyle w:val="BodyText"/>
              <w:ind w:firstLine="0"/>
            </w:pPr>
            <w:r>
              <w:t>Competência global</w:t>
            </w:r>
          </w:p>
        </w:tc>
        <w:tc>
          <w:tcPr>
            <w:tcW w:w="4241" w:type="dxa"/>
            <w:vAlign w:val="center"/>
          </w:tcPr>
          <w:p w:rsidRPr="007700A5" w:rsidR="00747803" w:rsidRDefault="000D7A11" w14:paraId="684B365E" w14:textId="29F536AF">
            <w:pPr>
              <w:pStyle w:val="BodyText"/>
              <w:ind w:firstLine="0"/>
              <w:rPr>
                <w:lang w:val="pt-BR"/>
              </w:rPr>
            </w:pPr>
            <w:r w:rsidRPr="007700A5">
              <w:rPr>
                <w:lang w:val="pt-BR"/>
              </w:rPr>
              <w:t>Aproximação parcial ao perfil do cidadão global</w:t>
            </w:r>
            <w:r w:rsidR="000E3C33">
              <w:rPr>
                <w:lang w:val="pt-BR"/>
              </w:rPr>
              <w:t>.</w:t>
            </w:r>
          </w:p>
        </w:tc>
        <w:tc>
          <w:tcPr>
            <w:tcW w:w="2659" w:type="dxa"/>
            <w:vAlign w:val="center"/>
          </w:tcPr>
          <w:p w:rsidR="00747803" w:rsidRDefault="000D7A11" w14:paraId="2871B1A8" w14:textId="5C7509B5">
            <w:pPr>
              <w:pStyle w:val="BodyText"/>
              <w:ind w:firstLine="0"/>
            </w:pPr>
            <w:r>
              <w:t xml:space="preserve">UNESCO </w:t>
            </w:r>
            <w:r w:rsidR="008F21BC">
              <w:t>(</w:t>
            </w:r>
            <w:r>
              <w:t>2015</w:t>
            </w:r>
            <w:r w:rsidR="008F21BC">
              <w:t>)</w:t>
            </w:r>
            <w:r>
              <w:t xml:space="preserve">; OECD </w:t>
            </w:r>
            <w:r w:rsidR="008F21BC">
              <w:t>(</w:t>
            </w:r>
            <w:r>
              <w:t>2018</w:t>
            </w:r>
            <w:r w:rsidR="008F21BC">
              <w:t>)</w:t>
            </w:r>
            <w:r w:rsidR="00737FC5">
              <w:t>.</w:t>
            </w:r>
          </w:p>
        </w:tc>
      </w:tr>
    </w:tbl>
    <w:p w:rsidR="00747803" w:rsidRDefault="000D7A11" w14:paraId="5880B579" w14:textId="77777777">
      <w:pPr>
        <w:pStyle w:val="BodyText"/>
        <w:widowControl/>
        <w:spacing w:before="60" w:after="200"/>
        <w:ind w:firstLine="0"/>
        <w:jc w:val="left"/>
      </w:pPr>
      <w:r>
        <w:rPr>
          <w:i/>
          <w:sz w:val="20"/>
        </w:rPr>
        <w:t>Fonte: elaborado pela autora (2026), com base nas evidências recuperadas do corpus.</w:t>
      </w:r>
    </w:p>
    <w:p w:rsidR="00747803" w:rsidRDefault="000D7A11" w14:paraId="5CBECA0F" w14:textId="77777777">
      <w:pPr>
        <w:pStyle w:val="Heading2"/>
        <w:widowControl/>
        <w:spacing w:before="240" w:after="120"/>
        <w:ind w:firstLine="0"/>
        <w:jc w:val="left"/>
      </w:pPr>
      <w:r>
        <w:rPr>
          <w:rFonts w:ascii="Times New Roman" w:hAnsi="Times New Roman" w:eastAsia="Times New Roman"/>
        </w:rPr>
        <w:t>4.7 Nota sobre a integração do OECD Digital Education Outlook 2023</w:t>
      </w:r>
    </w:p>
    <w:p w:rsidR="00747803" w:rsidRDefault="000D7A11" w14:paraId="1E5A78E5" w14:textId="2AEC0221">
      <w:pPr>
        <w:pStyle w:val="BodyText"/>
        <w:widowControl/>
        <w:spacing w:after="160"/>
        <w:ind w:firstLine="708"/>
      </w:pPr>
      <w:r>
        <w:t xml:space="preserve">O OECD Digital Education Outlook 2023 é mobilizado exclusivamente como referencial complementar de discussão, em pontos nos quais reforça argumentos sobre transformação digital da educação, competências digitais, formação docente, infraestrutura, inteligência artificial, dados, ética e ecossistemas digitais educacionais. Sua inclusão não altera a matriz analítica, as categorias, os frameworks centrais, as perguntas de pesquisa nem a </w:t>
      </w:r>
      <w:r w:rsidR="008D4E03">
        <w:t>metodologia estabelecida</w:t>
      </w:r>
      <w:r>
        <w:t xml:space="preserve"> nos capítulos anteriores. Ao longo do texto, adota-se OECD como autor institucional, preservando a padronização bibliográfica da obra original</w:t>
      </w:r>
      <w:r w:rsidR="00797FA1">
        <w:t>.</w:t>
      </w:r>
    </w:p>
    <w:p w:rsidRPr="00D17754" w:rsidR="00797FA1" w:rsidP="00D17754" w:rsidRDefault="00797FA1" w14:paraId="1FD234B0" w14:textId="77777777"/>
    <w:p w:rsidRPr="00BA44B1" w:rsidR="00DA4460" w:rsidP="00D17754" w:rsidRDefault="00DA4460" w14:paraId="5626BF35" w14:textId="40A2E458">
      <w:pPr>
        <w:pStyle w:val="Heading2"/>
        <w:widowControl/>
        <w:spacing w:before="240" w:after="120"/>
        <w:ind w:firstLine="0"/>
        <w:jc w:val="left"/>
        <w:rPr>
          <w:rFonts w:ascii="Times New Roman" w:hAnsi="Times New Roman" w:eastAsia="Times New Roman"/>
          <w:bCs/>
        </w:rPr>
      </w:pPr>
      <w:r w:rsidRPr="00BA44B1">
        <w:rPr>
          <w:rFonts w:ascii="Times New Roman" w:hAnsi="Times New Roman" w:eastAsia="Times New Roman"/>
          <w:bCs/>
        </w:rPr>
        <w:t xml:space="preserve">4.8 </w:t>
      </w:r>
      <w:r w:rsidRPr="00BA44B1" w:rsidR="00D17754">
        <w:rPr>
          <w:rFonts w:ascii="Times New Roman" w:hAnsi="Times New Roman" w:eastAsia="Times New Roman"/>
          <w:bCs/>
        </w:rPr>
        <w:t>Análise dos termos com maior peso TF-IDF e da similaridade textual entre os documentos curriculares</w:t>
      </w:r>
    </w:p>
    <w:p w:rsidRPr="00D17754" w:rsidR="00D17754" w:rsidP="00D17754" w:rsidRDefault="00D17754" w14:paraId="1B292347" w14:textId="77777777">
      <w:pPr>
        <w:pStyle w:val="BodyText"/>
        <w:spacing w:after="160"/>
      </w:pPr>
      <w:r w:rsidRPr="00D17754">
        <w:t>A análise por TF-IDF (Term Frequency–Inverse Document Frequency) permitiu identificar os termos mais distintivos de cada documento curricular no corpus analisado. Diferentemente da simples frequência absoluta, o TF-IDF destaca palavras e expressões que assumem maior relevância em determinado documento em comparação aos demais, evidenciando especificidades lexicais e temáticas de cada país.</w:t>
      </w:r>
    </w:p>
    <w:p w:rsidR="00D17754" w:rsidP="00D17754" w:rsidRDefault="00D17754" w14:paraId="143B13F7" w14:textId="3DFD20F7">
      <w:pPr>
        <w:pStyle w:val="BodyText"/>
        <w:spacing w:after="160"/>
      </w:pPr>
      <w:r w:rsidRPr="00D17754">
        <w:t xml:space="preserve">A Figura </w:t>
      </w:r>
      <w:r w:rsidR="001D5440">
        <w:t>5</w:t>
      </w:r>
      <w:r w:rsidRPr="00D17754">
        <w:t xml:space="preserve"> apresenta os termos com maior peso TF-IDF para cinco países selecionados: Brasil, Finlândia, Reino Unido, Austrália e Estados Unidos. Observa-se, inicialmente, que os documentos da Finlândia, Reino Unido e Austrália exibem termos mais diretamente associados ao campo educacional e, em alguns casos, à educação digital e à computação. Na Finlândia, destacam-se termos como </w:t>
      </w:r>
      <w:r w:rsidRPr="00D17754">
        <w:rPr>
          <w:i/>
          <w:iCs/>
        </w:rPr>
        <w:t>pupils</w:t>
      </w:r>
      <w:r w:rsidRPr="00D17754">
        <w:t xml:space="preserve">, </w:t>
      </w:r>
      <w:r w:rsidRPr="00D17754">
        <w:rPr>
          <w:i/>
          <w:iCs/>
        </w:rPr>
        <w:t>core</w:t>
      </w:r>
      <w:r w:rsidRPr="00D17754">
        <w:t xml:space="preserve">, </w:t>
      </w:r>
      <w:r w:rsidRPr="00D17754">
        <w:rPr>
          <w:i/>
          <w:iCs/>
        </w:rPr>
        <w:t>basic education</w:t>
      </w:r>
      <w:r w:rsidRPr="00D17754">
        <w:t xml:space="preserve">, </w:t>
      </w:r>
      <w:r w:rsidRPr="00D17754">
        <w:rPr>
          <w:i/>
          <w:iCs/>
        </w:rPr>
        <w:t>subjects</w:t>
      </w:r>
      <w:r w:rsidRPr="00D17754">
        <w:t xml:space="preserve">, </w:t>
      </w:r>
      <w:r w:rsidRPr="00D17754">
        <w:rPr>
          <w:i/>
          <w:iCs/>
        </w:rPr>
        <w:t>assessment</w:t>
      </w:r>
      <w:r w:rsidRPr="00D17754">
        <w:t xml:space="preserve"> e </w:t>
      </w:r>
      <w:r w:rsidRPr="00D17754">
        <w:rPr>
          <w:i/>
          <w:iCs/>
        </w:rPr>
        <w:t>learning</w:t>
      </w:r>
      <w:r w:rsidRPr="00D17754">
        <w:t>, sugerindo ênfase na organização curricular da educação básica, na centralidade do estudante e nos processos de aprendizagem e avaliação. Esse conjunto lexical aponta para um documento com forte orientação pedagógica e estruturante.</w:t>
      </w:r>
    </w:p>
    <w:p w:rsidR="002D2EE1" w:rsidP="002D2EE1" w:rsidRDefault="002D2EE1" w14:paraId="2D2F017B" w14:textId="1E8E13F8">
      <w:pPr>
        <w:pStyle w:val="Caption"/>
        <w:ind w:firstLine="0"/>
        <w:rPr>
          <w:b/>
          <w:bCs/>
          <w:i w:val="0"/>
          <w:iCs w:val="0"/>
          <w:szCs w:val="24"/>
        </w:rPr>
      </w:pPr>
      <w:r w:rsidRPr="002D2EE1">
        <w:rPr>
          <w:b/>
          <w:bCs/>
          <w:i w:val="0"/>
          <w:iCs w:val="0"/>
        </w:rPr>
        <w:t xml:space="preserve">Figura </w:t>
      </w:r>
      <w:r w:rsidRPr="002D2EE1">
        <w:rPr>
          <w:b/>
          <w:bCs/>
          <w:i w:val="0"/>
          <w:iCs w:val="0"/>
        </w:rPr>
        <w:fldChar w:fldCharType="begin"/>
      </w:r>
      <w:r w:rsidRPr="002D2EE1">
        <w:rPr>
          <w:b/>
          <w:bCs/>
          <w:i w:val="0"/>
          <w:iCs w:val="0"/>
        </w:rPr>
        <w:instrText xml:space="preserve"> SEQ Figura \* ARABIC </w:instrText>
      </w:r>
      <w:r w:rsidRPr="002D2EE1">
        <w:rPr>
          <w:b/>
          <w:bCs/>
          <w:i w:val="0"/>
          <w:iCs w:val="0"/>
        </w:rPr>
        <w:fldChar w:fldCharType="separate"/>
      </w:r>
      <w:r>
        <w:rPr>
          <w:b/>
          <w:bCs/>
          <w:i w:val="0"/>
          <w:iCs w:val="0"/>
          <w:noProof/>
        </w:rPr>
        <w:t>5</w:t>
      </w:r>
      <w:r w:rsidRPr="002D2EE1">
        <w:rPr>
          <w:b/>
          <w:bCs/>
          <w:i w:val="0"/>
          <w:iCs w:val="0"/>
        </w:rPr>
        <w:fldChar w:fldCharType="end"/>
      </w:r>
      <w:r w:rsidRPr="002D2EE1">
        <w:rPr>
          <w:b/>
          <w:bCs/>
          <w:i w:val="0"/>
          <w:iCs w:val="0"/>
        </w:rPr>
        <w:t>-</w:t>
      </w:r>
      <w:r w:rsidRPr="002D2EE1">
        <w:rPr>
          <w:b/>
          <w:bCs/>
          <w:i w:val="0"/>
          <w:iCs w:val="0"/>
          <w:szCs w:val="24"/>
        </w:rPr>
        <w:t xml:space="preserve"> termos com maior peso TF-IDF para cinco países selecionados</w:t>
      </w:r>
    </w:p>
    <w:p w:rsidRPr="002D2EE1" w:rsidR="002D2EE1" w:rsidP="002D2EE1" w:rsidRDefault="002D2EE1" w14:paraId="2F603AF6" w14:textId="77777777"/>
    <w:p w:rsidR="00D17754" w:rsidP="00D17754" w:rsidRDefault="004D5CC5" w14:paraId="5C70C184" w14:textId="5B24609F">
      <w:pPr>
        <w:pStyle w:val="BodyText"/>
        <w:spacing w:after="160"/>
      </w:pPr>
      <w:r>
        <w:rPr>
          <w:noProof/>
        </w:rPr>
        <w:drawing>
          <wp:inline distT="0" distB="0" distL="0" distR="0" wp14:anchorId="59A94ACF" wp14:editId="419D567F">
            <wp:extent cx="5067300" cy="6957695"/>
            <wp:effectExtent l="0" t="0" r="0" b="0"/>
            <wp:docPr id="19306431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a:extLst>
                        <a:ext uri="{28A0092B-C50C-407E-A947-70E740481C1C}">
                          <a14:useLocalDpi xmlns:a14="http://schemas.microsoft.com/office/drawing/2010/main" val="0"/>
                        </a:ext>
                      </a:extLst>
                    </a:blip>
                    <a:srcRect l="1" t="4697" r="-258"/>
                    <a:stretch>
                      <a:fillRect/>
                    </a:stretch>
                  </pic:blipFill>
                  <pic:spPr bwMode="auto">
                    <a:xfrm>
                      <a:off x="0" y="0"/>
                      <a:ext cx="5070906" cy="6962646"/>
                    </a:xfrm>
                    <a:prstGeom prst="rect">
                      <a:avLst/>
                    </a:prstGeom>
                    <a:noFill/>
                    <a:ln>
                      <a:noFill/>
                    </a:ln>
                    <a:extLst>
                      <a:ext uri="{53640926-AAD7-44D8-BBD7-CCE9431645EC}">
                        <a14:shadowObscured xmlns:a14="http://schemas.microsoft.com/office/drawing/2010/main"/>
                      </a:ext>
                    </a:extLst>
                  </pic:spPr>
                </pic:pic>
              </a:graphicData>
            </a:graphic>
          </wp:inline>
        </w:drawing>
      </w:r>
      <w:r w:rsidR="00D17754">
        <w:t xml:space="preserve"> </w:t>
      </w:r>
    </w:p>
    <w:p w:rsidR="002D2EE1" w:rsidP="00CE214A" w:rsidRDefault="002D2EE1" w14:paraId="5EE79C5C" w14:textId="47C4A03D">
      <w:pPr>
        <w:pStyle w:val="BodyText"/>
        <w:spacing w:after="160"/>
        <w:ind w:firstLine="0"/>
      </w:pPr>
      <w:r>
        <w:t>Fonte: Elaborado pela autora, 2026.</w:t>
      </w:r>
    </w:p>
    <w:p w:rsidRPr="00D17754" w:rsidR="00D17754" w:rsidP="00D17754" w:rsidRDefault="00D17754" w14:paraId="3979B4E9" w14:textId="77777777">
      <w:pPr>
        <w:pStyle w:val="BodyText"/>
        <w:spacing w:after="160"/>
      </w:pPr>
      <w:r w:rsidRPr="00D17754">
        <w:t xml:space="preserve">No caso do Reino Unido, aparecem com maior peso os termos </w:t>
      </w:r>
      <w:r w:rsidRPr="00D17754">
        <w:rPr>
          <w:i/>
          <w:iCs/>
        </w:rPr>
        <w:t>pupils</w:t>
      </w:r>
      <w:r w:rsidRPr="00D17754">
        <w:t xml:space="preserve">, </w:t>
      </w:r>
      <w:r w:rsidRPr="00D17754">
        <w:rPr>
          <w:i/>
          <w:iCs/>
        </w:rPr>
        <w:t>key stage</w:t>
      </w:r>
      <w:r w:rsidRPr="00D17754">
        <w:t xml:space="preserve">, </w:t>
      </w:r>
      <w:r w:rsidRPr="00D17754">
        <w:rPr>
          <w:i/>
          <w:iCs/>
        </w:rPr>
        <w:t>key stages</w:t>
      </w:r>
      <w:r w:rsidRPr="00D17754">
        <w:t xml:space="preserve">, </w:t>
      </w:r>
      <w:r w:rsidRPr="00D17754">
        <w:rPr>
          <w:i/>
          <w:iCs/>
        </w:rPr>
        <w:t>information technology</w:t>
      </w:r>
      <w:r w:rsidRPr="00D17754">
        <w:t xml:space="preserve">, </w:t>
      </w:r>
      <w:r w:rsidRPr="00D17754">
        <w:rPr>
          <w:i/>
          <w:iCs/>
        </w:rPr>
        <w:t>computing</w:t>
      </w:r>
      <w:r w:rsidRPr="00D17754">
        <w:t xml:space="preserve"> </w:t>
      </w:r>
      <w:r w:rsidRPr="002D2EE1">
        <w:t>e</w:t>
      </w:r>
      <w:r w:rsidRPr="00D17754">
        <w:t xml:space="preserve"> </w:t>
      </w:r>
      <w:r w:rsidRPr="00D17754">
        <w:rPr>
          <w:i/>
          <w:iCs/>
        </w:rPr>
        <w:t>understand</w:t>
      </w:r>
      <w:r w:rsidRPr="00D17754">
        <w:t xml:space="preserve">. Tais termos são coerentes com a tradição curricular britânica, fortemente organizada por key stages, e evidenciam a presença explícita da computação e da tecnologia da informação como componentes relevantes no currículo. A ocorrência de </w:t>
      </w:r>
      <w:r w:rsidRPr="00D17754">
        <w:rPr>
          <w:i/>
          <w:iCs/>
        </w:rPr>
        <w:t>computing</w:t>
      </w:r>
      <w:r w:rsidRPr="00D17754">
        <w:t xml:space="preserve"> e </w:t>
      </w:r>
      <w:r w:rsidRPr="00D17754">
        <w:rPr>
          <w:i/>
          <w:iCs/>
        </w:rPr>
        <w:t>information technology</w:t>
      </w:r>
      <w:r w:rsidRPr="00D17754">
        <w:t xml:space="preserve"> reforça a institucionalização da área digital no contexto escolar, indicando maior explicitude terminológica em relação à educação computacional.</w:t>
      </w:r>
    </w:p>
    <w:p w:rsidRPr="00D17754" w:rsidR="00D17754" w:rsidP="00D17754" w:rsidRDefault="00D17754" w14:paraId="0D1E21BE" w14:textId="77777777">
      <w:pPr>
        <w:pStyle w:val="BodyText"/>
        <w:spacing w:after="160"/>
      </w:pPr>
      <w:r w:rsidRPr="00D17754">
        <w:t xml:space="preserve">Na Austrália, os termos de maior peso foram </w:t>
      </w:r>
      <w:r w:rsidRPr="00D17754">
        <w:rPr>
          <w:i/>
          <w:iCs/>
        </w:rPr>
        <w:t>digital systems</w:t>
      </w:r>
      <w:r w:rsidRPr="00D17754">
        <w:t xml:space="preserve">, </w:t>
      </w:r>
      <w:r w:rsidRPr="00D17754">
        <w:rPr>
          <w:i/>
          <w:iCs/>
        </w:rPr>
        <w:t>digital tools</w:t>
      </w:r>
      <w:r w:rsidRPr="00D17754">
        <w:t xml:space="preserve">, </w:t>
      </w:r>
      <w:r w:rsidRPr="00D17754">
        <w:rPr>
          <w:i/>
          <w:iCs/>
        </w:rPr>
        <w:t>end year</w:t>
      </w:r>
      <w:r w:rsidRPr="00D17754">
        <w:t xml:space="preserve">, </w:t>
      </w:r>
      <w:r w:rsidRPr="00D17754">
        <w:rPr>
          <w:i/>
          <w:iCs/>
        </w:rPr>
        <w:t>digital solutions</w:t>
      </w:r>
      <w:r w:rsidRPr="00D17754">
        <w:t xml:space="preserve">, </w:t>
      </w:r>
      <w:r w:rsidRPr="00D17754">
        <w:rPr>
          <w:i/>
          <w:iCs/>
        </w:rPr>
        <w:t>products services</w:t>
      </w:r>
      <w:r w:rsidRPr="00D17754">
        <w:t xml:space="preserve"> e </w:t>
      </w:r>
      <w:r w:rsidRPr="00D17754">
        <w:rPr>
          <w:i/>
          <w:iCs/>
        </w:rPr>
        <w:t>explain how</w:t>
      </w:r>
      <w:r w:rsidRPr="00D17754">
        <w:t>. Esse conjunto aponta para um léxico mais diretamente vinculado ao campo da tecnologia digital, com destaque para sistemas digitais, ferramentas digitais e soluções digitais. Há indícios de uma abordagem curricular voltada não apenas ao uso de tecnologias, mas também à compreensão de sistemas e à produção de soluções, o que sugere aproximação com dimensões de pensamento computacional, resolução de problemas e cultura digital.</w:t>
      </w:r>
    </w:p>
    <w:p w:rsidRPr="00D17754" w:rsidR="00D17754" w:rsidP="5A7679CC" w:rsidRDefault="00D17754" w14:paraId="58013A5B" w14:textId="77777777">
      <w:pPr>
        <w:pStyle w:val="BodyText"/>
        <w:spacing w:after="160"/>
        <w:rPr>
          <w:color w:val="FF0000"/>
        </w:rPr>
      </w:pPr>
      <w:r w:rsidRPr="5A7679CC" w:rsidR="5A7679CC">
        <w:rPr>
          <w:color w:val="FF0000"/>
        </w:rPr>
        <w:t xml:space="preserve">Nos Estados Unidos, os termos </w:t>
      </w:r>
      <w:r w:rsidRPr="5A7679CC" w:rsidR="5A7679CC">
        <w:rPr>
          <w:i w:val="1"/>
          <w:iCs w:val="1"/>
          <w:color w:val="FF0000"/>
        </w:rPr>
        <w:t>crosscutting</w:t>
      </w:r>
      <w:r w:rsidRPr="5A7679CC" w:rsidR="5A7679CC">
        <w:rPr>
          <w:color w:val="FF0000"/>
        </w:rPr>
        <w:t xml:space="preserve">, </w:t>
      </w:r>
      <w:r w:rsidRPr="5A7679CC" w:rsidR="5A7679CC">
        <w:rPr>
          <w:i w:val="1"/>
          <w:iCs w:val="1"/>
          <w:color w:val="FF0000"/>
        </w:rPr>
        <w:t>science framework</w:t>
      </w:r>
      <w:r w:rsidRPr="5A7679CC" w:rsidR="5A7679CC">
        <w:rPr>
          <w:color w:val="FF0000"/>
        </w:rPr>
        <w:t xml:space="preserve">, </w:t>
      </w:r>
      <w:r w:rsidRPr="5A7679CC" w:rsidR="5A7679CC">
        <w:rPr>
          <w:i w:val="1"/>
          <w:iCs w:val="1"/>
          <w:color w:val="FF0000"/>
        </w:rPr>
        <w:t>crosscutting concepts</w:t>
      </w:r>
      <w:r w:rsidRPr="5A7679CC" w:rsidR="5A7679CC">
        <w:rPr>
          <w:color w:val="FF0000"/>
        </w:rPr>
        <w:t xml:space="preserve">, </w:t>
      </w:r>
      <w:r w:rsidRPr="5A7679CC" w:rsidR="5A7679CC">
        <w:rPr>
          <w:i w:val="1"/>
          <w:iCs w:val="1"/>
          <w:color w:val="FF0000"/>
        </w:rPr>
        <w:t>writers</w:t>
      </w:r>
      <w:r w:rsidRPr="5A7679CC" w:rsidR="5A7679CC">
        <w:rPr>
          <w:color w:val="FF0000"/>
        </w:rPr>
        <w:t xml:space="preserve">, </w:t>
      </w:r>
      <w:r w:rsidRPr="5A7679CC" w:rsidR="5A7679CC">
        <w:rPr>
          <w:i w:val="1"/>
          <w:iCs w:val="1"/>
          <w:color w:val="FF0000"/>
        </w:rPr>
        <w:t>concepts practices</w:t>
      </w:r>
      <w:r w:rsidRPr="5A7679CC" w:rsidR="5A7679CC">
        <w:rPr>
          <w:color w:val="FF0000"/>
        </w:rPr>
        <w:t xml:space="preserve"> e </w:t>
      </w:r>
      <w:r w:rsidRPr="5A7679CC" w:rsidR="5A7679CC">
        <w:rPr>
          <w:i w:val="1"/>
          <w:iCs w:val="1"/>
          <w:color w:val="FF0000"/>
        </w:rPr>
        <w:t>retrieved http</w:t>
      </w:r>
      <w:r w:rsidRPr="5A7679CC" w:rsidR="5A7679CC">
        <w:rPr>
          <w:color w:val="FF0000"/>
        </w:rPr>
        <w:t xml:space="preserve"> indicam um comportamento lexical </w:t>
      </w:r>
      <w:commentRangeStart w:id="1518071826"/>
      <w:r w:rsidRPr="5A7679CC" w:rsidR="5A7679CC">
        <w:rPr>
          <w:color w:val="FF0000"/>
        </w:rPr>
        <w:t>distinto</w:t>
      </w:r>
      <w:commentRangeEnd w:id="1518071826"/>
      <w:r>
        <w:rPr>
          <w:rStyle w:val="CommentReference"/>
        </w:rPr>
        <w:commentReference w:id="1518071826"/>
      </w:r>
      <w:r w:rsidRPr="5A7679CC" w:rsidR="5A7679CC">
        <w:rPr>
          <w:color w:val="FF0000"/>
        </w:rPr>
        <w:t xml:space="preserve">. A presença de </w:t>
      </w:r>
      <w:r w:rsidRPr="5A7679CC" w:rsidR="5A7679CC">
        <w:rPr>
          <w:i w:val="1"/>
          <w:iCs w:val="1"/>
          <w:color w:val="FF0000"/>
        </w:rPr>
        <w:t>crosscutting</w:t>
      </w:r>
      <w:r w:rsidRPr="5A7679CC" w:rsidR="5A7679CC">
        <w:rPr>
          <w:color w:val="FF0000"/>
        </w:rPr>
        <w:t xml:space="preserve"> e </w:t>
      </w:r>
      <w:r w:rsidRPr="5A7679CC" w:rsidR="5A7679CC">
        <w:rPr>
          <w:i w:val="1"/>
          <w:iCs w:val="1"/>
          <w:color w:val="FF0000"/>
        </w:rPr>
        <w:t>crosscutting concepts</w:t>
      </w:r>
      <w:r w:rsidRPr="5A7679CC" w:rsidR="5A7679CC">
        <w:rPr>
          <w:color w:val="FF0000"/>
        </w:rPr>
        <w:t xml:space="preserve"> sugere forte associação com documentos estruturados por competências ou conceitos transversais, possivelmente próximos ao campo das ciências e da integração entre áreas. Entretanto, a ocorrência de termos como </w:t>
      </w:r>
      <w:r w:rsidRPr="5A7679CC" w:rsidR="5A7679CC">
        <w:rPr>
          <w:i w:val="1"/>
          <w:iCs w:val="1"/>
          <w:color w:val="FF0000"/>
        </w:rPr>
        <w:t>retrieved http</w:t>
      </w:r>
      <w:r w:rsidRPr="5A7679CC" w:rsidR="5A7679CC">
        <w:rPr>
          <w:color w:val="FF0000"/>
        </w:rPr>
        <w:t xml:space="preserve"> e </w:t>
      </w:r>
      <w:r w:rsidRPr="5A7679CC" w:rsidR="5A7679CC">
        <w:rPr>
          <w:i w:val="1"/>
          <w:iCs w:val="1"/>
          <w:color w:val="FF0000"/>
        </w:rPr>
        <w:t>writers</w:t>
      </w:r>
      <w:r w:rsidRPr="5A7679CC" w:rsidR="5A7679CC">
        <w:rPr>
          <w:color w:val="FF0000"/>
        </w:rPr>
        <w:t xml:space="preserve"> sugere a presença de ruídos textuais, possivelmente decorrentes da extração automática do conteúdo, do aproveitamento de referências, rodapés, cabeçalhos, metadados ou seções acessórias do documento original. Assim, os resultados para esse país devem ser interpretados com cautela, considerando o impacto do pré-processamento textual.</w:t>
      </w:r>
    </w:p>
    <w:p w:rsidRPr="00D17754" w:rsidR="00D17754" w:rsidP="00D17754" w:rsidRDefault="00D17754" w14:paraId="4228A813" w14:textId="77777777">
      <w:pPr>
        <w:pStyle w:val="BodyText"/>
        <w:spacing w:after="160"/>
      </w:pPr>
      <w:r w:rsidRPr="00D17754">
        <w:t xml:space="preserve">No caso do Brasil, os termos com maior peso foram </w:t>
      </w:r>
      <w:r w:rsidRPr="00D17754">
        <w:rPr>
          <w:i/>
          <w:iCs/>
        </w:rPr>
        <w:t>incluido pela</w:t>
      </w:r>
      <w:r w:rsidRPr="00D17754">
        <w:t xml:space="preserve">, </w:t>
      </w:r>
      <w:r w:rsidRPr="00D17754">
        <w:rPr>
          <w:i/>
          <w:iCs/>
        </w:rPr>
        <w:t>digital midiatica</w:t>
      </w:r>
      <w:r w:rsidRPr="00D17754">
        <w:t xml:space="preserve">, </w:t>
      </w:r>
      <w:r w:rsidRPr="00D17754">
        <w:rPr>
          <w:i/>
          <w:iCs/>
        </w:rPr>
        <w:t>portuguesa ensino</w:t>
      </w:r>
      <w:r w:rsidRPr="00D17754">
        <w:t xml:space="preserve">, </w:t>
      </w:r>
      <w:r w:rsidRPr="00D17754">
        <w:rPr>
          <w:i/>
          <w:iCs/>
        </w:rPr>
        <w:t>praticas corporais</w:t>
      </w:r>
      <w:r w:rsidRPr="00D17754">
        <w:t xml:space="preserve">, </w:t>
      </w:r>
      <w:r w:rsidRPr="00D17754">
        <w:rPr>
          <w:i/>
          <w:iCs/>
        </w:rPr>
        <w:t>tematicas objetos</w:t>
      </w:r>
      <w:r w:rsidRPr="00D17754">
        <w:t xml:space="preserve"> e </w:t>
      </w:r>
      <w:r w:rsidRPr="00D17754">
        <w:rPr>
          <w:i/>
          <w:iCs/>
        </w:rPr>
        <w:t>resolver elaborar</w:t>
      </w:r>
      <w:r w:rsidRPr="00D17754">
        <w:t xml:space="preserve">. Esse resultado merece atenção metodológica. Embora a expressão </w:t>
      </w:r>
      <w:r w:rsidRPr="00D17754">
        <w:rPr>
          <w:i/>
          <w:iCs/>
        </w:rPr>
        <w:t>digital midiatica</w:t>
      </w:r>
      <w:r w:rsidRPr="00D17754">
        <w:t xml:space="preserve"> dialogue parcialmente com o tema da cultura digital e do letramento midiático, os demais termos parecem indicar fragmentação de expressões curriculares, possivelmente oriundas da estrutura da BNCC e da forma como os textos foram segmentados e processados. Além disso, termos como </w:t>
      </w:r>
      <w:r w:rsidRPr="00D17754">
        <w:rPr>
          <w:i/>
          <w:iCs/>
        </w:rPr>
        <w:t>praticas corporais</w:t>
      </w:r>
      <w:r w:rsidRPr="00D17754">
        <w:t xml:space="preserve"> sugerem a influência de outras áreas curriculares do documento, o que é coerente com o caráter amplo e interdisciplinar da BNCC, mas ao mesmo tempo revela que o corpus brasileiro pode ter preservado trechos de múltiplas áreas do conhecimento. Portanto, a interpretação substantiva desses termos deve ser feita com prudência.</w:t>
      </w:r>
    </w:p>
    <w:p w:rsidRPr="00D17754" w:rsidR="00D17754" w:rsidP="00D17754" w:rsidRDefault="00D17754" w14:paraId="2CC4B3C6" w14:textId="77777777">
      <w:pPr>
        <w:pStyle w:val="BodyText"/>
        <w:spacing w:after="160"/>
      </w:pPr>
      <w:r w:rsidRPr="00D17754">
        <w:t>De modo geral, a análise dos termos de maior peso TF-IDF revela que alguns documentos apresentam vocabulário mais diretamente relacionado à educação digital e à computação, como nos casos da Austrália e do Reino Unido, enquanto outros mantêm termos mais amplos de organização curricular e aprendizagem, como na Finlândia. Também se observa que a qualidade da extração textual e do pré-processamento influencia significativamente os resultados, especialmente nos casos em que aparecem termos residuais, incompletos ou potencialmente derivados de metadados.</w:t>
      </w:r>
    </w:p>
    <w:p w:rsidR="00D17754" w:rsidP="00D17754" w:rsidRDefault="00D17754" w14:paraId="113188BA" w14:textId="52503943">
      <w:pPr>
        <w:pStyle w:val="BodyText"/>
        <w:spacing w:after="160"/>
      </w:pPr>
      <w:r w:rsidRPr="00D17754">
        <w:t xml:space="preserve">Complementarmente, a Figura </w:t>
      </w:r>
      <w:r w:rsidR="001D5440">
        <w:t>6</w:t>
      </w:r>
      <w:r w:rsidRPr="00D17754">
        <w:t xml:space="preserve"> apresenta a similaridade textual entre os grupos nacionais, calculada por meio da similaridade do cosseno sobre vetores TF-IDF. Esse tipo de análise permite verificar o grau de proximidade lexical entre os documentos, considerando a distribuição dos termos distintivos em cada corpus nacional. Como esperado, a diagonal principal apresenta valor máximo de similaridade, uma vez que cada país é idêntico a si próprio.</w:t>
      </w:r>
    </w:p>
    <w:p w:rsidR="002D2EE1" w:rsidP="002D2EE1" w:rsidRDefault="002D2EE1" w14:paraId="3848926F" w14:textId="77777777">
      <w:pPr>
        <w:pStyle w:val="BodyText"/>
        <w:spacing w:after="160"/>
        <w:ind w:firstLine="0"/>
      </w:pPr>
    </w:p>
    <w:p w:rsidRPr="00104373" w:rsidR="002D2EE1" w:rsidP="00104373" w:rsidRDefault="002D2EE1" w14:paraId="043B75DF" w14:textId="0ADB7EE1">
      <w:pPr>
        <w:pStyle w:val="Caption"/>
        <w:ind w:firstLine="0"/>
        <w:rPr>
          <w:b/>
          <w:bCs/>
          <w:i w:val="0"/>
          <w:iCs w:val="0"/>
        </w:rPr>
      </w:pPr>
      <w:r w:rsidRPr="00104373">
        <w:rPr>
          <w:b/>
          <w:bCs/>
          <w:i w:val="0"/>
          <w:iCs w:val="0"/>
        </w:rPr>
        <w:t xml:space="preserve">Figura </w:t>
      </w:r>
      <w:r w:rsidRPr="00104373">
        <w:rPr>
          <w:b/>
          <w:bCs/>
          <w:i w:val="0"/>
          <w:iCs w:val="0"/>
        </w:rPr>
        <w:fldChar w:fldCharType="begin"/>
      </w:r>
      <w:r w:rsidRPr="00104373">
        <w:rPr>
          <w:b/>
          <w:bCs/>
          <w:i w:val="0"/>
          <w:iCs w:val="0"/>
        </w:rPr>
        <w:instrText xml:space="preserve"> SEQ Figura \* ARABIC </w:instrText>
      </w:r>
      <w:r w:rsidRPr="00104373">
        <w:rPr>
          <w:b/>
          <w:bCs/>
          <w:i w:val="0"/>
          <w:iCs w:val="0"/>
        </w:rPr>
        <w:fldChar w:fldCharType="separate"/>
      </w:r>
      <w:r w:rsidRPr="00104373">
        <w:rPr>
          <w:b/>
          <w:bCs/>
          <w:i w:val="0"/>
          <w:iCs w:val="0"/>
          <w:noProof/>
        </w:rPr>
        <w:t>6</w:t>
      </w:r>
      <w:r w:rsidRPr="00104373">
        <w:rPr>
          <w:b/>
          <w:bCs/>
          <w:i w:val="0"/>
          <w:iCs w:val="0"/>
        </w:rPr>
        <w:fldChar w:fldCharType="end"/>
      </w:r>
      <w:r w:rsidRPr="00104373">
        <w:rPr>
          <w:b/>
          <w:bCs/>
          <w:i w:val="0"/>
          <w:iCs w:val="0"/>
        </w:rPr>
        <w:t xml:space="preserve"> - Similaridade textual entre os grupos nacionais</w:t>
      </w:r>
    </w:p>
    <w:p w:rsidR="005E38D8" w:rsidP="005E38D8" w:rsidRDefault="00104373" w14:paraId="032356FA" w14:textId="452B0AA2">
      <w:pPr>
        <w:pStyle w:val="BodyText"/>
        <w:spacing w:after="160"/>
        <w:ind w:firstLine="0"/>
      </w:pPr>
      <w:r w:rsidRPr="00104373">
        <w:rPr>
          <w:noProof/>
        </w:rPr>
        <w:drawing>
          <wp:inline distT="0" distB="0" distL="0" distR="0" wp14:anchorId="1F43CCCF" wp14:editId="054C773E">
            <wp:extent cx="5760085" cy="4721225"/>
            <wp:effectExtent l="0" t="0" r="0" b="3175"/>
            <wp:docPr id="968919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1960" name=""/>
                    <pic:cNvPicPr/>
                  </pic:nvPicPr>
                  <pic:blipFill>
                    <a:blip r:embed="rId35"/>
                    <a:stretch>
                      <a:fillRect/>
                    </a:stretch>
                  </pic:blipFill>
                  <pic:spPr>
                    <a:xfrm>
                      <a:off x="0" y="0"/>
                      <a:ext cx="5760085" cy="4721225"/>
                    </a:xfrm>
                    <a:prstGeom prst="rect">
                      <a:avLst/>
                    </a:prstGeom>
                  </pic:spPr>
                </pic:pic>
              </a:graphicData>
            </a:graphic>
          </wp:inline>
        </w:drawing>
      </w:r>
    </w:p>
    <w:p w:rsidR="00104373" w:rsidP="005E38D8" w:rsidRDefault="00104373" w14:paraId="1A57F58C" w14:textId="57DB0806">
      <w:pPr>
        <w:pStyle w:val="BodyText"/>
        <w:spacing w:after="160"/>
        <w:ind w:firstLine="0"/>
      </w:pPr>
      <w:r>
        <w:t>Fonte: Elabora pela autora, 2026.</w:t>
      </w:r>
    </w:p>
    <w:p w:rsidRPr="00D17754" w:rsidR="00D17754" w:rsidP="005E38D8" w:rsidRDefault="00D17754" w14:paraId="3456FA39" w14:textId="2E4E0BB1">
      <w:pPr>
        <w:pStyle w:val="BodyText"/>
        <w:spacing w:after="160"/>
        <w:ind w:firstLine="708"/>
      </w:pPr>
      <w:r w:rsidRPr="00D17754">
        <w:t>A inspeção visual da matriz indica a formação de alguns agrupamentos de maior proximidade textual. Observam-se níveis relativamente mais elevados de similaridade entre países cujo vocabulário curricular parece compartilhar estruturas e temas comuns, especialmente entre países de tradição anglófona ou com documentos curriculares mais explicitamente orientados por competências e tecnologia, como Estados Unidos, Singapura, Hong Kong, Quênia, Canadá, Irlanda e, em certa medida, Coreia do Sul e África do Sul. Nesses casos, a maior proximidade lexical pode refletir tanto convergências conceituais quanto maior homogeneidade terminológica dos documentos.</w:t>
      </w:r>
    </w:p>
    <w:p w:rsidRPr="00D17754" w:rsidR="00D17754" w:rsidP="00D17754" w:rsidRDefault="00D17754" w14:paraId="07CA2E75" w14:textId="77777777">
      <w:pPr>
        <w:pStyle w:val="BodyText"/>
        <w:spacing w:after="160"/>
      </w:pPr>
      <w:r w:rsidRPr="00D17754">
        <w:t>Em contrapartida, países como Brasil, Japão, Marrocos, Suíça e Taiwan apresentam, visualmente, níveis mais baixos de similaridade com grande parte do conjunto. No caso do Brasil, isso pode decorrer da especificidade terminológica da BNCC, da presença de diferentes áreas curriculares no corpus e da língua de origem do documento. Já nos casos de Japão, Marrocos, Suíça e Taiwan, os menores índices podem estar relacionados a fatores como diferenças linguísticas, tradução, extensão documental, estrutura curricular própria ou limitações do processo de limpeza e normalização dos textos.</w:t>
      </w:r>
    </w:p>
    <w:p w:rsidRPr="00D17754" w:rsidR="00D17754" w:rsidP="00D17754" w:rsidRDefault="00D17754" w14:paraId="7264F87F" w14:textId="77777777">
      <w:pPr>
        <w:pStyle w:val="BodyText"/>
        <w:spacing w:after="160"/>
      </w:pPr>
      <w:r w:rsidRPr="00D17754">
        <w:t>Assim, a matriz de similaridade não deve ser interpretada como prova direta de maior ou menor desenvolvimento curricular, mas como um indicador de proximidade lexical entre os documentos analisados. Em outras palavras, documentos mais semelhantes no plano do vocabulário não são necessariamente equivalentes em concepção pedagógica, profundidade curricular ou aderência às competências digitais. Ainda assim, a análise é útil para evidenciar tendências, aproximações e distanciamentos entre os currículos nacionais.</w:t>
      </w:r>
    </w:p>
    <w:p w:rsidRPr="00D17754" w:rsidR="00D17754" w:rsidP="00D17754" w:rsidRDefault="00D17754" w14:paraId="269E109B" w14:textId="77777777">
      <w:pPr>
        <w:pStyle w:val="BodyText"/>
        <w:spacing w:after="160"/>
      </w:pPr>
      <w:r w:rsidRPr="00D17754">
        <w:t>Em síntese, os resultados do TF-IDF e da similaridade por cosseno mostram que:</w:t>
      </w:r>
    </w:p>
    <w:p w:rsidRPr="00D17754" w:rsidR="00D17754" w:rsidP="00543D88" w:rsidRDefault="00D17754" w14:paraId="18EFD683" w14:textId="77777777">
      <w:pPr>
        <w:pStyle w:val="BodyText"/>
        <w:numPr>
          <w:ilvl w:val="0"/>
          <w:numId w:val="30"/>
        </w:numPr>
      </w:pPr>
      <w:r w:rsidRPr="00D17754">
        <w:t xml:space="preserve">há diferenças relevantes no vocabulário curricular mobilizado por cada país; </w:t>
      </w:r>
    </w:p>
    <w:p w:rsidRPr="00D17754" w:rsidR="00D17754" w:rsidP="00543D88" w:rsidRDefault="00D17754" w14:paraId="44052F04" w14:textId="77777777">
      <w:pPr>
        <w:pStyle w:val="BodyText"/>
        <w:numPr>
          <w:ilvl w:val="0"/>
          <w:numId w:val="30"/>
        </w:numPr>
      </w:pPr>
      <w:r w:rsidRPr="00D17754">
        <w:t xml:space="preserve">alguns currículos apresentam maior explicitude terminológica em relação à tecnologia digital e à computação; </w:t>
      </w:r>
    </w:p>
    <w:p w:rsidRPr="00D17754" w:rsidR="00D17754" w:rsidP="00543D88" w:rsidRDefault="00D17754" w14:paraId="15E9749D" w14:textId="77777777">
      <w:pPr>
        <w:pStyle w:val="BodyText"/>
        <w:numPr>
          <w:ilvl w:val="0"/>
          <w:numId w:val="30"/>
        </w:numPr>
      </w:pPr>
      <w:r w:rsidRPr="00D17754">
        <w:t xml:space="preserve">a comparação textual automatizada permite identificar agrupamentos de proximidade lexical; </w:t>
      </w:r>
    </w:p>
    <w:p w:rsidRPr="00D17754" w:rsidR="00D17754" w:rsidP="00543D88" w:rsidRDefault="00D17754" w14:paraId="382B5B71" w14:textId="77777777">
      <w:pPr>
        <w:pStyle w:val="BodyText"/>
        <w:numPr>
          <w:ilvl w:val="0"/>
          <w:numId w:val="30"/>
        </w:numPr>
      </w:pPr>
      <w:r w:rsidRPr="00D17754">
        <w:t xml:space="preserve">os resultados devem ser interpretados em articulação com a análise qualitativa, especialmente diante de possíveis ruídos de extração, tradução e pré-processamento. </w:t>
      </w:r>
    </w:p>
    <w:p w:rsidR="00543D88" w:rsidP="00D17754" w:rsidRDefault="00543D88" w14:paraId="61B19476" w14:textId="77777777">
      <w:pPr>
        <w:pStyle w:val="BodyText"/>
        <w:spacing w:after="160"/>
      </w:pPr>
    </w:p>
    <w:p w:rsidRPr="00D17754" w:rsidR="00D17754" w:rsidP="00D17754" w:rsidRDefault="00D17754" w14:paraId="725FBE90" w14:textId="14963666">
      <w:pPr>
        <w:pStyle w:val="BodyText"/>
        <w:spacing w:after="160"/>
      </w:pPr>
      <w:r w:rsidRPr="00D17754">
        <w:t>Desse modo, a análise quantitativa baseada em TF-IDF constitui uma etapa importante para mapear padrões lexicais do corpus internacional, funcionando como apoio à interpretação comparada dos documentos e à discussão sobre competências digitais, pensamento computacional e formação para a cidadania global.</w:t>
      </w:r>
    </w:p>
    <w:p w:rsidRPr="007520DF" w:rsidR="00237B8D" w:rsidP="008D4E03" w:rsidRDefault="00D67222" w14:paraId="1D09E555" w14:textId="136CF78E">
      <w:pPr>
        <w:pStyle w:val="Heading1"/>
        <w:ind w:firstLine="0"/>
      </w:pPr>
      <w:bookmarkStart w:name="_Toc233481059" w:id="85"/>
      <w:bookmarkStart w:name="_Toc233481158" w:id="86"/>
      <w:r>
        <w:t>5 CAPÍTULO IV: CONTRIBUIÇÕES DA PESQUISA</w:t>
      </w:r>
      <w:bookmarkEnd w:id="85"/>
      <w:bookmarkEnd w:id="86"/>
    </w:p>
    <w:p w:rsidRPr="009879F1" w:rsidR="00237B8D" w:rsidP="009879F1" w:rsidRDefault="00237B8D" w14:paraId="1FAFBD28" w14:textId="77777777">
      <w:pPr>
        <w:rPr>
          <w:szCs w:val="24"/>
        </w:rPr>
      </w:pPr>
    </w:p>
    <w:p w:rsidRPr="0016132B" w:rsidR="0016132B" w:rsidP="0016132B" w:rsidRDefault="0016132B" w14:paraId="44ABE6F3" w14:textId="77777777">
      <w:pPr>
        <w:ind w:firstLine="0"/>
        <w:rPr>
          <w:szCs w:val="24"/>
        </w:rPr>
      </w:pPr>
      <w:r w:rsidRPr="0016132B">
        <w:rPr>
          <w:b/>
          <w:bCs/>
          <w:szCs w:val="24"/>
        </w:rPr>
        <w:t>RESUMO</w:t>
      </w:r>
    </w:p>
    <w:p w:rsidRPr="0016132B" w:rsidR="0016132B" w:rsidP="0016132B" w:rsidRDefault="0016132B" w14:paraId="11C7CF0C" w14:textId="77777777">
      <w:pPr>
        <w:ind w:firstLine="0"/>
        <w:rPr>
          <w:szCs w:val="24"/>
        </w:rPr>
      </w:pPr>
      <w:r w:rsidRPr="0016132B">
        <w:rPr>
          <w:szCs w:val="24"/>
        </w:rPr>
        <w:t>Esta pesquisa investigou, em perspectiva comparada, diretrizes e documentos curriculares nacionais relacionados à Computação, à Educação Digital e ao desenvolvimento de competências para a formação de estudantes na Educação Básica. O estudo articulou análise documental, Educação Comparada, Humanidades Digitais, Ciência de Dados, Processamento de Linguagem Natural e técnicas de Recuperação Aumentada por Geração (RAG), com o objetivo de identificar convergências, especificidades e lacunas entre diferentes contextos nacionais. Foram analisados documentos oficiais de diversos países, considerando categorias relacionadas ao pensamento computacional, competências digitais, cidadania digital, pensamento crítico, criatividade, resolução de problemas, colaboração, ética, segurança, inclusão e participação social. Como apoio à interpretação do corpus, foram empregados recursos quantitativos, entre eles análise de frequência, TF-IDF e similaridade textual por cosseno, além da recuperação semântica de evidências documentais por meio de RAG. Os resultados evidenciaram diferentes níveis de explicitação curricular da Computação e da Educação Digital, bem como distintas formas de articulação entre competências técnicas, cognitivas, sociais e éticas. A pesquisa contribui ao propor uma abordagem metodológica híbrida para análise comparativa de documentos curriculares extensos e multilíngues, combinando leitura qualitativa e técnicas computacionais, sem substituir a interpretação crítica do pesquisador. Como contribuição aplicada, foi estruturado um corpus documental organizado e um ambiente computacional capaz de apoiar consultas, comparação entre países e rastreamento das evidências utilizadas nas análises. Os achados também oferecem subsídios para a reflexão sobre políticas curriculares brasileiras e para futuras investigações sobre Computação, Educação Digital e formação para a cidadania em contextos educacionais contemporâneos.</w:t>
      </w:r>
    </w:p>
    <w:p w:rsidRPr="0016132B" w:rsidR="0016132B" w:rsidP="0016132B" w:rsidRDefault="0016132B" w14:paraId="395EBFE0" w14:textId="77777777">
      <w:pPr>
        <w:ind w:firstLine="0"/>
        <w:rPr>
          <w:szCs w:val="24"/>
        </w:rPr>
      </w:pPr>
      <w:r w:rsidRPr="0016132B">
        <w:rPr>
          <w:b/>
          <w:bCs/>
          <w:szCs w:val="24"/>
        </w:rPr>
        <w:t>Palavras-chave:</w:t>
      </w:r>
      <w:r w:rsidRPr="0016132B">
        <w:rPr>
          <w:szCs w:val="24"/>
        </w:rPr>
        <w:t xml:space="preserve"> educação digital; pensamento computacional; educação comparada; recuperação aumentada por geração; currículo.</w:t>
      </w:r>
    </w:p>
    <w:p w:rsidRPr="001443F2" w:rsidR="001443F2" w:rsidP="001443F2" w:rsidRDefault="001443F2" w14:paraId="0F10095F" w14:textId="3CF536D9">
      <w:pPr>
        <w:pStyle w:val="Heading1"/>
        <w:ind w:firstLine="0"/>
        <w:rPr>
          <w:bCs/>
        </w:rPr>
      </w:pPr>
      <w:bookmarkStart w:name="_Toc233481060" w:id="87"/>
      <w:bookmarkStart w:name="_Toc233481159" w:id="88"/>
      <w:r>
        <w:t xml:space="preserve">5.1 </w:t>
      </w:r>
      <w:r w:rsidRPr="001443F2">
        <w:rPr>
          <w:bCs/>
        </w:rPr>
        <w:t>Organização e preparação de dados para disponibilização pública</w:t>
      </w:r>
    </w:p>
    <w:p w:rsidRPr="001443F2" w:rsidR="001443F2" w:rsidP="001443F2" w:rsidRDefault="001443F2" w14:paraId="75443715" w14:textId="77777777">
      <w:r w:rsidRPr="001443F2">
        <w:t>Como contribuição adicional da pesquisa, foi estruturado um processo de organização, documentação e preparação dos dados produzidos ao longo da investigação para futura disponibilização em repositório científico de acesso aberto, como o Zenodo. Essa etapa teve como objetivo ampliar a transparência, a reprodutibilidade e a possibilidade de reutilização dos resultados por outros pesquisadores.</w:t>
      </w:r>
    </w:p>
    <w:p w:rsidRPr="001443F2" w:rsidR="001443F2" w:rsidP="001443F2" w:rsidRDefault="001443F2" w14:paraId="55021BF6" w14:textId="77777777">
      <w:r w:rsidRPr="001443F2">
        <w:t>O processo contemplou a separação entre documentos originais de terceiros e dados derivados produzidos pela própria pesquisa. Os documentos curriculares oficiais utilizados na composição do corpus não foram considerados automaticamente como passíveis de redistribuição, uma vez que a disponibilidade pública de um documento não implica necessariamente autorização para republicação. Dessa forma, priorizou-se a disponibilização de metadados, endereços das fontes oficiais, identificadores documentais, registros de proveniência e hashes criptográficos para verificação dos arquivos utilizados.</w:t>
      </w:r>
    </w:p>
    <w:p w:rsidRPr="001443F2" w:rsidR="001443F2" w:rsidP="001443F2" w:rsidRDefault="001443F2" w14:paraId="4CF7859B" w14:textId="77777777">
      <w:r w:rsidRPr="001443F2">
        <w:t>Foram organizados como produtos de dados da pesquisa a matriz bibliográfica do corpus, o registro das fontes documentais, os identificadores e checksums dos arquivos, o dataset comparativo dos currículos, as matrizes de evidências validadas e os resultados derivados das análises lexicais. Entre estes últimos, incluem-se os valores de TF-IDF, os termos mais relevantes por documento e por país, frequências lexicais, matrizes de similaridade textual por cosseno e indicadores derivados das comparações realizadas.</w:t>
      </w:r>
    </w:p>
    <w:p w:rsidRPr="001443F2" w:rsidR="001443F2" w:rsidP="001443F2" w:rsidRDefault="001443F2" w14:paraId="4ECD71F6" w14:textId="77777777">
      <w:r w:rsidRPr="001443F2">
        <w:t>Também foi elaborado um dicionário de dados destinado a documentar a estrutura dos arquivos, os significados das variáveis, os tipos de dados e as regras de interpretação. Esse procedimento procura garantir que o conjunto de dados possa ser compreendido independentemente do ambiente computacional no qual foi originalmente produzido.</w:t>
      </w:r>
    </w:p>
    <w:p w:rsidRPr="001443F2" w:rsidR="001443F2" w:rsidP="001443F2" w:rsidRDefault="001443F2" w14:paraId="3A99BE5D" w14:textId="77777777">
      <w:r w:rsidRPr="001443F2">
        <w:t>A preparação do pacote de dados incluiu ainda a separação entre evidências brutas e evidências consideradas aptas para publicação. Registros gerados automaticamente e ainda dependentes de validação humana foram preservados como material de auditoria, mas não tratados como evidências definitivas. Apenas registros textualmente legíveis, vinculados a fontes identificáveis e submetidos às regras de validação estabelecidas na pesquisa foram destinados à versão pública do conjunto de dados.</w:t>
      </w:r>
    </w:p>
    <w:p w:rsidRPr="001443F2" w:rsidR="001443F2" w:rsidP="001443F2" w:rsidRDefault="001443F2" w14:paraId="3728C104" w14:textId="77777777">
      <w:r w:rsidRPr="001443F2">
        <w:t>A estrutura de publicação foi planejada de forma a incluir arquivos de documentação, licença de uso dos dados produzidos pela pesquisa, arquivo de citação, metadados, datasets comparativos, resultados de análises lexicais, matrizes de evidências e documentação metodológica. Essa organização busca favorecer práticas alinhadas aos princípios da ciência aberta e aos princípios FAIR, segundo os quais os dados científicos devem ser localizáveis, acessíveis, interoperáveis e reutilizáveis.</w:t>
      </w:r>
    </w:p>
    <w:p w:rsidRPr="001443F2" w:rsidR="001443F2" w:rsidP="001443F2" w:rsidRDefault="001443F2" w14:paraId="31817804" w14:textId="77777777">
      <w:r w:rsidRPr="001443F2">
        <w:t>Como parte dessa contribuição, foi também desenvolvido um procedimento computacional para automatizar a preparação do pacote de dados, reunindo arquivos derivados, verificando a presença de metadados, separando registros que exigem validação adicional e organizando os resultados segundo uma estrutura padronizada de publicação.</w:t>
      </w:r>
    </w:p>
    <w:p w:rsidRPr="001443F2" w:rsidR="001443F2" w:rsidP="001443F2" w:rsidRDefault="001443F2" w14:paraId="4EE608D2" w14:textId="77777777">
      <w:r w:rsidRPr="001443F2">
        <w:t>A disponibilização desses produtos em um repositório científico com atribuição de DOI possibilita que o conjunto de dados seja citado independentemente da dissertação, contribuindo para a preservação dos resultados, sua rastreabilidade e sua utilização em pesquisas futuras. Dessa forma, a pesquisa não se limita à produção de resultados analíticos, mas também entrega uma infraestrutura documental e computacional que pode apoiar novas investigações sobre educação digital, pensamento computacional, cidadania digital e políticas curriculares comparadas.</w:t>
      </w:r>
    </w:p>
    <w:p w:rsidR="001443F2" w:rsidP="001443F2" w:rsidRDefault="0016738A" w14:paraId="70FE71AA" w14:textId="4CC588BF">
      <w:r w:rsidRPr="0016738A">
        <w:t>A organização e disponibilização dos dados derivados da pesquisa constitui, assim, uma contribuição para a ciência aberta e para a reprodutibilidade da investigação, permitindo que os procedimentos, resultados e evidências possam ser consultados, verificados e reutilizados em estudos posteriores.</w:t>
      </w:r>
    </w:p>
    <w:p w:rsidR="006A527F" w:rsidP="006A527F" w:rsidRDefault="006A527F" w14:paraId="1088E6CC" w14:textId="10087E0B">
      <w:pPr>
        <w:pStyle w:val="Heading1"/>
        <w:ind w:firstLine="0"/>
      </w:pPr>
      <w:r>
        <w:t xml:space="preserve">5.2 </w:t>
      </w:r>
      <w:r w:rsidRPr="006A527F">
        <w:t>Contribuição para ciência aberta e reprodutibilidade dos dados</w:t>
      </w:r>
    </w:p>
    <w:p w:rsidRPr="001443F2" w:rsidR="00C521D6" w:rsidP="00C521D6" w:rsidRDefault="00C521D6" w14:paraId="69022A13" w14:textId="77777777">
      <w:pPr>
        <w:ind w:firstLine="0"/>
      </w:pPr>
    </w:p>
    <w:p w:rsidRPr="00C521D6" w:rsidR="00C521D6" w:rsidP="00C521D6" w:rsidRDefault="00C521D6" w14:paraId="609ADCEF" w14:textId="28AF9985">
      <w:pPr>
        <w:rPr>
          <w:rFonts w:eastAsiaTheme="majorEastAsia"/>
        </w:rPr>
      </w:pPr>
      <w:r w:rsidRPr="00C521D6">
        <w:rPr>
          <w:rFonts w:eastAsiaTheme="majorEastAsia"/>
        </w:rPr>
        <w:t xml:space="preserve">A organização e disponibilização dos dados produzidos nesta pesquisa também se relacionam aos princípios </w:t>
      </w:r>
      <w:r w:rsidRPr="00C521D6">
        <w:rPr>
          <w:rFonts w:eastAsiaTheme="majorEastAsia"/>
          <w:bCs/>
        </w:rPr>
        <w:t>FAIR</w:t>
      </w:r>
      <w:r w:rsidR="0046665C">
        <w:rPr>
          <w:rFonts w:eastAsiaTheme="majorEastAsia"/>
          <w:bCs/>
        </w:rPr>
        <w:t xml:space="preserve"> (</w:t>
      </w:r>
      <w:r w:rsidRPr="00C521D6" w:rsidR="0046665C">
        <w:rPr>
          <w:rFonts w:eastAsiaTheme="majorEastAsia"/>
          <w:bCs/>
        </w:rPr>
        <w:t>Findable, Accessible, Interoperable e Reusable</w:t>
      </w:r>
      <w:r w:rsidR="0046665C">
        <w:rPr>
          <w:rFonts w:eastAsiaTheme="majorEastAsia"/>
          <w:bCs/>
        </w:rPr>
        <w:t>)</w:t>
      </w:r>
      <w:r w:rsidRPr="00C521D6">
        <w:rPr>
          <w:rFonts w:eastAsiaTheme="majorEastAsia"/>
        </w:rPr>
        <w:t xml:space="preserve">, propostos para orientar boas práticas na gestão e compartilhamento de dados científicos. </w:t>
      </w:r>
    </w:p>
    <w:p w:rsidRPr="00C521D6" w:rsidR="00C521D6" w:rsidP="00C521D6" w:rsidRDefault="00C521D6" w14:paraId="301A93E4" w14:textId="77777777">
      <w:pPr>
        <w:rPr>
          <w:rFonts w:eastAsiaTheme="majorEastAsia"/>
        </w:rPr>
      </w:pPr>
      <w:r w:rsidRPr="00C521D6">
        <w:rPr>
          <w:rFonts w:eastAsiaTheme="majorEastAsia"/>
        </w:rPr>
        <w:t>Os princípios FAIR foram sistematizados por Wilkinson et al. (2016) com o objetivo de melhorar a gestão, a descoberta e o reaproveitamento de dados científicos, tanto por pesquisadores quanto por sistemas computacionais. É importante destacar que FAIR não significa necessariamente que todos os dados devam ser completamente abertos. Um conjunto de dados pode atender aos princípios FAIR mesmo quando possui restrições de acesso, desde que essas condições estejam claramente documentadas e que os dados e seus metadados possam ser identificados e adequadamente gerenciados.</w:t>
      </w:r>
    </w:p>
    <w:p w:rsidRPr="00C521D6" w:rsidR="00C521D6" w:rsidP="00C521D6" w:rsidRDefault="00C521D6" w14:paraId="06A86E38" w14:textId="7F7A7C2A">
      <w:pPr>
        <w:rPr>
          <w:rFonts w:eastAsiaTheme="majorEastAsia"/>
        </w:rPr>
      </w:pPr>
      <w:r w:rsidRPr="00C521D6">
        <w:rPr>
          <w:rFonts w:eastAsiaTheme="majorEastAsia"/>
        </w:rPr>
        <w:t xml:space="preserve">No contexto desta pesquisa, o princípio </w:t>
      </w:r>
      <w:r w:rsidRPr="00C521D6">
        <w:rPr>
          <w:rFonts w:eastAsiaTheme="majorEastAsia"/>
          <w:bCs/>
        </w:rPr>
        <w:t xml:space="preserve">Findable </w:t>
      </w:r>
      <w:r w:rsidR="007E42B5">
        <w:rPr>
          <w:rFonts w:eastAsiaTheme="majorEastAsia"/>
          <w:bCs/>
        </w:rPr>
        <w:t>-</w:t>
      </w:r>
      <w:r w:rsidRPr="00C521D6">
        <w:rPr>
          <w:rFonts w:eastAsiaTheme="majorEastAsia"/>
          <w:bCs/>
        </w:rPr>
        <w:t xml:space="preserve"> Localizável</w:t>
      </w:r>
      <w:r w:rsidRPr="00C521D6">
        <w:rPr>
          <w:rFonts w:eastAsiaTheme="majorEastAsia"/>
        </w:rPr>
        <w:t xml:space="preserve"> refere-se à possibilidade de localizar os dados e seus metadados de maneira inequívoca. Para isso, a disponibilização em um repositório científico como o Zenodo possibilita a atribuição de um identificador persistente, como o DOI. Além disso, a organização de informações como título, autoria, palavras-chave, descrição, identificação do documento, país de origem e fonte oficial favorece a descoberta e a recuperação do conjunto de dados.</w:t>
      </w:r>
    </w:p>
    <w:p w:rsidRPr="00C521D6" w:rsidR="00C521D6" w:rsidP="00C521D6" w:rsidRDefault="00C521D6" w14:paraId="06990C66" w14:textId="7314A90B">
      <w:pPr>
        <w:rPr>
          <w:rFonts w:eastAsiaTheme="majorEastAsia"/>
        </w:rPr>
      </w:pPr>
      <w:r w:rsidRPr="00C521D6">
        <w:rPr>
          <w:rFonts w:eastAsiaTheme="majorEastAsia"/>
        </w:rPr>
        <w:t xml:space="preserve">O princípio </w:t>
      </w:r>
      <w:r w:rsidRPr="00C521D6">
        <w:rPr>
          <w:rFonts w:eastAsiaTheme="majorEastAsia"/>
          <w:bCs/>
        </w:rPr>
        <w:t xml:space="preserve">Accessible </w:t>
      </w:r>
      <w:r w:rsidR="00CE772E">
        <w:rPr>
          <w:rFonts w:eastAsiaTheme="majorEastAsia"/>
          <w:bCs/>
        </w:rPr>
        <w:t>-</w:t>
      </w:r>
      <w:r w:rsidRPr="00C521D6">
        <w:rPr>
          <w:rFonts w:eastAsiaTheme="majorEastAsia"/>
          <w:bCs/>
        </w:rPr>
        <w:t xml:space="preserve"> Acessível</w:t>
      </w:r>
      <w:r w:rsidRPr="00C521D6">
        <w:rPr>
          <w:rFonts w:eastAsiaTheme="majorEastAsia"/>
        </w:rPr>
        <w:t xml:space="preserve"> está relacionado às condições pelas quais os dados e metadados podem ser recuperados. No presente estudo, pretende-se disponibilizar publicamente os dados derivados produzidos pela pesquisa, sempre que não houver impedimentos legais ou autorais. Para documentos curriculares produzidos por terceiros, a estratégia adotada prioriza a indicação das fontes institucionais oficiais, em vez da redistribuição automática dos arquivos originais. Dessa forma, preservam-se os direitos associados às fontes e, simultaneamente, mantém-se a rastreabilidade do corpus utilizado.</w:t>
      </w:r>
    </w:p>
    <w:p w:rsidRPr="00C521D6" w:rsidR="00C521D6" w:rsidP="00C521D6" w:rsidRDefault="00C521D6" w14:paraId="387D656B" w14:textId="4CA43C49">
      <w:pPr>
        <w:rPr>
          <w:rFonts w:eastAsiaTheme="majorEastAsia"/>
        </w:rPr>
      </w:pPr>
      <w:r w:rsidRPr="00C521D6">
        <w:rPr>
          <w:rFonts w:eastAsiaTheme="majorEastAsia"/>
        </w:rPr>
        <w:t xml:space="preserve">O princípio </w:t>
      </w:r>
      <w:r w:rsidRPr="00C521D6">
        <w:rPr>
          <w:rFonts w:eastAsiaTheme="majorEastAsia"/>
          <w:bCs/>
        </w:rPr>
        <w:t xml:space="preserve">Interoperable </w:t>
      </w:r>
      <w:r w:rsidR="00CE772E">
        <w:rPr>
          <w:rFonts w:eastAsiaTheme="majorEastAsia"/>
          <w:bCs/>
        </w:rPr>
        <w:t>-</w:t>
      </w:r>
      <w:r w:rsidRPr="00C521D6">
        <w:rPr>
          <w:rFonts w:eastAsiaTheme="majorEastAsia"/>
          <w:bCs/>
        </w:rPr>
        <w:t xml:space="preserve"> Interoperável</w:t>
      </w:r>
      <w:r w:rsidRPr="00C521D6">
        <w:rPr>
          <w:rFonts w:eastAsiaTheme="majorEastAsia"/>
        </w:rPr>
        <w:t xml:space="preserve"> refere-se à capacidade de os dados serem compreendidos e utilizados por diferentes sistemas, ferramentas e pesquisadores. Para favorecer essa característica, os resultados são organizados em formatos estruturados e amplamente utilizados, como CSV, JSON e planilhas tabulares, acompanhados de dicionário de dados, identificação das variáveis e documentação metodológica. A utilização de identificadores padronizados para países, documentos, categorias, dimensões e fontes também contribui para a integração com outras bases e futuras análises computacionais.</w:t>
      </w:r>
    </w:p>
    <w:p w:rsidRPr="00C521D6" w:rsidR="00C521D6" w:rsidP="00C521D6" w:rsidRDefault="00C521D6" w14:paraId="3DA894D6" w14:textId="2B142371">
      <w:pPr>
        <w:rPr>
          <w:rFonts w:eastAsiaTheme="majorEastAsia"/>
        </w:rPr>
      </w:pPr>
      <w:r w:rsidRPr="00C521D6">
        <w:rPr>
          <w:rFonts w:eastAsiaTheme="majorEastAsia"/>
        </w:rPr>
        <w:t xml:space="preserve">Por fim, o princípio </w:t>
      </w:r>
      <w:r w:rsidRPr="00C521D6">
        <w:rPr>
          <w:rFonts w:eastAsiaTheme="majorEastAsia"/>
          <w:bCs/>
        </w:rPr>
        <w:t xml:space="preserve">Reusable </w:t>
      </w:r>
      <w:r w:rsidR="00CE772E">
        <w:rPr>
          <w:rFonts w:eastAsiaTheme="majorEastAsia"/>
          <w:bCs/>
        </w:rPr>
        <w:t>-</w:t>
      </w:r>
      <w:r w:rsidRPr="00C521D6">
        <w:rPr>
          <w:rFonts w:eastAsiaTheme="majorEastAsia"/>
          <w:bCs/>
        </w:rPr>
        <w:t xml:space="preserve"> Reutilizável</w:t>
      </w:r>
      <w:r w:rsidRPr="00C521D6">
        <w:rPr>
          <w:rFonts w:eastAsiaTheme="majorEastAsia"/>
        </w:rPr>
        <w:t xml:space="preserve"> está relacionado à possibilidade de utilização dos dados em novas pesquisas. Para isso, não basta disponibilizar os arquivos: é necessário fornecer informações suficientes sobre sua origem, método de produção, critérios de seleção, processamento, limitações e condições de uso. Nesta investigação, essa dimensão é contemplada por meio da documentação da metodologia, do registro de proveniência dos documentos, da indicação das fontes originais, da descrição das técnicas computacionais empregadas e da definição de licenças aplicáveis aos dados produzidos pela pesquisa.</w:t>
      </w:r>
    </w:p>
    <w:p w:rsidRPr="00C521D6" w:rsidR="00C521D6" w:rsidP="00C521D6" w:rsidRDefault="00C521D6" w14:paraId="07629CDA" w14:textId="77777777">
      <w:pPr>
        <w:rPr>
          <w:rFonts w:eastAsiaTheme="majorEastAsia"/>
        </w:rPr>
      </w:pPr>
      <w:r w:rsidRPr="00C521D6">
        <w:rPr>
          <w:rFonts w:eastAsiaTheme="majorEastAsia"/>
        </w:rPr>
        <w:t xml:space="preserve">A adoção dos princípios FAIR fortalece, portanto, a contribuição da pesquisa para a </w:t>
      </w:r>
      <w:r w:rsidRPr="00C521D6">
        <w:rPr>
          <w:rFonts w:eastAsiaTheme="majorEastAsia"/>
          <w:bCs/>
        </w:rPr>
        <w:t>ciência aberta e a reprodutibilidade científica</w:t>
      </w:r>
      <w:r w:rsidRPr="00C521D6">
        <w:rPr>
          <w:rFonts w:eastAsiaTheme="majorEastAsia"/>
        </w:rPr>
        <w:t>. Ao estruturar os produtos de dados de maneira localizável, acessível, interoperável e reutilizável, busca-se permitir que outros pesquisadores possam compreender o processo de construção da base, verificar os resultados apresentados, realizar novas análises e ampliar o corpus em estudos posteriores.</w:t>
      </w:r>
    </w:p>
    <w:p w:rsidRPr="00C521D6" w:rsidR="00C521D6" w:rsidP="00C521D6" w:rsidRDefault="00C521D6" w14:paraId="6D281921" w14:textId="77777777">
      <w:pPr>
        <w:rPr>
          <w:rFonts w:eastAsiaTheme="majorEastAsia"/>
        </w:rPr>
      </w:pPr>
      <w:r w:rsidRPr="00C521D6">
        <w:rPr>
          <w:rFonts w:eastAsiaTheme="majorEastAsia"/>
        </w:rPr>
        <w:t xml:space="preserve">No caso específico desta pesquisa, essa abordagem também é coerente com a natureza das Humanidades Digitais e da Ciência de Dados, uma vez que o corpus documental, os metadados, as matrizes analíticas e os resultados computacionais passam a constituir não apenas instrumentos internos da investigação, mas também </w:t>
      </w:r>
      <w:r w:rsidRPr="00C521D6">
        <w:rPr>
          <w:rFonts w:eastAsiaTheme="majorEastAsia"/>
          <w:bCs/>
        </w:rPr>
        <w:t>produtos científicos documentados e potencialmente reutilizáveis pela comunidade acadêmica</w:t>
      </w:r>
      <w:r w:rsidRPr="00C521D6">
        <w:rPr>
          <w:rFonts w:eastAsiaTheme="majorEastAsia"/>
        </w:rPr>
        <w:t>.</w:t>
      </w:r>
    </w:p>
    <w:p w:rsidR="001443F2" w:rsidP="00C521D6" w:rsidRDefault="001443F2" w14:paraId="01D35E81" w14:textId="77777777"/>
    <w:p w:rsidRPr="00157B1D" w:rsidR="00124D37" w:rsidP="5FE86410" w:rsidRDefault="5FE86410" w14:paraId="2D2B96D8" w14:textId="2CB39E79">
      <w:pPr>
        <w:pStyle w:val="Heading1"/>
        <w:ind w:firstLine="0"/>
        <w:rPr>
          <w:lang w:val="en-US"/>
        </w:rPr>
      </w:pPr>
      <w:r w:rsidRPr="5FE86410">
        <w:rPr>
          <w:lang w:val="en-US"/>
        </w:rPr>
        <w:t>6. CONCLUSÕES</w:t>
      </w:r>
      <w:bookmarkEnd w:id="87"/>
      <w:bookmarkEnd w:id="88"/>
    </w:p>
    <w:p w:rsidRPr="00157B1D" w:rsidR="00615241" w:rsidP="009879F1" w:rsidRDefault="00615241" w14:paraId="40624ABB" w14:textId="77777777">
      <w:pPr>
        <w:rPr>
          <w:szCs w:val="24"/>
          <w:lang w:val="en-US"/>
        </w:rPr>
      </w:pPr>
    </w:p>
    <w:p w:rsidRPr="00157B1D" w:rsidR="00022355" w:rsidP="001E4C6F" w:rsidRDefault="00022355" w14:paraId="537120E2" w14:textId="04CD663C">
      <w:pPr>
        <w:pStyle w:val="Heading1"/>
        <w:ind w:firstLine="0"/>
        <w:rPr>
          <w:lang w:val="en-US"/>
        </w:rPr>
      </w:pPr>
      <w:bookmarkStart w:name="_Toc233481061" w:id="89"/>
      <w:bookmarkStart w:name="_Toc233481160" w:id="90"/>
      <w:r w:rsidRPr="00157B1D">
        <w:rPr>
          <w:lang w:val="en-US"/>
        </w:rPr>
        <w:t>REFERÊNCIAS</w:t>
      </w:r>
      <w:bookmarkEnd w:id="89"/>
      <w:bookmarkEnd w:id="90"/>
    </w:p>
    <w:p w:rsidRPr="00157B1D" w:rsidR="00016CF9" w:rsidP="009879F1" w:rsidRDefault="00016CF9" w14:paraId="554AAA63" w14:textId="77777777">
      <w:pPr>
        <w:rPr>
          <w:szCs w:val="24"/>
          <w:lang w:val="en-US"/>
        </w:rPr>
      </w:pPr>
    </w:p>
    <w:p w:rsidRPr="009879F1" w:rsidR="00FD7FDA" w:rsidP="001E4C6F" w:rsidRDefault="001E4C6F" w14:paraId="54F08470" w14:textId="0890C5E9">
      <w:pPr>
        <w:ind w:firstLine="0"/>
        <w:rPr>
          <w:szCs w:val="24"/>
        </w:rPr>
      </w:pPr>
      <w:r w:rsidRPr="001E4C6F">
        <w:rPr>
          <w:b/>
          <w:bCs/>
          <w:szCs w:val="24"/>
          <w:lang w:val="en-US"/>
        </w:rPr>
        <w:t>WILKINSON, Mark D. et al.</w:t>
      </w:r>
      <w:r w:rsidRPr="001E4C6F">
        <w:rPr>
          <w:szCs w:val="24"/>
          <w:lang w:val="en-US"/>
        </w:rPr>
        <w:t xml:space="preserve"> The FAIR Guiding Principles for scientific data management and stewardship. </w:t>
      </w:r>
      <w:r w:rsidRPr="001E4C6F">
        <w:rPr>
          <w:i/>
          <w:iCs/>
          <w:szCs w:val="24"/>
        </w:rPr>
        <w:t>Scientific Data</w:t>
      </w:r>
      <w:r w:rsidRPr="001E4C6F">
        <w:rPr>
          <w:szCs w:val="24"/>
        </w:rPr>
        <w:t>, v. 3, art. 160018, 2016. DOI: 10.1038/sdata.2016.18.</w:t>
      </w:r>
    </w:p>
    <w:sectPr w:rsidRPr="009879F1" w:rsidR="00FD7FDA" w:rsidSect="00B00608">
      <w:headerReference w:type="even" r:id="rId36"/>
      <w:pgSz w:w="11906" w:h="16838" w:orient="portrait" w:code="9"/>
      <w:pgMar w:top="1701" w:right="1134" w:bottom="1134" w:left="1701" w:header="727"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A" w:author="Leandro Alvim" w:date="2026-07-16T16:06:00Z" w:id="0">
    <w:p w:rsidR="00F37A9F" w:rsidRDefault="00F37A9F" w14:paraId="7FD6B7BE" w14:textId="2CC3D56B">
      <w:r>
        <w:annotationRef/>
      </w:r>
      <w:r w:rsidRPr="1B12F478">
        <w:t>Iremos alterar conforme tenhamos os resultados. No resumo é importante ter depois o resumo dos resultados numa frase ou duas. Também deve ter o legado. No início do resumo, poderia ser menos direto, primeiro introduzindo melhor o contexto e depois o objetivo.</w:t>
      </w:r>
    </w:p>
  </w:comment>
  <w:comment w:initials="DM" w:author="Denise Moraes" w:date="2026-07-27T15:08:00Z" w:id="1">
    <w:p w:rsidR="00847410" w:rsidRDefault="00544E61" w14:paraId="1A428DAB" w14:textId="0DD4070F">
      <w:pPr>
        <w:pStyle w:val="CommentText"/>
      </w:pPr>
      <w:r>
        <w:rPr>
          <w:rStyle w:val="CommentReference"/>
        </w:rPr>
        <w:annotationRef/>
      </w:r>
      <w:r w:rsidRPr="5F805A8D">
        <w:t xml:space="preserve">. No início do resumo, poderia ser menos direto, primeiro introduzindo melhor o contexto e depois o objetivo. </w:t>
      </w:r>
    </w:p>
  </w:comment>
  <w:comment w:initials="DM" w:author="Denise Moraes" w:date="2026-07-27T15:08:00Z" w:id="2">
    <w:p w:rsidR="00847410" w:rsidRDefault="00544E61" w14:paraId="09D313CD" w14:textId="44C68A7C">
      <w:pPr>
        <w:pStyle w:val="CommentText"/>
      </w:pPr>
      <w:r>
        <w:rPr>
          <w:rStyle w:val="CommentReference"/>
        </w:rPr>
        <w:annotationRef/>
      </w:r>
      <w:r w:rsidRPr="2931D37B">
        <w:t>Alterado</w:t>
      </w:r>
    </w:p>
  </w:comment>
  <w:comment w:initials="LA" w:author="Leandro Alvim" w:date="2026-07-16T16:15:00Z" w:id="5">
    <w:p w:rsidR="00250AAC" w:rsidRDefault="00250AAC" w14:paraId="1AA1A9C1" w14:textId="4C0C3E30">
      <w:pPr>
        <w:pStyle w:val="CommentText"/>
      </w:pPr>
      <w:r>
        <w:rPr>
          <w:rStyle w:val="CommentReference"/>
        </w:rPr>
        <w:annotationRef/>
      </w:r>
      <w:r w:rsidRPr="440F7D04">
        <w:t>Fica aqui isso?</w:t>
      </w:r>
    </w:p>
  </w:comment>
  <w:comment w:initials="DM" w:author="Denise Moraes" w:date="2026-07-27T15:10:00Z" w:id="6">
    <w:p w:rsidR="00847410" w:rsidRDefault="00544E61" w14:paraId="7E5A1B0D" w14:textId="22BCC151">
      <w:pPr>
        <w:pStyle w:val="CommentText"/>
      </w:pPr>
      <w:r>
        <w:rPr>
          <w:rStyle w:val="CommentReference"/>
        </w:rPr>
        <w:annotationRef/>
      </w:r>
      <w:r w:rsidRPr="40056439">
        <w:t>Por enquanto vamos deixar.</w:t>
      </w:r>
    </w:p>
  </w:comment>
  <w:comment w:initials="LA" w:author="Leandro Alvim" w:date="2026-07-16T16:13:00Z" w:id="7">
    <w:p w:rsidR="00250AAC" w:rsidRDefault="00250AAC" w14:paraId="25C0EAB6" w14:textId="3EEC786F">
      <w:pPr>
        <w:pStyle w:val="CommentText"/>
      </w:pPr>
      <w:r>
        <w:rPr>
          <w:rStyle w:val="CommentReference"/>
        </w:rPr>
        <w:annotationRef/>
      </w:r>
      <w:r w:rsidRPr="0488F3B6">
        <w:t>fica aqui mesmo isso?</w:t>
      </w:r>
    </w:p>
  </w:comment>
  <w:comment w:initials="DM" w:author="Denise Moraes" w:date="2026-07-27T15:13:00Z" w:id="8">
    <w:p w:rsidR="00847410" w:rsidRDefault="00544E61" w14:paraId="59747B35" w14:textId="2E7C8355">
      <w:pPr>
        <w:pStyle w:val="CommentText"/>
      </w:pPr>
      <w:r>
        <w:rPr>
          <w:rStyle w:val="CommentReference"/>
        </w:rPr>
        <w:annotationRef/>
      </w:r>
      <w:r w:rsidRPr="2C2235A6">
        <w:t>sim, como é introdução é para a pessoa refletir e já saber o que vai encontrar</w:t>
      </w:r>
    </w:p>
    <w:p w:rsidR="00847410" w:rsidRDefault="00847410" w14:paraId="525D0FA1" w14:textId="03A0C508">
      <w:pPr>
        <w:pStyle w:val="CommentText"/>
      </w:pPr>
    </w:p>
  </w:comment>
  <w:comment w:initials="LA" w:author="Leandro Alvim" w:date="2026-07-16T16:08:00Z" w:id="15">
    <w:p w:rsidR="00250AAC" w:rsidRDefault="00250AAC" w14:paraId="49275489" w14:textId="3F906067">
      <w:pPr>
        <w:pStyle w:val="CommentText"/>
      </w:pPr>
      <w:r>
        <w:rPr>
          <w:rStyle w:val="CommentReference"/>
        </w:rPr>
        <w:annotationRef/>
      </w:r>
      <w:r w:rsidRPr="6E0BCC1C">
        <w:t>bullets</w:t>
      </w:r>
    </w:p>
  </w:comment>
  <w:comment w:initials="DM" w:author="Denise Moraes" w:date="2026-07-27T15:13:00Z" w:id="16">
    <w:p w:rsidR="00847410" w:rsidRDefault="00544E61" w14:paraId="450554BC" w14:textId="4B9B1FF7">
      <w:pPr>
        <w:pStyle w:val="CommentText"/>
      </w:pPr>
      <w:r>
        <w:rPr>
          <w:rStyle w:val="CommentReference"/>
        </w:rPr>
        <w:annotationRef/>
      </w:r>
      <w:r w:rsidRPr="64386F1E">
        <w:t>Colocado</w:t>
      </w:r>
    </w:p>
  </w:comment>
  <w:comment w:initials="LA" w:author="Leandro Alvim" w:date="2026-07-16T16:17:00Z" w:id="19">
    <w:p w:rsidR="00250AAC" w:rsidRDefault="00250AAC" w14:paraId="3577333C" w14:textId="2AAB8747">
      <w:pPr>
        <w:pStyle w:val="CommentText"/>
      </w:pPr>
      <w:r>
        <w:rPr>
          <w:rStyle w:val="CommentReference"/>
        </w:rPr>
        <w:annotationRef/>
      </w:r>
      <w:r w:rsidRPr="2D3CA463">
        <w:t>Se você tiver objetivos específicos, dentro de objetivos gerais, esse texto fica melhor encaixado.</w:t>
      </w:r>
    </w:p>
  </w:comment>
  <w:comment w:initials="Word" w:author="xxxxxxxx" w:date="2026-07-27T15:44:00Z" w:id="25">
    <w:p w:rsidR="0012237B" w:rsidP="0012237B" w:rsidRDefault="0012237B" w14:paraId="2CA250AF" w14:textId="77777777">
      <w:pPr>
        <w:pStyle w:val="CommentText"/>
      </w:pPr>
      <w:r>
        <w:rPr>
          <w:rStyle w:val="CommentReference"/>
        </w:rPr>
        <w:annotationRef/>
      </w:r>
      <w:r>
        <w:rPr>
          <w:b/>
          <w:bCs/>
          <w:color w:val="156082"/>
        </w:rPr>
        <w:t xml:space="preserve">o que significa a escassez aqui? existe ou não estudo que faça isso? Ajustado </w:t>
      </w:r>
    </w:p>
    <w:p w:rsidR="0012237B" w:rsidP="0012237B" w:rsidRDefault="0012237B" w14:paraId="2996BB1C" w14:textId="77777777">
      <w:pPr>
        <w:pStyle w:val="CommentText"/>
      </w:pPr>
      <w:r>
        <w:t>Deixei como pouco explorada ao invés de escassez e irei mostrar os estudos em fundamentação teórica</w:t>
      </w:r>
    </w:p>
  </w:comment>
  <w:comment w:initials="LA" w:author="Leandro Alvim" w:date="2026-07-16T17:51:00Z" w:id="30">
    <w:p w:rsidR="007443A9" w:rsidRDefault="007443A9" w14:paraId="1EFF34B2" w14:textId="7C313581">
      <w:pPr>
        <w:pStyle w:val="CommentText"/>
      </w:pPr>
      <w:r>
        <w:rPr>
          <w:rStyle w:val="CommentReference"/>
        </w:rPr>
        <w:annotationRef/>
      </w:r>
      <w:r w:rsidRPr="5C88F1F7">
        <w:t>Verifique depois se o NCE da ufrj e PUC-Rio tiveram papel relevante para entrar no texto. Creio que sim.</w:t>
      </w:r>
    </w:p>
  </w:comment>
  <w:comment w:initials="LA" w:author="Leandro Alvim" w:date="2026-07-16T17:55:00Z" w:id="38">
    <w:p w:rsidR="007443A9" w:rsidRDefault="007443A9" w14:paraId="6F5E9BE6" w14:textId="7D317D08">
      <w:pPr>
        <w:pStyle w:val="CommentText"/>
      </w:pPr>
      <w:r>
        <w:rPr>
          <w:rStyle w:val="CommentReference"/>
        </w:rPr>
        <w:annotationRef/>
      </w:r>
      <w:r w:rsidRPr="143777B5">
        <w:t>botar uma referência aqui no rodapé?</w:t>
      </w:r>
    </w:p>
    <w:p w:rsidR="007443A9" w:rsidRDefault="007443A9" w14:paraId="5635B737" w14:textId="32E833BB">
      <w:pPr>
        <w:pStyle w:val="CommentText"/>
      </w:pPr>
    </w:p>
  </w:comment>
  <w:comment w:initials="LA" w:author="Leandro Alvim" w:date="2026-07-16T18:14:00Z" w:id="61">
    <w:p w:rsidR="00B34D43" w:rsidRDefault="00B34D43" w14:paraId="443906F8" w14:textId="3FEC2B8E">
      <w:r>
        <w:annotationRef/>
      </w:r>
      <w:r w:rsidRPr="1DB1A4DC">
        <w:t>acho que precisa definir um quadro de perguntas</w:t>
      </w:r>
    </w:p>
  </w:comment>
  <w:comment w:initials="LA" w:author="Leandro Alvim" w:date="2026-07-16T18:10:00Z" w:id="79">
    <w:p w:rsidR="00CA40B6" w:rsidRDefault="00CA40B6" w14:paraId="34FFF69A" w14:textId="36A9FFE7">
      <w:pPr>
        <w:pStyle w:val="CommentText"/>
      </w:pPr>
      <w:r>
        <w:rPr>
          <w:rStyle w:val="CommentReference"/>
        </w:rPr>
        <w:annotationRef/>
      </w:r>
      <w:r w:rsidRPr="4D831275">
        <w:t>você fala no início do seu trabalho que a análise é qualitativa</w:t>
      </w:r>
    </w:p>
  </w:comment>
  <w:comment w:initials="LA" w:author="Leandro Alvim" w:date="2026-07-16T18:10:00Z" w:id="80">
    <w:p w:rsidR="004046CD" w:rsidRDefault="004046CD" w14:paraId="71BD921F" w14:textId="3AE1A0E7">
      <w:r>
        <w:annotationRef/>
      </w:r>
      <w:r w:rsidRPr="5F4DAC6E">
        <w:t>vai usar paddle</w:t>
      </w:r>
    </w:p>
  </w:comment>
  <w:comment xmlns:w="http://schemas.openxmlformats.org/wordprocessingml/2006/main" w:initials="UC" w:author="Usuário Convidado" w:date="2026-08-31T20:42:19" w:id="1518071826">
    <w:p xmlns:w14="http://schemas.microsoft.com/office/word/2010/wordml" xmlns:w="http://schemas.openxmlformats.org/wordprocessingml/2006/main" w:rsidR="63ECD5FD" w:rsidRDefault="1FC98205" w14:paraId="1463C08D" w14:textId="49A9C6EB">
      <w:pPr>
        <w:pStyle w:val="CommentText"/>
      </w:pPr>
      <w:r>
        <w:rPr>
          <w:rStyle w:val="CommentReference"/>
        </w:rPr>
        <w:annotationRef/>
      </w:r>
      <w:r w:rsidRPr="32C6AA22" w:rsidR="63AE10AF">
        <w:t>Ver o que fazer com isso... Sugestão..</w:t>
      </w:r>
    </w:p>
  </w:comment>
</w:comments>
</file>

<file path=word/commentsExtended.xml><?xml version="1.0" encoding="utf-8"?>
<w15:commentsEx xmlns:mc="http://schemas.openxmlformats.org/markup-compatibility/2006" xmlns:w15="http://schemas.microsoft.com/office/word/2012/wordml" mc:Ignorable="w15">
  <w15:commentEx w15:done="0" w15:paraId="7FD6B7BE"/>
  <w15:commentEx w15:done="0" w15:paraId="1A428DAB" w15:paraIdParent="7FD6B7BE"/>
  <w15:commentEx w15:done="0" w15:paraId="09D313CD" w15:paraIdParent="7FD6B7BE"/>
  <w15:commentEx w15:done="0" w15:paraId="1AA1A9C1"/>
  <w15:commentEx w15:done="0" w15:paraId="7E5A1B0D" w15:paraIdParent="1AA1A9C1"/>
  <w15:commentEx w15:done="0" w15:paraId="25C0EAB6"/>
  <w15:commentEx w15:done="0" w15:paraId="525D0FA1" w15:paraIdParent="25C0EAB6"/>
  <w15:commentEx w15:done="0" w15:paraId="49275489"/>
  <w15:commentEx w15:done="0" w15:paraId="450554BC" w15:paraIdParent="49275489"/>
  <w15:commentEx w15:done="0" w15:paraId="3577333C"/>
  <w15:commentEx w15:done="0" w15:paraId="2996BB1C"/>
  <w15:commentEx w15:done="0" w15:paraId="1EFF34B2"/>
  <w15:commentEx w15:done="0" w15:paraId="5635B737"/>
  <w15:commentEx w15:done="0" w15:paraId="443906F8"/>
  <w15:commentEx w15:done="0" w15:paraId="34FFF69A"/>
  <w15:commentEx w15:done="0" w15:paraId="71BD921F"/>
  <w15:commentEx w15:done="0" w15:paraId="1463C0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C2C09D" w16cex:dateUtc="2026-07-16T19:06:00Z"/>
  <w16cex:commentExtensible w16cex:durableId="58F671A3" w16cex:dateUtc="2026-07-27T18:08:00Z"/>
  <w16cex:commentExtensible w16cex:durableId="2102FB36" w16cex:dateUtc="2026-07-27T18:08:00Z"/>
  <w16cex:commentExtensible w16cex:durableId="1FD6C99C" w16cex:dateUtc="2026-07-16T19:15:00Z"/>
  <w16cex:commentExtensible w16cex:durableId="6E27265E" w16cex:dateUtc="2026-07-27T18:10:00Z"/>
  <w16cex:commentExtensible w16cex:durableId="52370166" w16cex:dateUtc="2026-07-16T19:13:00Z"/>
  <w16cex:commentExtensible w16cex:durableId="61832A1D" w16cex:dateUtc="2026-07-27T18:13:00Z"/>
  <w16cex:commentExtensible w16cex:durableId="09575098" w16cex:dateUtc="2026-07-16T19:08:00Z"/>
  <w16cex:commentExtensible w16cex:durableId="3E19D156" w16cex:dateUtc="2026-07-27T18:13:00Z"/>
  <w16cex:commentExtensible w16cex:durableId="65F8F362" w16cex:dateUtc="2026-07-16T19:17:00Z"/>
  <w16cex:commentExtensible w16cex:durableId="0C235542" w16cex:dateUtc="2026-07-27T18:44:00Z"/>
  <w16cex:commentExtensible w16cex:durableId="4A50A303" w16cex:dateUtc="2026-07-16T20:51:00Z"/>
  <w16cex:commentExtensible w16cex:durableId="3684F87B" w16cex:dateUtc="2026-07-16T20:55:00Z"/>
  <w16cex:commentExtensible w16cex:durableId="4B371478" w16cex:dateUtc="2026-07-16T21:14:00Z"/>
  <w16cex:commentExtensible w16cex:durableId="0EBA0A6E" w16cex:dateUtc="2026-07-16T21:10:00Z"/>
  <w16cex:commentExtensible w16cex:durableId="02C63CC1" w16cex:dateUtc="2026-07-16T21:10:00Z"/>
  <w16cex:commentExtensible w16cex:durableId="14CE34DF" w16cex:dateUtc="2026-08-31T23:42:19.742Z"/>
</w16cex:commentsExtensible>
</file>

<file path=word/commentsIds.xml><?xml version="1.0" encoding="utf-8"?>
<w16cid:commentsIds xmlns:mc="http://schemas.openxmlformats.org/markup-compatibility/2006" xmlns:w16cid="http://schemas.microsoft.com/office/word/2016/wordml/cid" mc:Ignorable="w16cid">
  <w16cid:commentId w16cid:paraId="7FD6B7BE" w16cid:durableId="21C2C09D"/>
  <w16cid:commentId w16cid:paraId="1A428DAB" w16cid:durableId="58F671A3"/>
  <w16cid:commentId w16cid:paraId="09D313CD" w16cid:durableId="2102FB36"/>
  <w16cid:commentId w16cid:paraId="1AA1A9C1" w16cid:durableId="1FD6C99C"/>
  <w16cid:commentId w16cid:paraId="7E5A1B0D" w16cid:durableId="6E27265E"/>
  <w16cid:commentId w16cid:paraId="25C0EAB6" w16cid:durableId="52370166"/>
  <w16cid:commentId w16cid:paraId="525D0FA1" w16cid:durableId="61832A1D"/>
  <w16cid:commentId w16cid:paraId="49275489" w16cid:durableId="09575098"/>
  <w16cid:commentId w16cid:paraId="450554BC" w16cid:durableId="3E19D156"/>
  <w16cid:commentId w16cid:paraId="3577333C" w16cid:durableId="65F8F362"/>
  <w16cid:commentId w16cid:paraId="2996BB1C" w16cid:durableId="0C235542"/>
  <w16cid:commentId w16cid:paraId="1EFF34B2" w16cid:durableId="4A50A303"/>
  <w16cid:commentId w16cid:paraId="5635B737" w16cid:durableId="3684F87B"/>
  <w16cid:commentId w16cid:paraId="443906F8" w16cid:durableId="4B371478"/>
  <w16cid:commentId w16cid:paraId="34FFF69A" w16cid:durableId="0EBA0A6E"/>
  <w16cid:commentId w16cid:paraId="71BD921F" w16cid:durableId="02C63CC1"/>
  <w16cid:commentId w16cid:paraId="1463C08D" w16cid:durableId="14CE34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4861" w:rsidP="00541C7A" w:rsidRDefault="003A4861" w14:paraId="4C2EE7C7" w14:textId="77777777">
      <w:r>
        <w:separator/>
      </w:r>
    </w:p>
  </w:endnote>
  <w:endnote w:type="continuationSeparator" w:id="0">
    <w:p w:rsidR="003A4861" w:rsidP="00541C7A" w:rsidRDefault="003A4861" w14:paraId="1AC356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121" w:rsidRDefault="00D60121" w14:paraId="04B90860" w14:textId="77777777">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BF1" w:rsidRDefault="00081BF1" w14:paraId="77ECEB4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4861" w:rsidP="00541C7A" w:rsidRDefault="003A4861" w14:paraId="76145FB2" w14:textId="77777777">
      <w:r>
        <w:separator/>
      </w:r>
    </w:p>
  </w:footnote>
  <w:footnote w:type="continuationSeparator" w:id="0">
    <w:p w:rsidR="003A4861" w:rsidP="00541C7A" w:rsidRDefault="003A4861" w14:paraId="7BA33C04" w14:textId="77777777">
      <w:r>
        <w:continuationSeparator/>
      </w:r>
    </w:p>
  </w:footnote>
  <w:footnote w:id="1">
    <w:p w:rsidR="00DA54E0" w:rsidRDefault="00DA54E0" w14:paraId="62FBBAFA" w14:textId="0389854F">
      <w:pPr>
        <w:pStyle w:val="FootnoteText"/>
      </w:pPr>
      <w:r>
        <w:rPr>
          <w:rStyle w:val="FootnoteReference"/>
        </w:rPr>
        <w:footnoteRef/>
      </w:r>
      <w:r>
        <w:t xml:space="preserve"> </w:t>
      </w:r>
      <w:r w:rsidRPr="00DA54E0">
        <w:rPr>
          <w:b/>
          <w:bCs/>
          <w:color w:val="FFFFFF" w:themeColor="background1"/>
          <w:szCs w:val="18"/>
        </w:rPr>
        <w:t>(</w:t>
      </w:r>
      <w:r>
        <w:rPr>
          <w:szCs w:val="18"/>
        </w:rPr>
        <w:t>E</w:t>
      </w:r>
      <w:r w:rsidRPr="00DA54E0">
        <w:rPr>
          <w:szCs w:val="18"/>
        </w:rPr>
        <w:t>laboração da autora</w:t>
      </w:r>
      <w:r>
        <w:rPr>
          <w:szCs w:val="18"/>
        </w:rPr>
        <w:t>.</w:t>
      </w:r>
    </w:p>
  </w:footnote>
  <w:footnote w:id="2">
    <w:p w:rsidR="009B54EE" w:rsidP="009B54EE" w:rsidRDefault="009B54EE" w14:paraId="469C0BDB" w14:textId="77777777">
      <w:pPr>
        <w:spacing w:after="80"/>
      </w:pPr>
      <w:r>
        <w:rPr>
          <w:rStyle w:val="FootnoteReference"/>
        </w:rPr>
        <w:footnoteRef/>
      </w:r>
      <w:r>
        <w:t xml:space="preserve"> </w:t>
      </w:r>
      <w:r>
        <w:rPr>
          <w:sz w:val="16"/>
          <w:szCs w:val="16"/>
        </w:rPr>
        <w:t>* Oceania: apenas Austrália e Nova Zelândia participaram do PISA 2022. O bloco conta com dois países, registrado como limitação metodológica desta pesquisa (seção 3.10).</w:t>
      </w:r>
    </w:p>
    <w:p w:rsidR="009B54EE" w:rsidP="009B54EE" w:rsidRDefault="009B54EE" w14:paraId="6B7FA779" w14:textId="77777777">
      <w:pPr>
        <w:spacing w:after="80"/>
      </w:pPr>
      <w:r>
        <w:rPr>
          <w:sz w:val="16"/>
          <w:szCs w:val="16"/>
        </w:rPr>
        <w:t>** África: países selecionados exclusivamente pelo Critério C2 (currículo oficial documentado), em razão da ausência de dados publicados no PISA 2022. Apenas Marrocos atende simultaneamente a C1 e C2. Ver justificativa na seção 3.2.</w:t>
      </w:r>
    </w:p>
    <w:p w:rsidRPr="006866E0" w:rsidR="009B54EE" w:rsidP="009B54EE" w:rsidRDefault="009B54EE" w14:paraId="1B48C1C7" w14:textId="77777777">
      <w:pPr>
        <w:spacing w:after="80"/>
      </w:pPr>
      <w:r w:rsidRPr="006866E0">
        <w:rPr>
          <w:sz w:val="16"/>
          <w:szCs w:val="16"/>
        </w:rPr>
        <w:t>*** China: resultados do PISA 2022 não divulgados para as regiões de referência (Pequim, Xangai, Jiangsu e Zhejiang), em razão de restrições impostas pela pandemia de covid-19; no PISA 2018, essas regiões obtiveram a maior pontuação agregada entre os participantes (OECD, 2023). País incluído com base exclusivamente no Critério C2 (currículo oficial documentado), em consonância com o mesmo tratamento metodológico aplicado à exceção descrita na nota anterior.</w:t>
      </w:r>
    </w:p>
    <w:p w:rsidR="009B54EE" w:rsidP="009B54EE" w:rsidRDefault="009B54EE" w14:paraId="1B48C1C6" w14:textId="77777777">
      <w:pPr>
        <w:spacing w:after="80"/>
      </w:pPr>
      <w:r>
        <w:rPr>
          <w:sz w:val="16"/>
          <w:szCs w:val="16"/>
        </w:rPr>
        <w:t>C1 = Alto desempenho no PISA 2022 dentro do respectivo continente. C2 = Existência de documento curricular oficial de Computação ou Educação Digital na Educação Básica, disponível publicamente.</w:t>
      </w:r>
    </w:p>
    <w:p w:rsidR="009B54EE" w:rsidP="009B54EE" w:rsidRDefault="009B54EE" w14:paraId="513E834C" w14:textId="77777777">
      <w:pPr>
        <w:spacing w:after="80"/>
      </w:pPr>
      <w:r>
        <w:rPr>
          <w:sz w:val="16"/>
          <w:szCs w:val="16"/>
        </w:rPr>
        <w:t>Escores referem-se à média agregada de Matemática, Ciências e Leitura (OECD, 2023). Os indicados com (~) são aproximados. O Brasil é analisado como um dos países da América Latina e como caso central de referência da pesquisa.</w:t>
      </w:r>
    </w:p>
    <w:p w:rsidR="009B54EE" w:rsidRDefault="009B54EE" w14:paraId="6848ABD2" w14:textId="663FE78E">
      <w:pPr>
        <w:pStyle w:val="FootnoteText"/>
      </w:pPr>
    </w:p>
  </w:footnote>
  <w:footnote w:id="29087">
    <w:p w:rsidR="718802EB" w:rsidP="718802EB" w:rsidRDefault="718802EB" w14:paraId="57BCF8ED" w14:textId="62846DF9">
      <w:pPr>
        <w:pStyle w:val="FootnoteText"/>
        <w:bidi w:val="0"/>
      </w:pPr>
      <w:r w:rsidRPr="718802EB">
        <w:rPr>
          <w:rStyle w:val="FootnoteReference"/>
        </w:rPr>
        <w:footnoteRef/>
      </w:r>
      <w:r w:rsidRPr="718802EB" w:rsidR="718802EB">
        <w:rPr>
          <w:sz w:val="16"/>
          <w:szCs w:val="16"/>
        </w:rPr>
        <w:t xml:space="preserve"> O Marrocos foi inicialmente previsto no corpus, porém foi excluído da etapa comparativa por não ter sido localizado, em fonte oficial verificável, o documento curricular de competências digitais atribuído ao ano de 2021. A exclusão ocorreu para preservar a simetria documental, a rastreabilidade das fontes e a validade da análise comparativa. O país poderá ser reinserido em etapa posterior, caso seja localizada e validada a versão oficial do documento.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BF1" w:rsidRDefault="00081BF1" w14:paraId="23BEFC45"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121" w:rsidRDefault="00D60121" w14:paraId="3F8D2994" w14:textId="7777777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121" w:rsidRDefault="00D60121" w14:paraId="5BBD221A" w14:textId="7777777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121" w:rsidRDefault="00D60121" w14:paraId="7814A9AA" w14:textId="77777777">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60121" w:rsidRDefault="00AE7F91" w14:paraId="1344BE69" w14:textId="7777777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204B897" wp14:editId="4A2A41D6">
              <wp:simplePos x="0" y="0"/>
              <wp:positionH relativeFrom="page">
                <wp:posOffset>6647166</wp:posOffset>
              </wp:positionH>
              <wp:positionV relativeFrom="page">
                <wp:posOffset>449070</wp:posOffset>
              </wp:positionV>
              <wp:extent cx="244475" cy="1816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rsidR="00D60121" w:rsidRDefault="00AE7F91" w14:paraId="2A49AA2A" w14:textId="77777777">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16</w:t>
                          </w:r>
                          <w:r>
                            <w:rPr>
                              <w:rFonts w:ascii="Arial"/>
                              <w:spacing w:val="-5"/>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4204B897">
              <v:stroke joinstyle="miter"/>
              <v:path gradientshapeok="t" o:connecttype="rect"/>
            </v:shapetype>
            <v:shape id="Textbox 8" style="position:absolute;left:0;text-align:left;margin-left:523.4pt;margin-top:35.35pt;width:19.25pt;height:14.3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">
              <v:textbox inset="0,0,0,0">
                <w:txbxContent>
                  <w:p w:rsidR="00D60121" w:rsidRDefault="00AE7F91" w14:paraId="2A49AA2A" w14:textId="77777777">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16</w:t>
                    </w:r>
                    <w:r>
                      <w:rPr>
                        <w:rFonts w:ascii="Arial"/>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121" w:rsidRDefault="00D60121" w14:paraId="50F2BDC5" w14:textId="6CFB70FD">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121" w:rsidRDefault="00D60121" w14:paraId="116EAF2B" w14:textId="7777777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4CF"/>
    <w:multiLevelType w:val="hybridMultilevel"/>
    <w:tmpl w:val="ACB8AC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B6070"/>
    <w:multiLevelType w:val="multilevel"/>
    <w:tmpl w:val="31ECA956"/>
    <w:lvl w:ilvl="0">
      <w:start w:val="1"/>
      <w:numFmt w:val="decimal"/>
      <w:lvlText w:val="%1"/>
      <w:lvlJc w:val="left"/>
      <w:pPr>
        <w:ind w:left="321" w:hanging="180"/>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861" w:hanging="360"/>
      </w:pPr>
      <w:rPr>
        <w:rFonts w:hint="default" w:ascii="Times New Roman" w:hAnsi="Times New Roman" w:eastAsia="Times New Roman" w:cs="Times New Roman"/>
        <w:b/>
        <w:bCs/>
        <w:i w:val="0"/>
        <w:iCs w:val="0"/>
        <w:spacing w:val="0"/>
        <w:w w:val="100"/>
        <w:sz w:val="24"/>
        <w:szCs w:val="24"/>
        <w:lang w:val="pt-PT" w:eastAsia="en-US" w:bidi="ar-SA"/>
      </w:rPr>
    </w:lvl>
    <w:lvl w:ilvl="2">
      <w:numFmt w:val="bullet"/>
      <w:lvlText w:val="•"/>
      <w:lvlJc w:val="left"/>
      <w:pPr>
        <w:ind w:left="1789" w:hanging="360"/>
      </w:pPr>
      <w:rPr>
        <w:rFonts w:hint="default"/>
        <w:lang w:val="pt-PT" w:eastAsia="en-US" w:bidi="ar-SA"/>
      </w:rPr>
    </w:lvl>
    <w:lvl w:ilvl="3">
      <w:numFmt w:val="bullet"/>
      <w:lvlText w:val="•"/>
      <w:lvlJc w:val="left"/>
      <w:pPr>
        <w:ind w:left="2719" w:hanging="360"/>
      </w:pPr>
      <w:rPr>
        <w:rFonts w:hint="default"/>
        <w:lang w:val="pt-PT" w:eastAsia="en-US" w:bidi="ar-SA"/>
      </w:rPr>
    </w:lvl>
    <w:lvl w:ilvl="4">
      <w:numFmt w:val="bullet"/>
      <w:lvlText w:val="•"/>
      <w:lvlJc w:val="left"/>
      <w:pPr>
        <w:ind w:left="3649" w:hanging="360"/>
      </w:pPr>
      <w:rPr>
        <w:rFonts w:hint="default"/>
        <w:lang w:val="pt-PT" w:eastAsia="en-US" w:bidi="ar-SA"/>
      </w:rPr>
    </w:lvl>
    <w:lvl w:ilvl="5">
      <w:numFmt w:val="bullet"/>
      <w:lvlText w:val="•"/>
      <w:lvlJc w:val="left"/>
      <w:pPr>
        <w:ind w:left="4579" w:hanging="360"/>
      </w:pPr>
      <w:rPr>
        <w:rFonts w:hint="default"/>
        <w:lang w:val="pt-PT" w:eastAsia="en-US" w:bidi="ar-SA"/>
      </w:rPr>
    </w:lvl>
    <w:lvl w:ilvl="6">
      <w:numFmt w:val="bullet"/>
      <w:lvlText w:val="•"/>
      <w:lvlJc w:val="left"/>
      <w:pPr>
        <w:ind w:left="5508" w:hanging="360"/>
      </w:pPr>
      <w:rPr>
        <w:rFonts w:hint="default"/>
        <w:lang w:val="pt-PT" w:eastAsia="en-US" w:bidi="ar-SA"/>
      </w:rPr>
    </w:lvl>
    <w:lvl w:ilvl="7">
      <w:numFmt w:val="bullet"/>
      <w:lvlText w:val="•"/>
      <w:lvlJc w:val="left"/>
      <w:pPr>
        <w:ind w:left="6438" w:hanging="360"/>
      </w:pPr>
      <w:rPr>
        <w:rFonts w:hint="default"/>
        <w:lang w:val="pt-PT" w:eastAsia="en-US" w:bidi="ar-SA"/>
      </w:rPr>
    </w:lvl>
    <w:lvl w:ilvl="8">
      <w:numFmt w:val="bullet"/>
      <w:lvlText w:val="•"/>
      <w:lvlJc w:val="left"/>
      <w:pPr>
        <w:ind w:left="7368" w:hanging="360"/>
      </w:pPr>
      <w:rPr>
        <w:rFonts w:hint="default"/>
        <w:lang w:val="pt-PT" w:eastAsia="en-US" w:bidi="ar-SA"/>
      </w:rPr>
    </w:lvl>
  </w:abstractNum>
  <w:abstractNum w:abstractNumId="2" w15:restartNumberingAfterBreak="0">
    <w:nsid w:val="069E1436"/>
    <w:multiLevelType w:val="hybridMultilevel"/>
    <w:tmpl w:val="0846B0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7E545C1"/>
    <w:multiLevelType w:val="hybridMultilevel"/>
    <w:tmpl w:val="56E2B482"/>
    <w:lvl w:ilvl="0" w:tplc="589EFA30">
      <w:start w:val="1"/>
      <w:numFmt w:val="bullet"/>
      <w:lvlText w:val=""/>
      <w:lvlJc w:val="left"/>
      <w:pPr>
        <w:ind w:left="360" w:hanging="360"/>
      </w:pPr>
      <w:rPr>
        <w:rFonts w:hint="default" w:ascii="Symbol" w:hAnsi="Symbol"/>
      </w:rPr>
    </w:lvl>
    <w:lvl w:ilvl="1" w:tplc="8A127190">
      <w:start w:val="1"/>
      <w:numFmt w:val="bullet"/>
      <w:lvlText w:val="o"/>
      <w:lvlJc w:val="left"/>
      <w:pPr>
        <w:ind w:left="1080" w:hanging="360"/>
      </w:pPr>
      <w:rPr>
        <w:rFonts w:hint="default" w:ascii="Courier New" w:hAnsi="Courier New"/>
      </w:rPr>
    </w:lvl>
    <w:lvl w:ilvl="2" w:tplc="066EF686">
      <w:start w:val="1"/>
      <w:numFmt w:val="bullet"/>
      <w:lvlText w:val=""/>
      <w:lvlJc w:val="left"/>
      <w:pPr>
        <w:ind w:left="1800" w:hanging="360"/>
      </w:pPr>
      <w:rPr>
        <w:rFonts w:hint="default" w:ascii="Wingdings" w:hAnsi="Wingdings"/>
      </w:rPr>
    </w:lvl>
    <w:lvl w:ilvl="3" w:tplc="2AA41B6A">
      <w:start w:val="1"/>
      <w:numFmt w:val="bullet"/>
      <w:lvlText w:val=""/>
      <w:lvlJc w:val="left"/>
      <w:pPr>
        <w:ind w:left="2520" w:hanging="360"/>
      </w:pPr>
      <w:rPr>
        <w:rFonts w:hint="default" w:ascii="Symbol" w:hAnsi="Symbol"/>
      </w:rPr>
    </w:lvl>
    <w:lvl w:ilvl="4" w:tplc="F93E4710">
      <w:start w:val="1"/>
      <w:numFmt w:val="bullet"/>
      <w:lvlText w:val="o"/>
      <w:lvlJc w:val="left"/>
      <w:pPr>
        <w:ind w:left="3240" w:hanging="360"/>
      </w:pPr>
      <w:rPr>
        <w:rFonts w:hint="default" w:ascii="Courier New" w:hAnsi="Courier New"/>
      </w:rPr>
    </w:lvl>
    <w:lvl w:ilvl="5" w:tplc="A6EC39E8">
      <w:start w:val="1"/>
      <w:numFmt w:val="bullet"/>
      <w:lvlText w:val=""/>
      <w:lvlJc w:val="left"/>
      <w:pPr>
        <w:ind w:left="3960" w:hanging="360"/>
      </w:pPr>
      <w:rPr>
        <w:rFonts w:hint="default" w:ascii="Wingdings" w:hAnsi="Wingdings"/>
      </w:rPr>
    </w:lvl>
    <w:lvl w:ilvl="6" w:tplc="ECE8FFEA">
      <w:start w:val="1"/>
      <w:numFmt w:val="bullet"/>
      <w:lvlText w:val=""/>
      <w:lvlJc w:val="left"/>
      <w:pPr>
        <w:ind w:left="4680" w:hanging="360"/>
      </w:pPr>
      <w:rPr>
        <w:rFonts w:hint="default" w:ascii="Symbol" w:hAnsi="Symbol"/>
      </w:rPr>
    </w:lvl>
    <w:lvl w:ilvl="7" w:tplc="7004D866">
      <w:start w:val="1"/>
      <w:numFmt w:val="bullet"/>
      <w:lvlText w:val="o"/>
      <w:lvlJc w:val="left"/>
      <w:pPr>
        <w:ind w:left="5400" w:hanging="360"/>
      </w:pPr>
      <w:rPr>
        <w:rFonts w:hint="default" w:ascii="Courier New" w:hAnsi="Courier New"/>
      </w:rPr>
    </w:lvl>
    <w:lvl w:ilvl="8" w:tplc="6E6EEDF0">
      <w:start w:val="1"/>
      <w:numFmt w:val="bullet"/>
      <w:lvlText w:val=""/>
      <w:lvlJc w:val="left"/>
      <w:pPr>
        <w:ind w:left="6120" w:hanging="360"/>
      </w:pPr>
      <w:rPr>
        <w:rFonts w:hint="default" w:ascii="Wingdings" w:hAnsi="Wingdings"/>
      </w:rPr>
    </w:lvl>
  </w:abstractNum>
  <w:abstractNum w:abstractNumId="4" w15:restartNumberingAfterBreak="0">
    <w:nsid w:val="0A07698E"/>
    <w:multiLevelType w:val="multilevel"/>
    <w:tmpl w:val="722E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B0BB9"/>
    <w:multiLevelType w:val="multilevel"/>
    <w:tmpl w:val="E6027F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C365D6"/>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D27963"/>
    <w:multiLevelType w:val="multilevel"/>
    <w:tmpl w:val="EE501AE4"/>
    <w:lvl w:ilvl="0">
      <w:start w:val="1"/>
      <w:numFmt w:val="decimal"/>
      <w:lvlText w:val="%1"/>
      <w:lvlJc w:val="left"/>
      <w:pPr>
        <w:ind w:left="321" w:hanging="180"/>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928" w:hanging="360"/>
      </w:pPr>
      <w:rPr>
        <w:rFonts w:hint="default" w:ascii="Times New Roman" w:hAnsi="Times New Roman" w:eastAsia="Times New Roman" w:cs="Times New Roman"/>
        <w:b/>
        <w:bCs/>
        <w:i w:val="0"/>
        <w:iCs w:val="0"/>
        <w:spacing w:val="0"/>
        <w:w w:val="100"/>
        <w:sz w:val="24"/>
        <w:szCs w:val="24"/>
        <w:lang w:val="pt-PT" w:eastAsia="en-US" w:bidi="ar-SA"/>
      </w:rPr>
    </w:lvl>
    <w:lvl w:ilvl="2">
      <w:numFmt w:val="bullet"/>
      <w:lvlText w:val="•"/>
      <w:lvlJc w:val="left"/>
      <w:pPr>
        <w:ind w:left="1469" w:hanging="360"/>
      </w:pPr>
      <w:rPr>
        <w:rFonts w:hint="default"/>
        <w:lang w:val="pt-PT" w:eastAsia="en-US" w:bidi="ar-SA"/>
      </w:rPr>
    </w:lvl>
    <w:lvl w:ilvl="3">
      <w:numFmt w:val="bullet"/>
      <w:lvlText w:val="•"/>
      <w:lvlJc w:val="left"/>
      <w:pPr>
        <w:ind w:left="2439" w:hanging="360"/>
      </w:pPr>
      <w:rPr>
        <w:rFonts w:hint="default"/>
        <w:lang w:val="pt-PT" w:eastAsia="en-US" w:bidi="ar-SA"/>
      </w:rPr>
    </w:lvl>
    <w:lvl w:ilvl="4">
      <w:numFmt w:val="bullet"/>
      <w:lvlText w:val="•"/>
      <w:lvlJc w:val="left"/>
      <w:pPr>
        <w:ind w:left="3409" w:hanging="360"/>
      </w:pPr>
      <w:rPr>
        <w:rFonts w:hint="default"/>
        <w:lang w:val="pt-PT" w:eastAsia="en-US" w:bidi="ar-SA"/>
      </w:rPr>
    </w:lvl>
    <w:lvl w:ilvl="5">
      <w:numFmt w:val="bullet"/>
      <w:lvlText w:val="•"/>
      <w:lvlJc w:val="left"/>
      <w:pPr>
        <w:ind w:left="4379" w:hanging="360"/>
      </w:pPr>
      <w:rPr>
        <w:rFonts w:hint="default"/>
        <w:lang w:val="pt-PT" w:eastAsia="en-US" w:bidi="ar-SA"/>
      </w:rPr>
    </w:lvl>
    <w:lvl w:ilvl="6">
      <w:numFmt w:val="bullet"/>
      <w:lvlText w:val="•"/>
      <w:lvlJc w:val="left"/>
      <w:pPr>
        <w:ind w:left="5348" w:hanging="360"/>
      </w:pPr>
      <w:rPr>
        <w:rFonts w:hint="default"/>
        <w:lang w:val="pt-PT" w:eastAsia="en-US" w:bidi="ar-SA"/>
      </w:rPr>
    </w:lvl>
    <w:lvl w:ilvl="7">
      <w:numFmt w:val="bullet"/>
      <w:lvlText w:val="•"/>
      <w:lvlJc w:val="left"/>
      <w:pPr>
        <w:ind w:left="6318" w:hanging="360"/>
      </w:pPr>
      <w:rPr>
        <w:rFonts w:hint="default"/>
        <w:lang w:val="pt-PT" w:eastAsia="en-US" w:bidi="ar-SA"/>
      </w:rPr>
    </w:lvl>
    <w:lvl w:ilvl="8">
      <w:numFmt w:val="bullet"/>
      <w:lvlText w:val="•"/>
      <w:lvlJc w:val="left"/>
      <w:pPr>
        <w:ind w:left="7288" w:hanging="360"/>
      </w:pPr>
      <w:rPr>
        <w:rFonts w:hint="default"/>
        <w:lang w:val="pt-PT" w:eastAsia="en-US" w:bidi="ar-SA"/>
      </w:rPr>
    </w:lvl>
  </w:abstractNum>
  <w:abstractNum w:abstractNumId="8" w15:restartNumberingAfterBreak="0">
    <w:nsid w:val="175C5B00"/>
    <w:multiLevelType w:val="hybridMultilevel"/>
    <w:tmpl w:val="9CAC1352"/>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9" w15:restartNumberingAfterBreak="0">
    <w:nsid w:val="196E3CE4"/>
    <w:multiLevelType w:val="hybridMultilevel"/>
    <w:tmpl w:val="65E0CCD6"/>
    <w:lvl w:ilvl="0" w:tplc="974CD3FC">
      <w:start w:val="1"/>
      <w:numFmt w:val="bullet"/>
      <w:lvlText w:val=""/>
      <w:lvlJc w:val="left"/>
      <w:pPr>
        <w:ind w:left="720" w:hanging="360"/>
      </w:pPr>
      <w:rPr>
        <w:rFonts w:hint="default" w:ascii="Symbol" w:hAnsi="Symbol"/>
      </w:rPr>
    </w:lvl>
    <w:lvl w:ilvl="1" w:tplc="F954BCBE" w:tentative="1">
      <w:start w:val="1"/>
      <w:numFmt w:val="bullet"/>
      <w:lvlText w:val="o"/>
      <w:lvlJc w:val="left"/>
      <w:pPr>
        <w:ind w:left="1440" w:hanging="360"/>
      </w:pPr>
      <w:rPr>
        <w:rFonts w:hint="default" w:ascii="Courier New" w:hAnsi="Courier New"/>
      </w:rPr>
    </w:lvl>
    <w:lvl w:ilvl="2" w:tplc="56D0F526" w:tentative="1">
      <w:start w:val="1"/>
      <w:numFmt w:val="bullet"/>
      <w:lvlText w:val=""/>
      <w:lvlJc w:val="left"/>
      <w:pPr>
        <w:ind w:left="2160" w:hanging="360"/>
      </w:pPr>
      <w:rPr>
        <w:rFonts w:hint="default" w:ascii="Wingdings" w:hAnsi="Wingdings"/>
      </w:rPr>
    </w:lvl>
    <w:lvl w:ilvl="3" w:tplc="41CCBD3C" w:tentative="1">
      <w:start w:val="1"/>
      <w:numFmt w:val="bullet"/>
      <w:lvlText w:val=""/>
      <w:lvlJc w:val="left"/>
      <w:pPr>
        <w:ind w:left="2880" w:hanging="360"/>
      </w:pPr>
      <w:rPr>
        <w:rFonts w:hint="default" w:ascii="Symbol" w:hAnsi="Symbol"/>
      </w:rPr>
    </w:lvl>
    <w:lvl w:ilvl="4" w:tplc="17126B26" w:tentative="1">
      <w:start w:val="1"/>
      <w:numFmt w:val="bullet"/>
      <w:lvlText w:val="o"/>
      <w:lvlJc w:val="left"/>
      <w:pPr>
        <w:ind w:left="3600" w:hanging="360"/>
      </w:pPr>
      <w:rPr>
        <w:rFonts w:hint="default" w:ascii="Courier New" w:hAnsi="Courier New"/>
      </w:rPr>
    </w:lvl>
    <w:lvl w:ilvl="5" w:tplc="F40272C4" w:tentative="1">
      <w:start w:val="1"/>
      <w:numFmt w:val="bullet"/>
      <w:lvlText w:val=""/>
      <w:lvlJc w:val="left"/>
      <w:pPr>
        <w:ind w:left="4320" w:hanging="360"/>
      </w:pPr>
      <w:rPr>
        <w:rFonts w:hint="default" w:ascii="Wingdings" w:hAnsi="Wingdings"/>
      </w:rPr>
    </w:lvl>
    <w:lvl w:ilvl="6" w:tplc="545A5F1C" w:tentative="1">
      <w:start w:val="1"/>
      <w:numFmt w:val="bullet"/>
      <w:lvlText w:val=""/>
      <w:lvlJc w:val="left"/>
      <w:pPr>
        <w:ind w:left="5040" w:hanging="360"/>
      </w:pPr>
      <w:rPr>
        <w:rFonts w:hint="default" w:ascii="Symbol" w:hAnsi="Symbol"/>
      </w:rPr>
    </w:lvl>
    <w:lvl w:ilvl="7" w:tplc="133E7730" w:tentative="1">
      <w:start w:val="1"/>
      <w:numFmt w:val="bullet"/>
      <w:lvlText w:val="o"/>
      <w:lvlJc w:val="left"/>
      <w:pPr>
        <w:ind w:left="5760" w:hanging="360"/>
      </w:pPr>
      <w:rPr>
        <w:rFonts w:hint="default" w:ascii="Courier New" w:hAnsi="Courier New"/>
      </w:rPr>
    </w:lvl>
    <w:lvl w:ilvl="8" w:tplc="E17E3F6E" w:tentative="1">
      <w:start w:val="1"/>
      <w:numFmt w:val="bullet"/>
      <w:lvlText w:val=""/>
      <w:lvlJc w:val="left"/>
      <w:pPr>
        <w:ind w:left="6480" w:hanging="360"/>
      </w:pPr>
      <w:rPr>
        <w:rFonts w:hint="default" w:ascii="Wingdings" w:hAnsi="Wingdings"/>
      </w:rPr>
    </w:lvl>
  </w:abstractNum>
  <w:abstractNum w:abstractNumId="10" w15:restartNumberingAfterBreak="0">
    <w:nsid w:val="24103099"/>
    <w:multiLevelType w:val="multilevel"/>
    <w:tmpl w:val="4FA03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424F90"/>
    <w:multiLevelType w:val="multilevel"/>
    <w:tmpl w:val="3AD69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C9206FB"/>
    <w:multiLevelType w:val="multilevel"/>
    <w:tmpl w:val="85CA072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0520E5"/>
    <w:multiLevelType w:val="multilevel"/>
    <w:tmpl w:val="6B26E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95B2829"/>
    <w:multiLevelType w:val="multilevel"/>
    <w:tmpl w:val="6F14E20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7716E7"/>
    <w:multiLevelType w:val="multilevel"/>
    <w:tmpl w:val="8AA42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5307A60"/>
    <w:multiLevelType w:val="multilevel"/>
    <w:tmpl w:val="F1DC04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465741"/>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5F2BF7"/>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784CB0"/>
    <w:multiLevelType w:val="multilevel"/>
    <w:tmpl w:val="A614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323887"/>
    <w:multiLevelType w:val="hybridMultilevel"/>
    <w:tmpl w:val="9D8A4AB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5C9758F4"/>
    <w:multiLevelType w:val="multilevel"/>
    <w:tmpl w:val="93909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077790D"/>
    <w:multiLevelType w:val="multilevel"/>
    <w:tmpl w:val="85CA072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880472F"/>
    <w:multiLevelType w:val="hybridMultilevel"/>
    <w:tmpl w:val="337ECE66"/>
    <w:lvl w:ilvl="0" w:tplc="871EFE34">
      <w:start w:val="1"/>
      <w:numFmt w:val="bullet"/>
      <w:lvlText w:val=""/>
      <w:lvlJc w:val="left"/>
      <w:pPr>
        <w:ind w:left="1068" w:hanging="360"/>
      </w:pPr>
      <w:rPr>
        <w:rFonts w:hint="default" w:ascii="Symbol" w:hAnsi="Symbol"/>
      </w:rPr>
    </w:lvl>
    <w:lvl w:ilvl="1" w:tplc="9516D19A" w:tentative="1">
      <w:start w:val="1"/>
      <w:numFmt w:val="bullet"/>
      <w:lvlText w:val="o"/>
      <w:lvlJc w:val="left"/>
      <w:pPr>
        <w:ind w:left="1788" w:hanging="360"/>
      </w:pPr>
      <w:rPr>
        <w:rFonts w:hint="default" w:ascii="Courier New" w:hAnsi="Courier New"/>
      </w:rPr>
    </w:lvl>
    <w:lvl w:ilvl="2" w:tplc="BEA68C94" w:tentative="1">
      <w:start w:val="1"/>
      <w:numFmt w:val="bullet"/>
      <w:lvlText w:val=""/>
      <w:lvlJc w:val="left"/>
      <w:pPr>
        <w:ind w:left="2508" w:hanging="360"/>
      </w:pPr>
      <w:rPr>
        <w:rFonts w:hint="default" w:ascii="Wingdings" w:hAnsi="Wingdings"/>
      </w:rPr>
    </w:lvl>
    <w:lvl w:ilvl="3" w:tplc="A87C19A0" w:tentative="1">
      <w:start w:val="1"/>
      <w:numFmt w:val="bullet"/>
      <w:lvlText w:val=""/>
      <w:lvlJc w:val="left"/>
      <w:pPr>
        <w:ind w:left="3228" w:hanging="360"/>
      </w:pPr>
      <w:rPr>
        <w:rFonts w:hint="default" w:ascii="Symbol" w:hAnsi="Symbol"/>
      </w:rPr>
    </w:lvl>
    <w:lvl w:ilvl="4" w:tplc="6002B3E2" w:tentative="1">
      <w:start w:val="1"/>
      <w:numFmt w:val="bullet"/>
      <w:lvlText w:val="o"/>
      <w:lvlJc w:val="left"/>
      <w:pPr>
        <w:ind w:left="3948" w:hanging="360"/>
      </w:pPr>
      <w:rPr>
        <w:rFonts w:hint="default" w:ascii="Courier New" w:hAnsi="Courier New"/>
      </w:rPr>
    </w:lvl>
    <w:lvl w:ilvl="5" w:tplc="6446426C" w:tentative="1">
      <w:start w:val="1"/>
      <w:numFmt w:val="bullet"/>
      <w:lvlText w:val=""/>
      <w:lvlJc w:val="left"/>
      <w:pPr>
        <w:ind w:left="4668" w:hanging="360"/>
      </w:pPr>
      <w:rPr>
        <w:rFonts w:hint="default" w:ascii="Wingdings" w:hAnsi="Wingdings"/>
      </w:rPr>
    </w:lvl>
    <w:lvl w:ilvl="6" w:tplc="936AB098" w:tentative="1">
      <w:start w:val="1"/>
      <w:numFmt w:val="bullet"/>
      <w:lvlText w:val=""/>
      <w:lvlJc w:val="left"/>
      <w:pPr>
        <w:ind w:left="5388" w:hanging="360"/>
      </w:pPr>
      <w:rPr>
        <w:rFonts w:hint="default" w:ascii="Symbol" w:hAnsi="Symbol"/>
      </w:rPr>
    </w:lvl>
    <w:lvl w:ilvl="7" w:tplc="58CE42F8" w:tentative="1">
      <w:start w:val="1"/>
      <w:numFmt w:val="bullet"/>
      <w:lvlText w:val="o"/>
      <w:lvlJc w:val="left"/>
      <w:pPr>
        <w:ind w:left="6108" w:hanging="360"/>
      </w:pPr>
      <w:rPr>
        <w:rFonts w:hint="default" w:ascii="Courier New" w:hAnsi="Courier New"/>
      </w:rPr>
    </w:lvl>
    <w:lvl w:ilvl="8" w:tplc="6F942220" w:tentative="1">
      <w:start w:val="1"/>
      <w:numFmt w:val="bullet"/>
      <w:lvlText w:val=""/>
      <w:lvlJc w:val="left"/>
      <w:pPr>
        <w:ind w:left="6828" w:hanging="360"/>
      </w:pPr>
      <w:rPr>
        <w:rFonts w:hint="default" w:ascii="Wingdings" w:hAnsi="Wingdings"/>
      </w:rPr>
    </w:lvl>
  </w:abstractNum>
  <w:abstractNum w:abstractNumId="24" w15:restartNumberingAfterBreak="0">
    <w:nsid w:val="6DBA522C"/>
    <w:multiLevelType w:val="hybridMultilevel"/>
    <w:tmpl w:val="4EC8A8CC"/>
    <w:lvl w:ilvl="0" w:tplc="104225F8">
      <w:start w:val="1"/>
      <w:numFmt w:val="lowerLetter"/>
      <w:lvlText w:val="%1)"/>
      <w:lvlJc w:val="left"/>
      <w:pPr>
        <w:ind w:left="1581" w:hanging="585"/>
      </w:pPr>
      <w:rPr>
        <w:rFonts w:hint="default" w:ascii="Times New Roman" w:hAnsi="Times New Roman" w:eastAsia="Times New Roman" w:cs="Times New Roman"/>
        <w:b w:val="0"/>
        <w:bCs w:val="0"/>
        <w:i w:val="0"/>
        <w:iCs w:val="0"/>
        <w:color w:val="FF0000"/>
        <w:spacing w:val="0"/>
        <w:w w:val="100"/>
        <w:sz w:val="24"/>
        <w:szCs w:val="24"/>
        <w:lang w:val="pt-PT" w:eastAsia="en-US" w:bidi="ar-SA"/>
      </w:rPr>
    </w:lvl>
    <w:lvl w:ilvl="1" w:tplc="E8AA4306">
      <w:numFmt w:val="bullet"/>
      <w:lvlText w:val="•"/>
      <w:lvlJc w:val="left"/>
      <w:pPr>
        <w:ind w:left="2344" w:hanging="585"/>
      </w:pPr>
      <w:rPr>
        <w:rFonts w:hint="default"/>
        <w:lang w:val="pt-PT" w:eastAsia="en-US" w:bidi="ar-SA"/>
      </w:rPr>
    </w:lvl>
    <w:lvl w:ilvl="2" w:tplc="9C18C904">
      <w:numFmt w:val="bullet"/>
      <w:lvlText w:val="•"/>
      <w:lvlJc w:val="left"/>
      <w:pPr>
        <w:ind w:left="3109" w:hanging="585"/>
      </w:pPr>
      <w:rPr>
        <w:rFonts w:hint="default"/>
        <w:lang w:val="pt-PT" w:eastAsia="en-US" w:bidi="ar-SA"/>
      </w:rPr>
    </w:lvl>
    <w:lvl w:ilvl="3" w:tplc="34C6F300">
      <w:numFmt w:val="bullet"/>
      <w:lvlText w:val="•"/>
      <w:lvlJc w:val="left"/>
      <w:pPr>
        <w:ind w:left="3874" w:hanging="585"/>
      </w:pPr>
      <w:rPr>
        <w:rFonts w:hint="default"/>
        <w:lang w:val="pt-PT" w:eastAsia="en-US" w:bidi="ar-SA"/>
      </w:rPr>
    </w:lvl>
    <w:lvl w:ilvl="4" w:tplc="C944DAB0">
      <w:numFmt w:val="bullet"/>
      <w:lvlText w:val="•"/>
      <w:lvlJc w:val="left"/>
      <w:pPr>
        <w:ind w:left="4639" w:hanging="585"/>
      </w:pPr>
      <w:rPr>
        <w:rFonts w:hint="default"/>
        <w:lang w:val="pt-PT" w:eastAsia="en-US" w:bidi="ar-SA"/>
      </w:rPr>
    </w:lvl>
    <w:lvl w:ilvl="5" w:tplc="0C5810B0">
      <w:numFmt w:val="bullet"/>
      <w:lvlText w:val="•"/>
      <w:lvlJc w:val="left"/>
      <w:pPr>
        <w:ind w:left="5404" w:hanging="585"/>
      </w:pPr>
      <w:rPr>
        <w:rFonts w:hint="default"/>
        <w:lang w:val="pt-PT" w:eastAsia="en-US" w:bidi="ar-SA"/>
      </w:rPr>
    </w:lvl>
    <w:lvl w:ilvl="6" w:tplc="6D282E6E">
      <w:numFmt w:val="bullet"/>
      <w:lvlText w:val="•"/>
      <w:lvlJc w:val="left"/>
      <w:pPr>
        <w:ind w:left="6168" w:hanging="585"/>
      </w:pPr>
      <w:rPr>
        <w:rFonts w:hint="default"/>
        <w:lang w:val="pt-PT" w:eastAsia="en-US" w:bidi="ar-SA"/>
      </w:rPr>
    </w:lvl>
    <w:lvl w:ilvl="7" w:tplc="C27831BA">
      <w:numFmt w:val="bullet"/>
      <w:lvlText w:val="•"/>
      <w:lvlJc w:val="left"/>
      <w:pPr>
        <w:ind w:left="6933" w:hanging="585"/>
      </w:pPr>
      <w:rPr>
        <w:rFonts w:hint="default"/>
        <w:lang w:val="pt-PT" w:eastAsia="en-US" w:bidi="ar-SA"/>
      </w:rPr>
    </w:lvl>
    <w:lvl w:ilvl="8" w:tplc="F63A91AC">
      <w:numFmt w:val="bullet"/>
      <w:lvlText w:val="•"/>
      <w:lvlJc w:val="left"/>
      <w:pPr>
        <w:ind w:left="7698" w:hanging="585"/>
      </w:pPr>
      <w:rPr>
        <w:rFonts w:hint="default"/>
        <w:lang w:val="pt-PT" w:eastAsia="en-US" w:bidi="ar-SA"/>
      </w:rPr>
    </w:lvl>
  </w:abstractNum>
  <w:abstractNum w:abstractNumId="25" w15:restartNumberingAfterBreak="0">
    <w:nsid w:val="734039A6"/>
    <w:multiLevelType w:val="multilevel"/>
    <w:tmpl w:val="CFC0B880"/>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5087DE9"/>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CF3B6F"/>
    <w:multiLevelType w:val="multilevel"/>
    <w:tmpl w:val="81E4A4F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8D75D6"/>
    <w:multiLevelType w:val="multilevel"/>
    <w:tmpl w:val="EC46BA4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DE2421"/>
    <w:multiLevelType w:val="multilevel"/>
    <w:tmpl w:val="A3DA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BB1989"/>
    <w:multiLevelType w:val="multilevel"/>
    <w:tmpl w:val="800A837C"/>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1014197">
    <w:abstractNumId w:val="3"/>
  </w:num>
  <w:num w:numId="2" w16cid:durableId="2093089634">
    <w:abstractNumId w:val="24"/>
  </w:num>
  <w:num w:numId="3" w16cid:durableId="1254436288">
    <w:abstractNumId w:val="7"/>
  </w:num>
  <w:num w:numId="4" w16cid:durableId="458231083">
    <w:abstractNumId w:val="1"/>
  </w:num>
  <w:num w:numId="5" w16cid:durableId="1610550147">
    <w:abstractNumId w:val="17"/>
  </w:num>
  <w:num w:numId="6" w16cid:durableId="74521214">
    <w:abstractNumId w:val="22"/>
  </w:num>
  <w:num w:numId="7" w16cid:durableId="1651902755">
    <w:abstractNumId w:val="14"/>
  </w:num>
  <w:num w:numId="8" w16cid:durableId="1805997456">
    <w:abstractNumId w:val="12"/>
  </w:num>
  <w:num w:numId="9" w16cid:durableId="388847864">
    <w:abstractNumId w:val="26"/>
  </w:num>
  <w:num w:numId="10" w16cid:durableId="1466584715">
    <w:abstractNumId w:val="30"/>
  </w:num>
  <w:num w:numId="11" w16cid:durableId="88082139">
    <w:abstractNumId w:val="27"/>
  </w:num>
  <w:num w:numId="12" w16cid:durableId="1318413824">
    <w:abstractNumId w:val="18"/>
  </w:num>
  <w:num w:numId="13" w16cid:durableId="575675700">
    <w:abstractNumId w:val="6"/>
  </w:num>
  <w:num w:numId="14" w16cid:durableId="582302687">
    <w:abstractNumId w:val="28"/>
  </w:num>
  <w:num w:numId="15" w16cid:durableId="1438210314">
    <w:abstractNumId w:val="25"/>
  </w:num>
  <w:num w:numId="16" w16cid:durableId="606356558">
    <w:abstractNumId w:val="16"/>
  </w:num>
  <w:num w:numId="17" w16cid:durableId="121727345">
    <w:abstractNumId w:val="0"/>
  </w:num>
  <w:num w:numId="18" w16cid:durableId="1611815330">
    <w:abstractNumId w:val="20"/>
  </w:num>
  <w:num w:numId="19" w16cid:durableId="175268356">
    <w:abstractNumId w:val="2"/>
  </w:num>
  <w:num w:numId="20" w16cid:durableId="1159688540">
    <w:abstractNumId w:val="8"/>
  </w:num>
  <w:num w:numId="21" w16cid:durableId="1193885182">
    <w:abstractNumId w:val="23"/>
  </w:num>
  <w:num w:numId="22" w16cid:durableId="877475510">
    <w:abstractNumId w:val="9"/>
  </w:num>
  <w:num w:numId="23" w16cid:durableId="30040649">
    <w:abstractNumId w:val="11"/>
  </w:num>
  <w:num w:numId="24" w16cid:durableId="1076198444">
    <w:abstractNumId w:val="15"/>
  </w:num>
  <w:num w:numId="25" w16cid:durableId="2047485048">
    <w:abstractNumId w:val="13"/>
  </w:num>
  <w:num w:numId="26" w16cid:durableId="1996564678">
    <w:abstractNumId w:val="10"/>
  </w:num>
  <w:num w:numId="27" w16cid:durableId="14381719">
    <w:abstractNumId w:val="5"/>
  </w:num>
  <w:num w:numId="28" w16cid:durableId="1444375452">
    <w:abstractNumId w:val="21"/>
  </w:num>
  <w:num w:numId="29" w16cid:durableId="897976442">
    <w:abstractNumId w:val="29"/>
  </w:num>
  <w:num w:numId="30" w16cid:durableId="1328368169">
    <w:abstractNumId w:val="4"/>
  </w:num>
  <w:num w:numId="31" w16cid:durableId="350032765">
    <w:abstractNumId w:val="19"/>
  </w:num>
</w:numbering>
</file>

<file path=word/people.xml><?xml version="1.0" encoding="utf-8"?>
<w15:people xmlns:mc="http://schemas.openxmlformats.org/markup-compatibility/2006" xmlns:w15="http://schemas.microsoft.com/office/word/2012/wordml" mc:Ignorable="w15">
  <w15:person w15:author="Leandro Alvim">
    <w15:presenceInfo w15:providerId="Windows Live" w15:userId="1eb7384a4d5add4a"/>
  </w15:person>
  <w15:person w15:author="Denise Moraes">
    <w15:presenceInfo w15:providerId="Windows Live" w15:userId="83496c533fe6baab"/>
  </w15:person>
  <w15:person w15:author="xxxxxxxx">
    <w15:presenceInfo w15:providerId="None" w15:userId="xxxxxxxx"/>
  </w15:person>
  <w15:person w15:author="Usuário Convidado">
    <w15:presenceInfo w15:providerId="Windows Liv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gutterAtTop/>
  <w:trackRevisions w:val="false"/>
  <w:defaultTabStop w:val="708"/>
  <w:hyphenationZone w:val="425"/>
  <w:drawingGridHorizontalSpacing w:val="181"/>
  <w:drawingGridVerticalSpacing w:val="181"/>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55"/>
    <w:rsid w:val="00001753"/>
    <w:rsid w:val="00013707"/>
    <w:rsid w:val="00014EB1"/>
    <w:rsid w:val="00016385"/>
    <w:rsid w:val="00016CF9"/>
    <w:rsid w:val="00017551"/>
    <w:rsid w:val="00022355"/>
    <w:rsid w:val="00024590"/>
    <w:rsid w:val="00026448"/>
    <w:rsid w:val="00033D12"/>
    <w:rsid w:val="00041241"/>
    <w:rsid w:val="000467D4"/>
    <w:rsid w:val="00051EC5"/>
    <w:rsid w:val="00053608"/>
    <w:rsid w:val="00065E48"/>
    <w:rsid w:val="00070D94"/>
    <w:rsid w:val="0007503E"/>
    <w:rsid w:val="00080166"/>
    <w:rsid w:val="00081BF1"/>
    <w:rsid w:val="0009184D"/>
    <w:rsid w:val="00094743"/>
    <w:rsid w:val="000949AD"/>
    <w:rsid w:val="000A0363"/>
    <w:rsid w:val="000A7C98"/>
    <w:rsid w:val="000B3645"/>
    <w:rsid w:val="000B533F"/>
    <w:rsid w:val="000C77F8"/>
    <w:rsid w:val="000D0A86"/>
    <w:rsid w:val="000D651C"/>
    <w:rsid w:val="000D7A11"/>
    <w:rsid w:val="000E3C33"/>
    <w:rsid w:val="000F52BB"/>
    <w:rsid w:val="0010005D"/>
    <w:rsid w:val="00104373"/>
    <w:rsid w:val="00105F05"/>
    <w:rsid w:val="0011412B"/>
    <w:rsid w:val="0012232F"/>
    <w:rsid w:val="00122376"/>
    <w:rsid w:val="0012237B"/>
    <w:rsid w:val="00124D37"/>
    <w:rsid w:val="00130075"/>
    <w:rsid w:val="00131845"/>
    <w:rsid w:val="001412EB"/>
    <w:rsid w:val="00142777"/>
    <w:rsid w:val="001443F2"/>
    <w:rsid w:val="00146B04"/>
    <w:rsid w:val="001470C1"/>
    <w:rsid w:val="00157B1D"/>
    <w:rsid w:val="0016132B"/>
    <w:rsid w:val="00162FA8"/>
    <w:rsid w:val="0016738A"/>
    <w:rsid w:val="00173A96"/>
    <w:rsid w:val="00174140"/>
    <w:rsid w:val="001805DA"/>
    <w:rsid w:val="00181DED"/>
    <w:rsid w:val="001855FB"/>
    <w:rsid w:val="00193EDF"/>
    <w:rsid w:val="001A67EB"/>
    <w:rsid w:val="001A67FF"/>
    <w:rsid w:val="001B1628"/>
    <w:rsid w:val="001B7308"/>
    <w:rsid w:val="001D5440"/>
    <w:rsid w:val="001E385E"/>
    <w:rsid w:val="001E4C6F"/>
    <w:rsid w:val="001E62E4"/>
    <w:rsid w:val="001F1F6D"/>
    <w:rsid w:val="001F39DA"/>
    <w:rsid w:val="001F4BDF"/>
    <w:rsid w:val="00200FB5"/>
    <w:rsid w:val="00200FC5"/>
    <w:rsid w:val="00201B77"/>
    <w:rsid w:val="002024D3"/>
    <w:rsid w:val="00205450"/>
    <w:rsid w:val="002075C8"/>
    <w:rsid w:val="00225D78"/>
    <w:rsid w:val="00226EBA"/>
    <w:rsid w:val="00230443"/>
    <w:rsid w:val="002331D0"/>
    <w:rsid w:val="00234645"/>
    <w:rsid w:val="00237B8D"/>
    <w:rsid w:val="00242A26"/>
    <w:rsid w:val="002436B0"/>
    <w:rsid w:val="00245F70"/>
    <w:rsid w:val="00250AAC"/>
    <w:rsid w:val="00255FEF"/>
    <w:rsid w:val="00264748"/>
    <w:rsid w:val="00264A89"/>
    <w:rsid w:val="002661DD"/>
    <w:rsid w:val="00266400"/>
    <w:rsid w:val="0027021C"/>
    <w:rsid w:val="00270F30"/>
    <w:rsid w:val="002863A2"/>
    <w:rsid w:val="00290026"/>
    <w:rsid w:val="0029012E"/>
    <w:rsid w:val="002A0ECB"/>
    <w:rsid w:val="002A2E8A"/>
    <w:rsid w:val="002A59F1"/>
    <w:rsid w:val="002A67CB"/>
    <w:rsid w:val="002A7120"/>
    <w:rsid w:val="002B43B1"/>
    <w:rsid w:val="002B66DA"/>
    <w:rsid w:val="002C1E0F"/>
    <w:rsid w:val="002C3F6E"/>
    <w:rsid w:val="002C7047"/>
    <w:rsid w:val="002C7919"/>
    <w:rsid w:val="002D2EE1"/>
    <w:rsid w:val="002D6A5B"/>
    <w:rsid w:val="002E0596"/>
    <w:rsid w:val="002E60D0"/>
    <w:rsid w:val="002F5CFC"/>
    <w:rsid w:val="002F6A7C"/>
    <w:rsid w:val="00302561"/>
    <w:rsid w:val="0031021D"/>
    <w:rsid w:val="00320AB1"/>
    <w:rsid w:val="003227CC"/>
    <w:rsid w:val="0032730B"/>
    <w:rsid w:val="00330723"/>
    <w:rsid w:val="00333A7B"/>
    <w:rsid w:val="00335B5B"/>
    <w:rsid w:val="00342607"/>
    <w:rsid w:val="0034755F"/>
    <w:rsid w:val="00352944"/>
    <w:rsid w:val="00354890"/>
    <w:rsid w:val="003639D9"/>
    <w:rsid w:val="00363B9A"/>
    <w:rsid w:val="00365750"/>
    <w:rsid w:val="0036737B"/>
    <w:rsid w:val="00370C1D"/>
    <w:rsid w:val="00373257"/>
    <w:rsid w:val="0038198F"/>
    <w:rsid w:val="00383B71"/>
    <w:rsid w:val="003854C9"/>
    <w:rsid w:val="00386183"/>
    <w:rsid w:val="00393F89"/>
    <w:rsid w:val="00394A94"/>
    <w:rsid w:val="003A4320"/>
    <w:rsid w:val="003A4861"/>
    <w:rsid w:val="003A59BB"/>
    <w:rsid w:val="003B29D5"/>
    <w:rsid w:val="003B3790"/>
    <w:rsid w:val="003C1319"/>
    <w:rsid w:val="003C19E9"/>
    <w:rsid w:val="003C2DB0"/>
    <w:rsid w:val="003C3439"/>
    <w:rsid w:val="003C4F86"/>
    <w:rsid w:val="003D1C11"/>
    <w:rsid w:val="003D2338"/>
    <w:rsid w:val="003E5D7D"/>
    <w:rsid w:val="003E6948"/>
    <w:rsid w:val="003E6D75"/>
    <w:rsid w:val="003F1F4C"/>
    <w:rsid w:val="00400EA5"/>
    <w:rsid w:val="00402ABF"/>
    <w:rsid w:val="004046CD"/>
    <w:rsid w:val="004073DE"/>
    <w:rsid w:val="004153A5"/>
    <w:rsid w:val="00433D74"/>
    <w:rsid w:val="00437946"/>
    <w:rsid w:val="00450BCD"/>
    <w:rsid w:val="00451049"/>
    <w:rsid w:val="0045280D"/>
    <w:rsid w:val="0046665C"/>
    <w:rsid w:val="00477B99"/>
    <w:rsid w:val="0048095F"/>
    <w:rsid w:val="00483B22"/>
    <w:rsid w:val="00486007"/>
    <w:rsid w:val="00494B45"/>
    <w:rsid w:val="004A275E"/>
    <w:rsid w:val="004A48FD"/>
    <w:rsid w:val="004A566E"/>
    <w:rsid w:val="004A5E1D"/>
    <w:rsid w:val="004B17B4"/>
    <w:rsid w:val="004C58E9"/>
    <w:rsid w:val="004D2236"/>
    <w:rsid w:val="004D3B44"/>
    <w:rsid w:val="004D460F"/>
    <w:rsid w:val="004D4F3B"/>
    <w:rsid w:val="004D5CC5"/>
    <w:rsid w:val="004E14DC"/>
    <w:rsid w:val="004E5C2E"/>
    <w:rsid w:val="004F317F"/>
    <w:rsid w:val="005000DF"/>
    <w:rsid w:val="005063ED"/>
    <w:rsid w:val="00512A73"/>
    <w:rsid w:val="00516E72"/>
    <w:rsid w:val="005178D6"/>
    <w:rsid w:val="0052080F"/>
    <w:rsid w:val="00530C0A"/>
    <w:rsid w:val="0053421C"/>
    <w:rsid w:val="00536521"/>
    <w:rsid w:val="00541C7A"/>
    <w:rsid w:val="00542599"/>
    <w:rsid w:val="005428C7"/>
    <w:rsid w:val="00543D88"/>
    <w:rsid w:val="00544C69"/>
    <w:rsid w:val="00544E61"/>
    <w:rsid w:val="00545E51"/>
    <w:rsid w:val="00547C90"/>
    <w:rsid w:val="00560CEB"/>
    <w:rsid w:val="00560CFF"/>
    <w:rsid w:val="00561EF7"/>
    <w:rsid w:val="005708D4"/>
    <w:rsid w:val="0058724E"/>
    <w:rsid w:val="00594505"/>
    <w:rsid w:val="0059499F"/>
    <w:rsid w:val="00594AE6"/>
    <w:rsid w:val="005A26AF"/>
    <w:rsid w:val="005A71F0"/>
    <w:rsid w:val="005A7FD4"/>
    <w:rsid w:val="005B1CEF"/>
    <w:rsid w:val="005B7B68"/>
    <w:rsid w:val="005B7B84"/>
    <w:rsid w:val="005D1DD7"/>
    <w:rsid w:val="005D3C04"/>
    <w:rsid w:val="005E0774"/>
    <w:rsid w:val="005E2A2C"/>
    <w:rsid w:val="005E3723"/>
    <w:rsid w:val="005E38D8"/>
    <w:rsid w:val="005E4E84"/>
    <w:rsid w:val="005E6CFE"/>
    <w:rsid w:val="005F0D2F"/>
    <w:rsid w:val="006020E1"/>
    <w:rsid w:val="00605EC5"/>
    <w:rsid w:val="00610100"/>
    <w:rsid w:val="00615241"/>
    <w:rsid w:val="0062609D"/>
    <w:rsid w:val="00630526"/>
    <w:rsid w:val="006360BD"/>
    <w:rsid w:val="006437A3"/>
    <w:rsid w:val="00655022"/>
    <w:rsid w:val="006620DE"/>
    <w:rsid w:val="00673A19"/>
    <w:rsid w:val="00673D4B"/>
    <w:rsid w:val="00675E2D"/>
    <w:rsid w:val="006803B5"/>
    <w:rsid w:val="00682885"/>
    <w:rsid w:val="00685A6C"/>
    <w:rsid w:val="006866E0"/>
    <w:rsid w:val="00691223"/>
    <w:rsid w:val="00694B99"/>
    <w:rsid w:val="00696CD5"/>
    <w:rsid w:val="006A4302"/>
    <w:rsid w:val="006A4FBD"/>
    <w:rsid w:val="006A527F"/>
    <w:rsid w:val="006A5490"/>
    <w:rsid w:val="006B2E5E"/>
    <w:rsid w:val="006C257A"/>
    <w:rsid w:val="006D50C1"/>
    <w:rsid w:val="006E112B"/>
    <w:rsid w:val="006E2437"/>
    <w:rsid w:val="006E2662"/>
    <w:rsid w:val="006F1DFF"/>
    <w:rsid w:val="006F480F"/>
    <w:rsid w:val="007008BC"/>
    <w:rsid w:val="007033C2"/>
    <w:rsid w:val="007200B9"/>
    <w:rsid w:val="00735FA6"/>
    <w:rsid w:val="007372E7"/>
    <w:rsid w:val="00737EB0"/>
    <w:rsid w:val="00737FC5"/>
    <w:rsid w:val="007443A9"/>
    <w:rsid w:val="00747803"/>
    <w:rsid w:val="00747A57"/>
    <w:rsid w:val="007520DF"/>
    <w:rsid w:val="007614E1"/>
    <w:rsid w:val="00764428"/>
    <w:rsid w:val="00766C64"/>
    <w:rsid w:val="007700A5"/>
    <w:rsid w:val="00792B8E"/>
    <w:rsid w:val="00797FA1"/>
    <w:rsid w:val="007A1293"/>
    <w:rsid w:val="007A25D5"/>
    <w:rsid w:val="007A3810"/>
    <w:rsid w:val="007B06F5"/>
    <w:rsid w:val="007D0291"/>
    <w:rsid w:val="007D2A31"/>
    <w:rsid w:val="007D3D7C"/>
    <w:rsid w:val="007D47D7"/>
    <w:rsid w:val="007D5FE5"/>
    <w:rsid w:val="007D76FE"/>
    <w:rsid w:val="007E132B"/>
    <w:rsid w:val="007E37F5"/>
    <w:rsid w:val="007E3FA3"/>
    <w:rsid w:val="007E42B5"/>
    <w:rsid w:val="007E65F1"/>
    <w:rsid w:val="008105FB"/>
    <w:rsid w:val="00816E9A"/>
    <w:rsid w:val="008222FF"/>
    <w:rsid w:val="008237EA"/>
    <w:rsid w:val="008242E2"/>
    <w:rsid w:val="008248A3"/>
    <w:rsid w:val="00825501"/>
    <w:rsid w:val="008271FC"/>
    <w:rsid w:val="00831763"/>
    <w:rsid w:val="0083552E"/>
    <w:rsid w:val="00847410"/>
    <w:rsid w:val="00854063"/>
    <w:rsid w:val="00857746"/>
    <w:rsid w:val="00861561"/>
    <w:rsid w:val="0086561C"/>
    <w:rsid w:val="00866466"/>
    <w:rsid w:val="008747E1"/>
    <w:rsid w:val="00876309"/>
    <w:rsid w:val="00880810"/>
    <w:rsid w:val="0089362C"/>
    <w:rsid w:val="00896FFE"/>
    <w:rsid w:val="008A182A"/>
    <w:rsid w:val="008A6E1A"/>
    <w:rsid w:val="008A7818"/>
    <w:rsid w:val="008B2CDE"/>
    <w:rsid w:val="008B34B2"/>
    <w:rsid w:val="008B57A9"/>
    <w:rsid w:val="008B59A0"/>
    <w:rsid w:val="008C0629"/>
    <w:rsid w:val="008C2119"/>
    <w:rsid w:val="008D077F"/>
    <w:rsid w:val="008D1620"/>
    <w:rsid w:val="008D4E03"/>
    <w:rsid w:val="008E008E"/>
    <w:rsid w:val="008E54A5"/>
    <w:rsid w:val="008E5D79"/>
    <w:rsid w:val="008F21BC"/>
    <w:rsid w:val="009042AA"/>
    <w:rsid w:val="00907CC5"/>
    <w:rsid w:val="00914533"/>
    <w:rsid w:val="00917996"/>
    <w:rsid w:val="009222E1"/>
    <w:rsid w:val="009322BC"/>
    <w:rsid w:val="009351C0"/>
    <w:rsid w:val="00946372"/>
    <w:rsid w:val="00953F35"/>
    <w:rsid w:val="009545DB"/>
    <w:rsid w:val="00967779"/>
    <w:rsid w:val="00971937"/>
    <w:rsid w:val="00972710"/>
    <w:rsid w:val="00982B6D"/>
    <w:rsid w:val="009879F1"/>
    <w:rsid w:val="009910BE"/>
    <w:rsid w:val="009951CC"/>
    <w:rsid w:val="009A6367"/>
    <w:rsid w:val="009A70B9"/>
    <w:rsid w:val="009B54EE"/>
    <w:rsid w:val="009B7D1E"/>
    <w:rsid w:val="009D578C"/>
    <w:rsid w:val="009D6DB5"/>
    <w:rsid w:val="009E1039"/>
    <w:rsid w:val="009E5042"/>
    <w:rsid w:val="009F0133"/>
    <w:rsid w:val="009F281B"/>
    <w:rsid w:val="00A01183"/>
    <w:rsid w:val="00A01975"/>
    <w:rsid w:val="00A01B8C"/>
    <w:rsid w:val="00A02DAC"/>
    <w:rsid w:val="00A104E2"/>
    <w:rsid w:val="00A10801"/>
    <w:rsid w:val="00A23125"/>
    <w:rsid w:val="00A27224"/>
    <w:rsid w:val="00A345F0"/>
    <w:rsid w:val="00A347D1"/>
    <w:rsid w:val="00A434C0"/>
    <w:rsid w:val="00A56CDA"/>
    <w:rsid w:val="00A7041D"/>
    <w:rsid w:val="00A8273E"/>
    <w:rsid w:val="00A844C1"/>
    <w:rsid w:val="00A84599"/>
    <w:rsid w:val="00A90FD2"/>
    <w:rsid w:val="00A953BE"/>
    <w:rsid w:val="00A96550"/>
    <w:rsid w:val="00AA4FE2"/>
    <w:rsid w:val="00AB3428"/>
    <w:rsid w:val="00AE2C44"/>
    <w:rsid w:val="00AE38A2"/>
    <w:rsid w:val="00AE7E55"/>
    <w:rsid w:val="00AE7F91"/>
    <w:rsid w:val="00AF5E9B"/>
    <w:rsid w:val="00B00608"/>
    <w:rsid w:val="00B05252"/>
    <w:rsid w:val="00B215A3"/>
    <w:rsid w:val="00B31EBD"/>
    <w:rsid w:val="00B33409"/>
    <w:rsid w:val="00B34D43"/>
    <w:rsid w:val="00B351C3"/>
    <w:rsid w:val="00B36FD4"/>
    <w:rsid w:val="00B37ED6"/>
    <w:rsid w:val="00B4106D"/>
    <w:rsid w:val="00B47284"/>
    <w:rsid w:val="00B47898"/>
    <w:rsid w:val="00B500EE"/>
    <w:rsid w:val="00B727C6"/>
    <w:rsid w:val="00B824CF"/>
    <w:rsid w:val="00B83D46"/>
    <w:rsid w:val="00B87C1A"/>
    <w:rsid w:val="00B90665"/>
    <w:rsid w:val="00B9294F"/>
    <w:rsid w:val="00BA35DB"/>
    <w:rsid w:val="00BA44B1"/>
    <w:rsid w:val="00BA73CF"/>
    <w:rsid w:val="00BB0CD6"/>
    <w:rsid w:val="00BB2147"/>
    <w:rsid w:val="00BC2BA8"/>
    <w:rsid w:val="00BC5ABB"/>
    <w:rsid w:val="00BD46A8"/>
    <w:rsid w:val="00BE1916"/>
    <w:rsid w:val="00BE2274"/>
    <w:rsid w:val="00BE71CA"/>
    <w:rsid w:val="00C109B7"/>
    <w:rsid w:val="00C1566A"/>
    <w:rsid w:val="00C24C0B"/>
    <w:rsid w:val="00C27C26"/>
    <w:rsid w:val="00C42798"/>
    <w:rsid w:val="00C44836"/>
    <w:rsid w:val="00C46667"/>
    <w:rsid w:val="00C50282"/>
    <w:rsid w:val="00C5047E"/>
    <w:rsid w:val="00C521D6"/>
    <w:rsid w:val="00C53637"/>
    <w:rsid w:val="00C72C9B"/>
    <w:rsid w:val="00C75522"/>
    <w:rsid w:val="00C7660C"/>
    <w:rsid w:val="00C8069F"/>
    <w:rsid w:val="00C83892"/>
    <w:rsid w:val="00C924CE"/>
    <w:rsid w:val="00CA2CC5"/>
    <w:rsid w:val="00CA40B6"/>
    <w:rsid w:val="00CA6FB9"/>
    <w:rsid w:val="00CA714B"/>
    <w:rsid w:val="00CB2E03"/>
    <w:rsid w:val="00CC1462"/>
    <w:rsid w:val="00CC2EF0"/>
    <w:rsid w:val="00CC2F7D"/>
    <w:rsid w:val="00CC71F2"/>
    <w:rsid w:val="00CD1AAD"/>
    <w:rsid w:val="00CD6AAE"/>
    <w:rsid w:val="00CD6FE5"/>
    <w:rsid w:val="00CE067C"/>
    <w:rsid w:val="00CE1189"/>
    <w:rsid w:val="00CE214A"/>
    <w:rsid w:val="00CE772E"/>
    <w:rsid w:val="00D05DAC"/>
    <w:rsid w:val="00D1055F"/>
    <w:rsid w:val="00D1250E"/>
    <w:rsid w:val="00D14C4E"/>
    <w:rsid w:val="00D15F90"/>
    <w:rsid w:val="00D17754"/>
    <w:rsid w:val="00D214ED"/>
    <w:rsid w:val="00D2242A"/>
    <w:rsid w:val="00D236E2"/>
    <w:rsid w:val="00D245A2"/>
    <w:rsid w:val="00D30491"/>
    <w:rsid w:val="00D334A0"/>
    <w:rsid w:val="00D42131"/>
    <w:rsid w:val="00D44104"/>
    <w:rsid w:val="00D44ACE"/>
    <w:rsid w:val="00D522FC"/>
    <w:rsid w:val="00D60121"/>
    <w:rsid w:val="00D62D9D"/>
    <w:rsid w:val="00D67222"/>
    <w:rsid w:val="00D75006"/>
    <w:rsid w:val="00D8001C"/>
    <w:rsid w:val="00D8109F"/>
    <w:rsid w:val="00D83EE9"/>
    <w:rsid w:val="00D84EEB"/>
    <w:rsid w:val="00D86ABD"/>
    <w:rsid w:val="00D9127B"/>
    <w:rsid w:val="00D93864"/>
    <w:rsid w:val="00D948E3"/>
    <w:rsid w:val="00DA4460"/>
    <w:rsid w:val="00DA54E0"/>
    <w:rsid w:val="00DB00E0"/>
    <w:rsid w:val="00DB1844"/>
    <w:rsid w:val="00DB79D1"/>
    <w:rsid w:val="00DB7D07"/>
    <w:rsid w:val="00DC0EAF"/>
    <w:rsid w:val="00DD0B52"/>
    <w:rsid w:val="00DD0B58"/>
    <w:rsid w:val="00DD551F"/>
    <w:rsid w:val="00DE39A3"/>
    <w:rsid w:val="00E0186B"/>
    <w:rsid w:val="00E12247"/>
    <w:rsid w:val="00E32300"/>
    <w:rsid w:val="00E323A6"/>
    <w:rsid w:val="00E340CB"/>
    <w:rsid w:val="00E36F9A"/>
    <w:rsid w:val="00E43F7B"/>
    <w:rsid w:val="00E45466"/>
    <w:rsid w:val="00E50610"/>
    <w:rsid w:val="00E532B4"/>
    <w:rsid w:val="00E6364B"/>
    <w:rsid w:val="00E64C6D"/>
    <w:rsid w:val="00E713FD"/>
    <w:rsid w:val="00E74757"/>
    <w:rsid w:val="00E87184"/>
    <w:rsid w:val="00E93E0F"/>
    <w:rsid w:val="00E945E6"/>
    <w:rsid w:val="00EA6835"/>
    <w:rsid w:val="00EA7D21"/>
    <w:rsid w:val="00EB0D13"/>
    <w:rsid w:val="00EB367A"/>
    <w:rsid w:val="00EC35B0"/>
    <w:rsid w:val="00ED7FAD"/>
    <w:rsid w:val="00EF30F4"/>
    <w:rsid w:val="00EF46BC"/>
    <w:rsid w:val="00EF5588"/>
    <w:rsid w:val="00EF7645"/>
    <w:rsid w:val="00F00824"/>
    <w:rsid w:val="00F0261F"/>
    <w:rsid w:val="00F05F79"/>
    <w:rsid w:val="00F1180C"/>
    <w:rsid w:val="00F1652B"/>
    <w:rsid w:val="00F209EF"/>
    <w:rsid w:val="00F37036"/>
    <w:rsid w:val="00F37A9F"/>
    <w:rsid w:val="00F43247"/>
    <w:rsid w:val="00F44862"/>
    <w:rsid w:val="00F45791"/>
    <w:rsid w:val="00F50AC8"/>
    <w:rsid w:val="00F5314D"/>
    <w:rsid w:val="00F62678"/>
    <w:rsid w:val="00F64A1B"/>
    <w:rsid w:val="00F67EFC"/>
    <w:rsid w:val="00F70A18"/>
    <w:rsid w:val="00F730B7"/>
    <w:rsid w:val="00F826E1"/>
    <w:rsid w:val="00F8610C"/>
    <w:rsid w:val="00F87D11"/>
    <w:rsid w:val="00F910B7"/>
    <w:rsid w:val="00F93E88"/>
    <w:rsid w:val="00F94D36"/>
    <w:rsid w:val="00F9520D"/>
    <w:rsid w:val="00F958C3"/>
    <w:rsid w:val="00F97ECA"/>
    <w:rsid w:val="00F97F10"/>
    <w:rsid w:val="00FB10F9"/>
    <w:rsid w:val="00FB1496"/>
    <w:rsid w:val="00FB4529"/>
    <w:rsid w:val="00FB6D3D"/>
    <w:rsid w:val="00FB6F64"/>
    <w:rsid w:val="00FC08C5"/>
    <w:rsid w:val="00FD03DF"/>
    <w:rsid w:val="00FD43D8"/>
    <w:rsid w:val="00FD5C73"/>
    <w:rsid w:val="00FD5ED1"/>
    <w:rsid w:val="00FD7FDA"/>
    <w:rsid w:val="00FE7FBD"/>
    <w:rsid w:val="00FF4D24"/>
    <w:rsid w:val="017916E3"/>
    <w:rsid w:val="0315336D"/>
    <w:rsid w:val="04CEDDC8"/>
    <w:rsid w:val="053323D8"/>
    <w:rsid w:val="057B05D7"/>
    <w:rsid w:val="08E4E802"/>
    <w:rsid w:val="0A8CDDB3"/>
    <w:rsid w:val="0CE2C627"/>
    <w:rsid w:val="0D7039B7"/>
    <w:rsid w:val="0F258D7C"/>
    <w:rsid w:val="0F35A948"/>
    <w:rsid w:val="10AACCA0"/>
    <w:rsid w:val="1565289D"/>
    <w:rsid w:val="15A9CA6C"/>
    <w:rsid w:val="17A9F962"/>
    <w:rsid w:val="17D0AD53"/>
    <w:rsid w:val="1897C122"/>
    <w:rsid w:val="1B0E1A04"/>
    <w:rsid w:val="1B0ED996"/>
    <w:rsid w:val="1B23EE09"/>
    <w:rsid w:val="1D9DF391"/>
    <w:rsid w:val="1E5350E0"/>
    <w:rsid w:val="1EDBFDA0"/>
    <w:rsid w:val="209D137D"/>
    <w:rsid w:val="276874BB"/>
    <w:rsid w:val="284D2C41"/>
    <w:rsid w:val="285B1842"/>
    <w:rsid w:val="2A0A3405"/>
    <w:rsid w:val="2BDF4D11"/>
    <w:rsid w:val="2DCE79FF"/>
    <w:rsid w:val="2E492779"/>
    <w:rsid w:val="30DCE4DF"/>
    <w:rsid w:val="3371B191"/>
    <w:rsid w:val="359BDB60"/>
    <w:rsid w:val="36D83476"/>
    <w:rsid w:val="36E3A508"/>
    <w:rsid w:val="37014D34"/>
    <w:rsid w:val="37392880"/>
    <w:rsid w:val="3B6F8728"/>
    <w:rsid w:val="3E23FB1D"/>
    <w:rsid w:val="409BD938"/>
    <w:rsid w:val="41414073"/>
    <w:rsid w:val="4165D879"/>
    <w:rsid w:val="449BCA7D"/>
    <w:rsid w:val="475E1E38"/>
    <w:rsid w:val="4783DD63"/>
    <w:rsid w:val="4A78F4EA"/>
    <w:rsid w:val="4CD5F85F"/>
    <w:rsid w:val="4D2CB30E"/>
    <w:rsid w:val="4D680B90"/>
    <w:rsid w:val="4FA95E8E"/>
    <w:rsid w:val="4FC88DC2"/>
    <w:rsid w:val="50EE95EB"/>
    <w:rsid w:val="52B96B8F"/>
    <w:rsid w:val="547B1AEC"/>
    <w:rsid w:val="553DF389"/>
    <w:rsid w:val="56926B78"/>
    <w:rsid w:val="57132B21"/>
    <w:rsid w:val="575AC417"/>
    <w:rsid w:val="5A7679CC"/>
    <w:rsid w:val="5BA39BF6"/>
    <w:rsid w:val="5BC27136"/>
    <w:rsid w:val="5FE86410"/>
    <w:rsid w:val="610832B0"/>
    <w:rsid w:val="61158279"/>
    <w:rsid w:val="61C238B1"/>
    <w:rsid w:val="635789CC"/>
    <w:rsid w:val="64126C45"/>
    <w:rsid w:val="6630E728"/>
    <w:rsid w:val="67BCB789"/>
    <w:rsid w:val="6802425A"/>
    <w:rsid w:val="68D46378"/>
    <w:rsid w:val="69E6DBD6"/>
    <w:rsid w:val="6A0AE0B0"/>
    <w:rsid w:val="6A2F6202"/>
    <w:rsid w:val="6AD52AFD"/>
    <w:rsid w:val="6DBABD46"/>
    <w:rsid w:val="6E142F29"/>
    <w:rsid w:val="6E592FE2"/>
    <w:rsid w:val="708BFFAD"/>
    <w:rsid w:val="710B74A6"/>
    <w:rsid w:val="711E429A"/>
    <w:rsid w:val="716530F8"/>
    <w:rsid w:val="718802EB"/>
    <w:rsid w:val="71BEE7F6"/>
    <w:rsid w:val="732282BB"/>
    <w:rsid w:val="73AF29B2"/>
    <w:rsid w:val="73CAFD1C"/>
    <w:rsid w:val="7530F542"/>
    <w:rsid w:val="764F7984"/>
    <w:rsid w:val="76590C5A"/>
    <w:rsid w:val="76E359DC"/>
    <w:rsid w:val="77538C41"/>
    <w:rsid w:val="77640D5C"/>
    <w:rsid w:val="77CE8F2D"/>
    <w:rsid w:val="7A373C16"/>
    <w:rsid w:val="7C71165C"/>
    <w:rsid w:val="7EC9FF06"/>
    <w:rsid w:val="7F159B5E"/>
    <w:rsid w:val="7FBC704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E563"/>
  <w14:defaultImageDpi w14:val="32767"/>
  <w15:chartTrackingRefBased/>
  <w15:docId w15:val="{E9D0093C-7EC1-459D-B2BE-BA0A33D7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22355"/>
    <w:pPr>
      <w:widowControl w:val="0"/>
      <w:autoSpaceDE w:val="0"/>
      <w:autoSpaceDN w:val="0"/>
      <w:ind w:firstLine="709"/>
    </w:pPr>
    <w:rPr>
      <w:rFonts w:ascii="Times New Roman" w:hAnsi="Times New Roman" w:eastAsia="Times New Roman" w:cs="Times New Roman"/>
      <w:kern w:val="0"/>
      <w:szCs w:val="22"/>
      <w14:ligatures w14:val="none"/>
    </w:rPr>
  </w:style>
  <w:style w:type="paragraph" w:styleId="Heading1">
    <w:name w:val="heading 1"/>
    <w:basedOn w:val="Normal"/>
    <w:next w:val="Normal"/>
    <w:link w:val="Heading1Char"/>
    <w:uiPriority w:val="9"/>
    <w:qFormat/>
    <w:rsid w:val="00D83EE9"/>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CE1189"/>
    <w:pPr>
      <w:keepNext/>
      <w:keepLines/>
      <w:spacing w:before="160" w:after="80"/>
      <w:outlineLvl w:val="1"/>
    </w:pPr>
    <w:rPr>
      <w:rFonts w:ascii="Arial" w:hAnsi="Arial" w:eastAsiaTheme="majorEastAsia" w:cstheme="majorBidi"/>
      <w:b/>
      <w:szCs w:val="32"/>
    </w:rPr>
  </w:style>
  <w:style w:type="paragraph" w:styleId="Heading3">
    <w:name w:val="heading 3"/>
    <w:basedOn w:val="Normal"/>
    <w:next w:val="Normal"/>
    <w:link w:val="Heading3Char"/>
    <w:uiPriority w:val="9"/>
    <w:unhideWhenUsed/>
    <w:qFormat/>
    <w:rsid w:val="0002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3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3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3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35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3EE9"/>
    <w:rPr>
      <w:rFonts w:ascii="Times New Roman" w:hAnsi="Times New Roman" w:eastAsiaTheme="majorEastAsia" w:cstheme="majorBidi"/>
      <w:b/>
      <w:color w:val="000000" w:themeColor="text1"/>
      <w:kern w:val="0"/>
      <w:szCs w:val="40"/>
      <w14:ligatures w14:val="none"/>
    </w:rPr>
  </w:style>
  <w:style w:type="character" w:styleId="Heading2Char" w:customStyle="1">
    <w:name w:val="Heading 2 Char"/>
    <w:basedOn w:val="DefaultParagraphFont"/>
    <w:link w:val="Heading2"/>
    <w:uiPriority w:val="9"/>
    <w:rsid w:val="00CE1189"/>
    <w:rPr>
      <w:rFonts w:ascii="Arial" w:hAnsi="Arial" w:eastAsiaTheme="majorEastAsia" w:cstheme="majorBidi"/>
      <w:b/>
      <w:kern w:val="0"/>
      <w:szCs w:val="32"/>
      <w14:ligatures w14:val="none"/>
    </w:rPr>
  </w:style>
  <w:style w:type="character" w:styleId="Heading3Char" w:customStyle="1">
    <w:name w:val="Heading 3 Char"/>
    <w:basedOn w:val="DefaultParagraphFont"/>
    <w:link w:val="Heading3"/>
    <w:uiPriority w:val="9"/>
    <w:rsid w:val="000223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23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23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23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23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23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2355"/>
    <w:rPr>
      <w:rFonts w:eastAsiaTheme="majorEastAsia" w:cstheme="majorBidi"/>
      <w:color w:val="272727" w:themeColor="text1" w:themeTint="D8"/>
    </w:rPr>
  </w:style>
  <w:style w:type="paragraph" w:styleId="Title">
    <w:name w:val="Title"/>
    <w:basedOn w:val="Normal"/>
    <w:next w:val="Normal"/>
    <w:link w:val="TitleChar"/>
    <w:uiPriority w:val="10"/>
    <w:qFormat/>
    <w:rsid w:val="0002235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23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2355"/>
    <w:pPr>
      <w:numPr>
        <w:ilvl w:val="1"/>
      </w:numPr>
      <w:spacing w:after="160"/>
      <w:ind w:firstLine="709"/>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35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022355"/>
    <w:rPr>
      <w:i/>
      <w:iCs/>
      <w:color w:val="404040" w:themeColor="text1" w:themeTint="BF"/>
    </w:rPr>
  </w:style>
  <w:style w:type="paragraph" w:styleId="ListParagraph">
    <w:name w:val="List Paragraph"/>
    <w:basedOn w:val="Normal"/>
    <w:uiPriority w:val="1"/>
    <w:qFormat/>
    <w:rsid w:val="00022355"/>
    <w:pPr>
      <w:ind w:left="720"/>
      <w:contextualSpacing/>
    </w:pPr>
  </w:style>
  <w:style w:type="character" w:styleId="IntenseEmphasis">
    <w:name w:val="Intense Emphasis"/>
    <w:basedOn w:val="DefaultParagraphFont"/>
    <w:uiPriority w:val="21"/>
    <w:qFormat/>
    <w:rsid w:val="00022355"/>
    <w:rPr>
      <w:i/>
      <w:iCs/>
      <w:color w:val="0F4761" w:themeColor="accent1" w:themeShade="BF"/>
    </w:rPr>
  </w:style>
  <w:style w:type="paragraph" w:styleId="IntenseQuote">
    <w:name w:val="Intense Quote"/>
    <w:basedOn w:val="Normal"/>
    <w:next w:val="Normal"/>
    <w:link w:val="IntenseQuoteChar"/>
    <w:uiPriority w:val="30"/>
    <w:qFormat/>
    <w:rsid w:val="000223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2355"/>
    <w:rPr>
      <w:i/>
      <w:iCs/>
      <w:color w:val="0F4761" w:themeColor="accent1" w:themeShade="BF"/>
    </w:rPr>
  </w:style>
  <w:style w:type="character" w:styleId="IntenseReference">
    <w:name w:val="Intense Reference"/>
    <w:basedOn w:val="DefaultParagraphFont"/>
    <w:uiPriority w:val="32"/>
    <w:qFormat/>
    <w:rsid w:val="00022355"/>
    <w:rPr>
      <w:b/>
      <w:bCs/>
      <w:smallCaps/>
      <w:color w:val="0F4761" w:themeColor="accent1" w:themeShade="BF"/>
      <w:spacing w:val="5"/>
    </w:rPr>
  </w:style>
  <w:style w:type="table" w:styleId="TableNormal1" w:customStyle="1">
    <w:name w:val="Table Normal1"/>
    <w:uiPriority w:val="2"/>
    <w:semiHidden/>
    <w:unhideWhenUsed/>
    <w:qFormat/>
    <w:rsid w:val="00022355"/>
    <w:pPr>
      <w:widowControl w:val="0"/>
      <w:autoSpaceDE w:val="0"/>
      <w:autoSpaceDN w:val="0"/>
      <w:spacing w:line="240" w:lineRule="auto"/>
      <w:jc w:val="left"/>
    </w:pPr>
    <w:rPr>
      <w:kern w:val="0"/>
      <w:sz w:val="22"/>
      <w:szCs w:val="22"/>
      <w:lang w:val="en-US"/>
      <w14:ligatures w14:val="none"/>
    </w:rPr>
    <w:tblPr>
      <w:tblInd w:w="0" w:type="dxa"/>
      <w:tblCellMar>
        <w:top w:w="0" w:type="dxa"/>
        <w:left w:w="0" w:type="dxa"/>
        <w:bottom w:w="0" w:type="dxa"/>
        <w:right w:w="0" w:type="dxa"/>
      </w:tblCellMar>
    </w:tblPr>
  </w:style>
  <w:style w:type="paragraph" w:styleId="TOC1">
    <w:name w:val="toc 1"/>
    <w:basedOn w:val="Normal"/>
    <w:next w:val="Normal"/>
    <w:uiPriority w:val="39"/>
    <w:qFormat/>
    <w:rsid w:val="00BA73CF"/>
    <w:pPr>
      <w:spacing w:before="60"/>
      <w:ind w:left="141"/>
    </w:pPr>
    <w:rPr>
      <w:bCs/>
      <w:szCs w:val="24"/>
    </w:rPr>
  </w:style>
  <w:style w:type="paragraph" w:styleId="TOC2">
    <w:name w:val="toc 2"/>
    <w:basedOn w:val="Heading2"/>
    <w:next w:val="Normal"/>
    <w:uiPriority w:val="39"/>
    <w:qFormat/>
    <w:rsid w:val="00BA73CF"/>
    <w:pPr>
      <w:spacing w:before="60"/>
      <w:ind w:left="321" w:hanging="180"/>
    </w:pPr>
    <w:rPr>
      <w:rFonts w:ascii="Times New Roman" w:hAnsi="Times New Roman"/>
      <w:b w:val="0"/>
      <w:bCs/>
      <w:color w:val="000000" w:themeColor="text1"/>
      <w:szCs w:val="24"/>
    </w:rPr>
  </w:style>
  <w:style w:type="paragraph" w:styleId="TOC3">
    <w:name w:val="toc 3"/>
    <w:basedOn w:val="Normal"/>
    <w:uiPriority w:val="39"/>
    <w:qFormat/>
    <w:rsid w:val="00022355"/>
    <w:pPr>
      <w:spacing w:before="60"/>
      <w:ind w:left="861" w:hanging="360"/>
    </w:pPr>
    <w:rPr>
      <w:b/>
      <w:bCs/>
      <w:szCs w:val="24"/>
    </w:rPr>
  </w:style>
  <w:style w:type="paragraph" w:styleId="BodyText">
    <w:name w:val="Body Text"/>
    <w:basedOn w:val="Normal"/>
    <w:link w:val="BodyTextChar"/>
    <w:uiPriority w:val="1"/>
    <w:qFormat/>
    <w:rsid w:val="00EF5588"/>
    <w:rPr>
      <w:szCs w:val="24"/>
    </w:rPr>
  </w:style>
  <w:style w:type="character" w:styleId="BodyTextChar" w:customStyle="1">
    <w:name w:val="Body Text Char"/>
    <w:basedOn w:val="DefaultParagraphFont"/>
    <w:link w:val="BodyText"/>
    <w:uiPriority w:val="1"/>
    <w:rsid w:val="00EF5588"/>
    <w:rPr>
      <w:rFonts w:ascii="Times New Roman" w:hAnsi="Times New Roman" w:eastAsia="Times New Roman" w:cs="Times New Roman"/>
      <w:kern w:val="0"/>
      <w14:ligatures w14:val="none"/>
    </w:rPr>
  </w:style>
  <w:style w:type="paragraph" w:styleId="TableParagraph" w:customStyle="1">
    <w:name w:val="Table Paragraph"/>
    <w:basedOn w:val="Normal"/>
    <w:uiPriority w:val="1"/>
    <w:qFormat/>
    <w:rsid w:val="00022355"/>
  </w:style>
  <w:style w:type="paragraph" w:styleId="Header">
    <w:name w:val="header"/>
    <w:basedOn w:val="Normal"/>
    <w:link w:val="HeaderChar"/>
    <w:uiPriority w:val="99"/>
    <w:unhideWhenUsed/>
    <w:rsid w:val="00022355"/>
    <w:pPr>
      <w:tabs>
        <w:tab w:val="center" w:pos="4252"/>
        <w:tab w:val="right" w:pos="8504"/>
      </w:tabs>
    </w:pPr>
  </w:style>
  <w:style w:type="character" w:styleId="HeaderChar" w:customStyle="1">
    <w:name w:val="Header Char"/>
    <w:basedOn w:val="DefaultParagraphFont"/>
    <w:link w:val="Header"/>
    <w:uiPriority w:val="99"/>
    <w:rsid w:val="00022355"/>
    <w:rPr>
      <w:rFonts w:ascii="Times New Roman" w:hAnsi="Times New Roman" w:eastAsia="Times New Roman" w:cs="Times New Roman"/>
      <w:kern w:val="0"/>
      <w:sz w:val="22"/>
      <w:szCs w:val="22"/>
      <w14:ligatures w14:val="none"/>
    </w:rPr>
  </w:style>
  <w:style w:type="paragraph" w:styleId="Footer">
    <w:name w:val="footer"/>
    <w:basedOn w:val="Normal"/>
    <w:link w:val="FooterChar"/>
    <w:uiPriority w:val="99"/>
    <w:unhideWhenUsed/>
    <w:rsid w:val="00022355"/>
    <w:pPr>
      <w:tabs>
        <w:tab w:val="center" w:pos="4252"/>
        <w:tab w:val="right" w:pos="8504"/>
      </w:tabs>
    </w:pPr>
  </w:style>
  <w:style w:type="character" w:styleId="FooterChar" w:customStyle="1">
    <w:name w:val="Footer Char"/>
    <w:basedOn w:val="DefaultParagraphFont"/>
    <w:link w:val="Footer"/>
    <w:uiPriority w:val="99"/>
    <w:rsid w:val="00022355"/>
    <w:rPr>
      <w:rFonts w:ascii="Times New Roman" w:hAnsi="Times New Roman" w:eastAsia="Times New Roman" w:cs="Times New Roman"/>
      <w:kern w:val="0"/>
      <w:sz w:val="22"/>
      <w:szCs w:val="22"/>
      <w14:ligatures w14:val="none"/>
    </w:rPr>
  </w:style>
  <w:style w:type="table" w:styleId="TableGrid">
    <w:name w:val="Table Grid"/>
    <w:basedOn w:val="TableNormal"/>
    <w:uiPriority w:val="39"/>
    <w:rsid w:val="00022355"/>
    <w:pPr>
      <w:widowControl w:val="0"/>
      <w:autoSpaceDE w:val="0"/>
      <w:autoSpaceDN w:val="0"/>
      <w:spacing w:line="240" w:lineRule="auto"/>
      <w:jc w:val="left"/>
    </w:pPr>
    <w:rPr>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Normal"/>
    <w:next w:val="Normal"/>
    <w:uiPriority w:val="39"/>
    <w:unhideWhenUsed/>
    <w:qFormat/>
    <w:rsid w:val="00022355"/>
    <w:pPr>
      <w:keepNext/>
      <w:spacing w:after="240" w:line="259" w:lineRule="auto"/>
      <w:jc w:val="center"/>
    </w:pPr>
    <w:rPr>
      <w:szCs w:val="24"/>
      <w:lang w:eastAsia="pt-BR"/>
    </w:rPr>
  </w:style>
  <w:style w:type="character" w:styleId="Hyperlink">
    <w:name w:val="Hyperlink"/>
    <w:basedOn w:val="DefaultParagraphFont"/>
    <w:uiPriority w:val="99"/>
    <w:unhideWhenUsed/>
    <w:rsid w:val="00022355"/>
    <w:rPr>
      <w:color w:val="467886" w:themeColor="hyperlink"/>
      <w:u w:val="single"/>
    </w:rPr>
  </w:style>
  <w:style w:type="paragraph" w:styleId="p1" w:customStyle="1">
    <w:name w:val="p1"/>
    <w:basedOn w:val="Normal"/>
    <w:rsid w:val="00051EC5"/>
    <w:pPr>
      <w:widowControl/>
      <w:autoSpaceDE/>
      <w:autoSpaceDN/>
    </w:pPr>
    <w:rPr>
      <w:rFonts w:ascii="Arial" w:hAnsi="Arial" w:cs="Arial"/>
      <w:color w:val="21201E"/>
      <w:sz w:val="15"/>
      <w:szCs w:val="15"/>
      <w:lang w:eastAsia="pt-BR"/>
    </w:rPr>
  </w:style>
  <w:style w:type="character" w:styleId="UnresolvedMention">
    <w:name w:val="Unresolved Mention"/>
    <w:basedOn w:val="DefaultParagraphFont"/>
    <w:uiPriority w:val="99"/>
    <w:rsid w:val="00792B8E"/>
    <w:rPr>
      <w:color w:val="605E5C"/>
      <w:shd w:val="clear" w:color="auto" w:fill="E1DFDD"/>
    </w:rPr>
  </w:style>
  <w:style w:type="paragraph" w:styleId="Caption">
    <w:name w:val="caption"/>
    <w:basedOn w:val="Normal"/>
    <w:next w:val="Normal"/>
    <w:uiPriority w:val="35"/>
    <w:unhideWhenUsed/>
    <w:qFormat/>
    <w:rsid w:val="002C7047"/>
    <w:pPr>
      <w:spacing w:after="200" w:line="240" w:lineRule="auto"/>
    </w:pPr>
    <w:rPr>
      <w:i/>
      <w:iCs/>
      <w:color w:val="0E2841" w:themeColor="text2"/>
      <w:sz w:val="20"/>
      <w:szCs w:val="18"/>
    </w:rPr>
  </w:style>
  <w:style w:type="paragraph" w:styleId="TableofFigures">
    <w:name w:val="table of figures"/>
    <w:basedOn w:val="Normal"/>
    <w:next w:val="Normal"/>
    <w:uiPriority w:val="99"/>
    <w:unhideWhenUsed/>
    <w:rsid w:val="00130075"/>
  </w:style>
  <w:style w:type="paragraph" w:styleId="FootnoteText">
    <w:name w:val="footnote text"/>
    <w:basedOn w:val="Normal"/>
    <w:link w:val="FootnoteTextChar"/>
    <w:uiPriority w:val="99"/>
    <w:semiHidden/>
    <w:unhideWhenUsed/>
    <w:rsid w:val="003C2DB0"/>
    <w:rPr>
      <w:sz w:val="20"/>
      <w:szCs w:val="20"/>
    </w:rPr>
  </w:style>
  <w:style w:type="character" w:styleId="FootnoteTextChar" w:customStyle="1">
    <w:name w:val="Footnote Text Char"/>
    <w:basedOn w:val="DefaultParagraphFont"/>
    <w:link w:val="FootnoteText"/>
    <w:uiPriority w:val="99"/>
    <w:semiHidden/>
    <w:rsid w:val="003C2DB0"/>
    <w:rPr>
      <w:rFonts w:ascii="Times New Roman" w:hAnsi="Times New Roman" w:eastAsia="Times New Roman" w:cs="Times New Roman"/>
      <w:kern w:val="0"/>
      <w:sz w:val="20"/>
      <w:szCs w:val="20"/>
      <w14:ligatures w14:val="none"/>
    </w:rPr>
  </w:style>
  <w:style w:type="character" w:styleId="FootnoteReference">
    <w:name w:val="footnote reference"/>
    <w:basedOn w:val="DefaultParagraphFont"/>
    <w:uiPriority w:val="99"/>
    <w:semiHidden/>
    <w:unhideWhenUsed/>
    <w:rsid w:val="003C2DB0"/>
    <w:rPr>
      <w:vertAlign w:val="superscript"/>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Times New Roman" w:hAnsi="Times New Roman" w:eastAsia="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05EC5"/>
    <w:rPr>
      <w:b/>
      <w:bCs/>
    </w:rPr>
  </w:style>
  <w:style w:type="character" w:styleId="CommentSubjectChar" w:customStyle="1">
    <w:name w:val="Comment Subject Char"/>
    <w:basedOn w:val="CommentTextChar"/>
    <w:link w:val="CommentSubject"/>
    <w:uiPriority w:val="99"/>
    <w:semiHidden/>
    <w:rsid w:val="00605EC5"/>
    <w:rPr>
      <w:rFonts w:ascii="Times New Roman" w:hAnsi="Times New Roman" w:eastAsia="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CB2E03"/>
    <w:rPr>
      <w:color w:val="96607D" w:themeColor="followedHyperlink"/>
      <w:u w:val="single"/>
    </w:rPr>
  </w:style>
  <w:style w:type="character" w:styleId="HTMLCode">
    <w:name w:val="HTML Code"/>
    <w:basedOn w:val="DefaultParagraphFont"/>
    <w:uiPriority w:val="99"/>
    <w:semiHidden/>
    <w:unhideWhenUsed/>
    <w:rsid w:val="000467D4"/>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hyperlink" Target="https://platform.openai.com/docs/guides/retrieval" TargetMode="External"/><Relationship Id="rId39" Type="http://schemas.openxmlformats.org/officeDocument/2006/relationships/theme" Target="theme/theme1.xml"/><Relationship Id="rId21" Type="http://schemas.microsoft.com/office/2011/relationships/commentsExtended" Target="commentsExtended.xm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fichacatalografica.ufrrj.br/" TargetMode="External"/><Relationship Id="rId25" Type="http://schemas.openxmlformats.org/officeDocument/2006/relationships/header" Target="header6.xml"/><Relationship Id="rId33" Type="http://schemas.openxmlformats.org/officeDocument/2006/relationships/hyperlink" Target="https://platform.openai.com/docs/guides/retrieval"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omments" Target="comments.xml"/><Relationship Id="rId29" Type="http://schemas.openxmlformats.org/officeDocument/2006/relationships/hyperlink" Target="https://platform.openai.com/docs/guides/retriev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hyperlink" Target="https://doi.org/10.1590/0102-46984937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8/08/relationships/commentsExtensible" Target="commentsExtensible.xml"/><Relationship Id="rId28" Type="http://schemas.openxmlformats.org/officeDocument/2006/relationships/image" Target="media/image7.png"/><Relationship Id="rId36" Type="http://schemas.openxmlformats.org/officeDocument/2006/relationships/header" Target="header7.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A6AB2-248A-48C3-8C17-05A47BCD6D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XX</dc:creator>
  <keywords/>
  <dc:description/>
  <lastModifiedBy>Denise Moraes</lastModifiedBy>
  <revision>5</revision>
  <lastPrinted>2026-08-30T03:54:00.0000000Z</lastPrinted>
  <dcterms:created xsi:type="dcterms:W3CDTF">2026-08-30T04:02:00.0000000Z</dcterms:created>
  <dcterms:modified xsi:type="dcterms:W3CDTF">2026-09-07T18:32:18.9042546Z</dcterms:modified>
</coreProperties>
</file>