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104713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Каргаполов Д.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интракраниальных сосудов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1985-06-03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3D TOF 3D РСА в аксиальной проекции, толщиной среза 1 мм, с последующей реконструкцией срезов в MIP и VRT.</w:t>
        <w:br/>
        <w:br/>
        <w:t>На серии МР ангиограмм визуализированы внутренние сонные, основная, интракраниальные сегменты позвоночных артерий и их разветвления.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Отмечается веретеновидное расширение левой ВСА до 6,9 мм в С4 сегменте протяженностью 8 мм. Правая ВСА на сопоставимом участке диаметром 5,1 мм.  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асимметрично за счет гипоплазии Р1 сегмента правой ЗМА. Сигнал гомогенный. Задние соединительные артерии (ЗСА): справа дифференцируется, слева не дифференцируется.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D&gt;S. Правый поперечный синус развит типично, участков сужения не выявлено. Левый поперечный синус гипоплазирован, просвет его значительно сужен.</w:t>
        <w:br/>
        <w:t>Сигмовидные синусы:</w:t>
        <w:br/>
        <w:t>Асимметричны, D&gt;S. Правый сигмовидный синус развит типично, участков сужения не выявлено. Левый сигмовидный синус умерено уменьшен в размерах.</w:t>
        <w:br/>
        <w:t>Яремные вены:</w:t>
        <w:br/>
        <w:t>Асимметричны, D&gt;S.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варианта развития Виллизиева круга. Невыраженное веретеновидное расширение левой ВСА в С4 сегменте.  Гипоплазия левого поперечного синуса.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