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105105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Мясников Д.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1977.11.01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Периваскулярные пространства без особенностей.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Объем правой верхнечелюстной пазухи уменьшен. Слизистая оболочка минимально циркулярно утолщена. Отмечается также невыраженное утолщение слизистой оболочки левой верхнечелюстной пазухи до 5 мм, вдоль нижней стенки. Пневматизация остальных околоносовых пазух не нарушена. Слизистая оболочка правых носовых раковин невыражено утолщена. Костно-деструктивных и костно-травматических изменений в области сканирования не выявлено.</w:t>
        <w:br/>
        <w:t>ЗАКЛЮЧЕНИЕ:</w:t>
        <w:br/>
        <w:t>МР признаков патологии головного мозга не выявлено. Локальное утолщение слизистой оболочки верхнечелюстных пазух и правых носовых раковин.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