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105154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Подлужная Т.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мягких тканей шеи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1967.02.08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Т2-ВИ, FLAIR, Т1-ВИ, ДВИ в аксиальной, коронарной и сагиттальной проекциях.</w:t>
      </w:r>
    </w:p>
    <w:p>
      <w:r>
        <w:rPr>
          <w:sz w:val="24"/>
        </w:rPr>
        <w:br/>
        <w:t>Топографо-анатомические критерии в целом сохранены. Мышечные группы обычно расположены.</w:t>
        <w:br/>
        <w:t>Слюнные железы:</w:t>
        <w:br/>
        <w:t>Околоушные железы расположены типично. В размерах не увеличены. Дополнительные образования в них не определяются. Подчелюстные слюнные железы расположены типично. В размерах не увеличены. Дополнительные образования и зоны отека в них не определяются.</w:t>
        <w:br/>
        <w:t>Глотка:</w:t>
        <w:br/>
        <w:t>На уровне глотки дополнительные образования не определяются.</w:t>
        <w:br/>
        <w:t>Гортань и трахея:</w:t>
        <w:br/>
        <w:t>Хрящи гортани без особенностей. Черпало-надгортанные складки без особенностей. Грушевидные синусы симметричны, свободны. Видимая часть трахеи не изменена.</w:t>
        <w:br/>
        <w:t>Щитовидная железа:</w:t>
        <w:br/>
        <w:t>Положение и форма железы типичные. Размеры не увеличены. МР сигнал от ткани железы однородный.</w:t>
        <w:br/>
        <w:t>Лимфатические узлы:</w:t>
        <w:br/>
        <w:t>Увеличенных не выявлено.</w:t>
        <w:br/>
        <w:t>В области сканирования:</w:t>
        <w:br/>
        <w:t>Участков деструкции костных структур на исследуемом уровне не выявлено. В область сканирования вошли верхнечелюстные пазухи, слизистая оболочка на видимых участках не утолщена.</w:t>
        <w:br/>
        <w:t>Заключение:</w:t>
        <w:br/>
        <w:t>МР признаков патологических изменений органов шеи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