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105178</w:t>
      </w:r>
    </w:p>
    <w:p>
      <w:pPr>
        <w:spacing w:before="0" w:after="0"/>
      </w:pPr>
      <w:r>
        <w:rPr>
          <w:b/>
          <w:sz w:val="24"/>
        </w:rPr>
        <w:t xml:space="preserve">ФИО пациента: </w:t>
      </w:r>
      <w:r>
        <w:rPr>
          <w:sz w:val="24"/>
        </w:rPr>
        <w:t>Сухоева О. М.</w:t>
      </w:r>
    </w:p>
    <w:p>
      <w:pPr>
        <w:spacing w:before="0" w:after="0"/>
      </w:pPr>
      <w:r>
        <w:rPr>
          <w:b/>
          <w:sz w:val="24"/>
        </w:rPr>
        <w:t xml:space="preserve">Вид исследования: </w:t>
      </w:r>
      <w:r>
        <w:rPr>
          <w:sz w:val="24"/>
        </w:rPr>
        <w:t>МРТ</w:t>
      </w:r>
      <w:r>
        <w:rPr>
          <w:sz w:val="24"/>
        </w:rPr>
        <w:t xml:space="preserve"> </w:t>
      </w:r>
      <w:r>
        <w:rPr>
          <w:sz w:val="24"/>
        </w:rPr>
        <w:t>шейного отдела позвоночника</w:t>
      </w:r>
    </w:p>
    <w:p>
      <w:pPr>
        <w:spacing w:before="0" w:after="0"/>
      </w:pPr>
      <w:r>
        <w:rPr>
          <w:b/>
          <w:sz w:val="24"/>
        </w:rPr>
        <w:t xml:space="preserve">Дата рождения: </w:t>
      </w:r>
      <w:r>
        <w:rPr>
          <w:sz w:val="24"/>
        </w:rPr>
        <w:t>1977.09.16</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В положении лежа на спине шейный лордоз несколько сглажен. Отмечается невыраженное отклонение оси шейного отдела позвоночника вправо. Положение зубовидного отростка С2 относительно боковых масс С1 срединное. Положение позвонков не изменено. Форма тел позвонков обычная. Отмечается диффузное повышение сигнала от тел позвонков на Т2 и Т1 ВИ за счет единичных участков липидной дегенерации. Дополнительные образования не визуализируются. Края тел позвонков деформированы невыраженными остеофитами.</w:t>
        <w:br/>
        <w:t>Суставы и связки:</w:t>
        <w:br/>
        <w:t>Унковертебральные сочленения и дугоотростчатые суставы с признаками невыраженного артроза. Задняя продольная связка обычной толщины, однородного МР сигнала. Передняя продольная связка обычной толщины, однородного МР сигнала.</w:t>
        <w:br/>
        <w:t>Межпозвонковые диски:</w:t>
        <w:br/>
        <w:t>Межпозвонковые диски с признаками дегидратации во всей области сканирования. Высота дисков невыражено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Отмечается неравномерное пролабирование межпозвонкового диска по задней полуокружности, более выраженное в субартикулярном и фораминальном сегментах слева до 1,9 мм. Нет признаков стеноза позвоночного канала. Правое межпозвонковое отверстие не деформировано. Левое межпозвонковое отверстие невыражено деформировано.</w:t>
        <w:br/>
        <w:t>С4-С5:</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С5-С6:</w:t>
        <w:br/>
        <w:t>Отмечается неравномерное пролабирование межпозвонкового диска по задней полуокружности, более выраженное в субартикулярном и фораминальном сегментах слева до 2,4 мм, с формированием дискоостеофитного комплекса. Нет признаков стеноза позвоночного канала. Правое межпозвонковое отверстие не деформировано. Левое межпозвонковое отверстие невыражено деформировано.</w:t>
        <w:br/>
        <w:t>С6-С7:</w:t>
        <w:br/>
        <w:t>Отмечается неравномерное пролабирование межпозвонкового диска по задней полуокружности, более выраженное в субартикулярном и фораминальном сегментах справа до 2,4 мм.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С7-Th1:</w:t>
        <w:br/>
        <w:t>Межпозвонковый диск не пролабирует за края тел позвонков.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Отмечается невыраженная деформация дурального мешка на уровнях пролабирующих межпозвонковых дисков. Паравертебральные мягкие ткани не изменены.</w:t>
        <w:br/>
        <w:t>ЗАКЛЮЧЕНИЕ:</w:t>
        <w:br/>
        <w:t>МР картина дегенеративно-дистрофических изменений шейного отдела позвоночника. Пролабирование межпозвонковых дисков  С3-С4, С5-С6, С6-С7.</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21.08.24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